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B4B73" w14:textId="2D0FB847" w:rsidR="001A7B3A" w:rsidRDefault="000B3DB6">
      <w:r>
        <w:rPr>
          <w:rFonts w:ascii="Sylfaen" w:hAnsi="Sylfaen"/>
          <w:noProof/>
          <w:lang w:eastAsia="en-US"/>
        </w:rPr>
        <w:drawing>
          <wp:anchor distT="0" distB="0" distL="114300" distR="114300" simplePos="0" relativeHeight="251659264" behindDoc="0" locked="0" layoutInCell="1" allowOverlap="1" wp14:anchorId="6EBC1B79" wp14:editId="709C96F4">
            <wp:simplePos x="0" y="0"/>
            <wp:positionH relativeFrom="margin">
              <wp:posOffset>2865755</wp:posOffset>
            </wp:positionH>
            <wp:positionV relativeFrom="margin">
              <wp:posOffset>-256540</wp:posOffset>
            </wp:positionV>
            <wp:extent cx="1263650" cy="1205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63650" cy="1205230"/>
                    </a:xfrm>
                    <a:prstGeom prst="rect">
                      <a:avLst/>
                    </a:prstGeom>
                    <a:noFill/>
                  </pic:spPr>
                </pic:pic>
              </a:graphicData>
            </a:graphic>
            <wp14:sizeRelH relativeFrom="page">
              <wp14:pctWidth>0</wp14:pctWidth>
            </wp14:sizeRelH>
            <wp14:sizeRelV relativeFrom="page">
              <wp14:pctHeight>0</wp14:pctHeight>
            </wp14:sizeRelV>
          </wp:anchor>
        </w:drawing>
      </w:r>
    </w:p>
    <w:p w14:paraId="228E1AF2" w14:textId="3FF6EC14" w:rsidR="00E0662C" w:rsidRPr="007E308C" w:rsidRDefault="00E0662C">
      <w:pPr>
        <w:rPr>
          <w:lang w:val="hy-AM"/>
        </w:rPr>
      </w:pPr>
    </w:p>
    <w:p w14:paraId="7ECB8FA2" w14:textId="77777777" w:rsidR="00131EB5" w:rsidRPr="007E308C" w:rsidRDefault="00131EB5">
      <w:pPr>
        <w:rPr>
          <w:lang w:val="hy-AM"/>
        </w:rPr>
      </w:pPr>
    </w:p>
    <w:p w14:paraId="350B6832" w14:textId="77777777" w:rsidR="00E0662C" w:rsidRPr="007E308C" w:rsidRDefault="00E0662C">
      <w:pPr>
        <w:rPr>
          <w:lang w:val="hy-AM"/>
        </w:rPr>
      </w:pPr>
    </w:p>
    <w:p w14:paraId="4057274A" w14:textId="709C08EF" w:rsidR="00BE3BC9" w:rsidRDefault="00BE3BC9" w:rsidP="00014156">
      <w:pPr>
        <w:spacing w:line="276" w:lineRule="auto"/>
        <w:ind w:right="-1" w:firstLine="426"/>
        <w:jc w:val="center"/>
        <w:rPr>
          <w:rFonts w:ascii="Sylfaen" w:hAnsi="Sylfaen"/>
          <w:lang w:val="hy-AM"/>
        </w:rPr>
      </w:pPr>
    </w:p>
    <w:p w14:paraId="7A5CFD9B" w14:textId="32B7C850" w:rsidR="00014156" w:rsidRPr="00F03257" w:rsidRDefault="000B3DB6" w:rsidP="00013C39">
      <w:pPr>
        <w:tabs>
          <w:tab w:val="center" w:pos="5459"/>
          <w:tab w:val="left" w:pos="8556"/>
        </w:tabs>
        <w:spacing w:line="276" w:lineRule="auto"/>
        <w:ind w:right="-1" w:firstLine="426"/>
        <w:rPr>
          <w:rFonts w:ascii="GHEA Grapalat" w:hAnsi="GHEA Grapalat" w:cs="Sylfaen"/>
          <w:b/>
          <w:bCs/>
          <w:sz w:val="6"/>
          <w:szCs w:val="6"/>
          <w:lang w:val="hy-AM"/>
        </w:rPr>
      </w:pPr>
      <w:r>
        <w:rPr>
          <w:rFonts w:ascii="GHEA Grapalat" w:hAnsi="GHEA Grapalat" w:cs="Sylfaen"/>
          <w:b/>
          <w:bCs/>
          <w:sz w:val="28"/>
          <w:szCs w:val="30"/>
          <w:lang w:val="hy-AM"/>
        </w:rPr>
        <w:t xml:space="preserve">     </w:t>
      </w:r>
      <w:r w:rsidR="00DA02DB">
        <w:rPr>
          <w:rFonts w:ascii="GHEA Grapalat" w:hAnsi="GHEA Grapalat" w:cs="Sylfaen"/>
          <w:b/>
          <w:bCs/>
          <w:sz w:val="28"/>
          <w:szCs w:val="30"/>
          <w:lang w:val="hy-AM"/>
        </w:rPr>
        <w:tab/>
      </w:r>
    </w:p>
    <w:p w14:paraId="5C7A254F" w14:textId="170BF0A8" w:rsidR="00014156" w:rsidRPr="004C6250" w:rsidRDefault="000B3DB6" w:rsidP="00902945">
      <w:pPr>
        <w:ind w:right="-1"/>
        <w:jc w:val="center"/>
        <w:rPr>
          <w:rFonts w:ascii="GHEA Grapalat" w:hAnsi="GHEA Grapalat"/>
          <w:b/>
          <w:bCs/>
          <w:sz w:val="32"/>
          <w:szCs w:val="32"/>
          <w:lang w:val="hy-AM"/>
        </w:rPr>
      </w:pPr>
      <w:r>
        <w:rPr>
          <w:rFonts w:ascii="GHEA Grapalat" w:hAnsi="GHEA Grapalat" w:cs="Sylfaen"/>
          <w:b/>
          <w:bCs/>
          <w:sz w:val="32"/>
          <w:szCs w:val="32"/>
          <w:lang w:val="hy-AM"/>
        </w:rPr>
        <w:t xml:space="preserve">      </w:t>
      </w:r>
      <w:r w:rsidR="00014156" w:rsidRPr="004C6250">
        <w:rPr>
          <w:rFonts w:ascii="GHEA Grapalat" w:hAnsi="GHEA Grapalat" w:cs="Sylfaen"/>
          <w:b/>
          <w:bCs/>
          <w:sz w:val="32"/>
          <w:szCs w:val="32"/>
          <w:lang w:val="hy-AM"/>
        </w:rPr>
        <w:t>ՀԱՅԱՍՏԱՆԻ ՀԱՆՐԱՊԵՏՈՒԹՅՈՒՆ</w:t>
      </w:r>
    </w:p>
    <w:p w14:paraId="54F6273B" w14:textId="77777777" w:rsidR="00014156" w:rsidRPr="004C6250" w:rsidRDefault="00014156" w:rsidP="00902945">
      <w:pPr>
        <w:ind w:right="-1"/>
        <w:jc w:val="center"/>
        <w:rPr>
          <w:rFonts w:ascii="GHEA Grapalat" w:hAnsi="GHEA Grapalat"/>
          <w:b/>
          <w:bCs/>
          <w:sz w:val="32"/>
          <w:szCs w:val="32"/>
          <w:lang w:val="hy-AM"/>
        </w:rPr>
      </w:pPr>
      <w:r w:rsidRPr="004C6250">
        <w:rPr>
          <w:rFonts w:ascii="GHEA Grapalat" w:hAnsi="GHEA Grapalat" w:cs="Sylfaen"/>
          <w:b/>
          <w:bCs/>
          <w:sz w:val="32"/>
          <w:szCs w:val="32"/>
          <w:lang w:val="hy-AM"/>
        </w:rPr>
        <w:t>ՎՃՌԱԲԵԿ ԴԱՏԱՐԱՆ</w:t>
      </w:r>
    </w:p>
    <w:p w14:paraId="024BF2FB" w14:textId="77777777" w:rsidR="00014156" w:rsidRPr="00FE6E6A" w:rsidRDefault="00014156" w:rsidP="00902945">
      <w:pPr>
        <w:ind w:right="-1" w:firstLine="426"/>
        <w:rPr>
          <w:rFonts w:ascii="Sylfaen" w:hAnsi="Sylfaen" w:cs="Sylfaen"/>
          <w:sz w:val="16"/>
          <w:szCs w:val="16"/>
          <w:lang w:val="hy-AM"/>
        </w:rPr>
      </w:pPr>
    </w:p>
    <w:p w14:paraId="36B533EB" w14:textId="0521158C" w:rsidR="00014156" w:rsidRPr="006142F5" w:rsidRDefault="00014156" w:rsidP="00902945">
      <w:pPr>
        <w:ind w:right="-1"/>
        <w:rPr>
          <w:rFonts w:ascii="GHEA Grapalat" w:hAnsi="GHEA Grapalat"/>
          <w:lang w:val="hy-AM"/>
        </w:rPr>
      </w:pPr>
      <w:r w:rsidRPr="006142F5">
        <w:rPr>
          <w:rFonts w:ascii="GHEA Grapalat" w:hAnsi="GHEA Grapalat" w:cs="Sylfaen"/>
          <w:lang w:val="hy-AM"/>
        </w:rPr>
        <w:t>ՀՀ</w:t>
      </w:r>
      <w:r w:rsidRPr="006142F5">
        <w:rPr>
          <w:rFonts w:ascii="GHEA Grapalat" w:hAnsi="GHEA Grapalat"/>
          <w:lang w:val="hy-AM"/>
        </w:rPr>
        <w:t xml:space="preserve"> վերաքննիչ քաղաքացիական</w:t>
      </w:r>
      <w:r>
        <w:rPr>
          <w:rFonts w:ascii="GHEA Grapalat" w:hAnsi="GHEA Grapalat"/>
          <w:lang w:val="hy-AM"/>
        </w:rPr>
        <w:t xml:space="preserve">      </w:t>
      </w:r>
      <w:r w:rsidRPr="006142F5">
        <w:rPr>
          <w:rFonts w:ascii="GHEA Grapalat" w:hAnsi="GHEA Grapalat"/>
          <w:lang w:val="hy-AM"/>
        </w:rPr>
        <w:t xml:space="preserve"> </w:t>
      </w:r>
      <w:r w:rsidRPr="00DC3C0F">
        <w:rPr>
          <w:rFonts w:ascii="GHEA Grapalat" w:hAnsi="GHEA Grapalat"/>
          <w:lang w:val="hy-AM"/>
        </w:rPr>
        <w:t xml:space="preserve">   </w:t>
      </w:r>
      <w:r w:rsidRPr="006142F5">
        <w:rPr>
          <w:rFonts w:ascii="GHEA Grapalat" w:hAnsi="GHEA Grapalat"/>
          <w:lang w:val="hy-AM"/>
        </w:rPr>
        <w:t xml:space="preserve">  </w:t>
      </w:r>
      <w:r>
        <w:rPr>
          <w:rFonts w:ascii="GHEA Grapalat" w:hAnsi="GHEA Grapalat"/>
          <w:lang w:val="hy-AM"/>
        </w:rPr>
        <w:t xml:space="preserve">  </w:t>
      </w:r>
      <w:r w:rsidR="009519C3">
        <w:rPr>
          <w:rFonts w:ascii="GHEA Grapalat" w:hAnsi="GHEA Grapalat"/>
          <w:lang w:val="hy-AM"/>
        </w:rPr>
        <w:t xml:space="preserve"> </w:t>
      </w:r>
      <w:r w:rsidR="00DD1F56">
        <w:rPr>
          <w:rFonts w:ascii="GHEA Grapalat" w:hAnsi="GHEA Grapalat"/>
          <w:lang w:val="hy-AM"/>
        </w:rPr>
        <w:t xml:space="preserve">       </w:t>
      </w:r>
      <w:r w:rsidR="00CE2752">
        <w:rPr>
          <w:rFonts w:ascii="GHEA Grapalat" w:hAnsi="GHEA Grapalat"/>
          <w:lang w:val="hy-AM"/>
        </w:rPr>
        <w:t xml:space="preserve">  </w:t>
      </w:r>
      <w:r w:rsidR="00704790">
        <w:rPr>
          <w:rFonts w:ascii="GHEA Grapalat" w:hAnsi="GHEA Grapalat"/>
          <w:lang w:val="hy-AM"/>
        </w:rPr>
        <w:t xml:space="preserve"> </w:t>
      </w:r>
      <w:r w:rsidRPr="006142F5">
        <w:rPr>
          <w:rFonts w:ascii="GHEA Grapalat" w:hAnsi="GHEA Grapalat"/>
          <w:lang w:val="hy-AM"/>
        </w:rPr>
        <w:t xml:space="preserve">Քաղաքացիական </w:t>
      </w:r>
      <w:r w:rsidRPr="006142F5">
        <w:rPr>
          <w:rFonts w:ascii="GHEA Grapalat" w:hAnsi="GHEA Grapalat" w:cs="Sylfaen"/>
          <w:lang w:val="hy-AM"/>
        </w:rPr>
        <w:t xml:space="preserve">գործ թիվ </w:t>
      </w:r>
      <w:r>
        <w:rPr>
          <w:rFonts w:ascii="GHEA Grapalat" w:hAnsi="GHEA Grapalat" w:cs="Sylfaen"/>
          <w:b/>
          <w:u w:val="single"/>
          <w:lang w:val="hy-AM"/>
        </w:rPr>
        <w:t>Ե</w:t>
      </w:r>
      <w:r w:rsidRPr="006142F5">
        <w:rPr>
          <w:rFonts w:ascii="GHEA Grapalat" w:hAnsi="GHEA Grapalat" w:cs="Sylfaen"/>
          <w:b/>
          <w:u w:val="single"/>
          <w:lang w:val="hy-AM"/>
        </w:rPr>
        <w:t>Դ/</w:t>
      </w:r>
      <w:r w:rsidR="00C976F7">
        <w:rPr>
          <w:rFonts w:ascii="GHEA Grapalat" w:hAnsi="GHEA Grapalat" w:cs="Sylfaen"/>
          <w:b/>
          <w:u w:val="single"/>
          <w:lang w:val="hy-AM"/>
        </w:rPr>
        <w:t>2029/02/19</w:t>
      </w:r>
    </w:p>
    <w:p w14:paraId="609582B5" w14:textId="4EE54420" w:rsidR="00014156" w:rsidRPr="006142F5" w:rsidRDefault="00014156" w:rsidP="00902945">
      <w:pPr>
        <w:ind w:right="-1"/>
        <w:rPr>
          <w:rFonts w:ascii="GHEA Grapalat" w:hAnsi="GHEA Grapalat" w:cs="Sylfaen"/>
          <w:lang w:val="hy-AM"/>
        </w:rPr>
      </w:pPr>
      <w:r w:rsidRPr="006142F5">
        <w:rPr>
          <w:rFonts w:ascii="GHEA Grapalat" w:hAnsi="GHEA Grapalat"/>
          <w:lang w:val="hy-AM"/>
        </w:rPr>
        <w:t>դատարանի որոշում</w:t>
      </w:r>
      <w:r w:rsidRPr="006142F5">
        <w:rPr>
          <w:rFonts w:ascii="GHEA Grapalat" w:hAnsi="GHEA Grapalat"/>
          <w:b/>
          <w:lang w:val="hy-AM"/>
        </w:rPr>
        <w:t xml:space="preserve">                                                                 </w:t>
      </w:r>
      <w:r w:rsidRPr="002C653C">
        <w:rPr>
          <w:rFonts w:ascii="GHEA Grapalat" w:hAnsi="GHEA Grapalat"/>
          <w:b/>
          <w:lang w:val="hy-AM"/>
        </w:rPr>
        <w:t xml:space="preserve">              </w:t>
      </w:r>
      <w:r w:rsidRPr="000F42FD">
        <w:rPr>
          <w:rFonts w:ascii="GHEA Grapalat" w:hAnsi="GHEA Grapalat"/>
          <w:b/>
          <w:lang w:val="hy-AM"/>
        </w:rPr>
        <w:t xml:space="preserve">    </w:t>
      </w:r>
      <w:r>
        <w:rPr>
          <w:rFonts w:ascii="GHEA Grapalat" w:hAnsi="GHEA Grapalat"/>
          <w:b/>
          <w:lang w:val="hy-AM"/>
        </w:rPr>
        <w:t xml:space="preserve">  </w:t>
      </w:r>
      <w:r w:rsidR="00DD1F56">
        <w:rPr>
          <w:rFonts w:ascii="GHEA Grapalat" w:hAnsi="GHEA Grapalat"/>
          <w:b/>
          <w:lang w:val="hy-AM"/>
        </w:rPr>
        <w:t xml:space="preserve">    </w:t>
      </w:r>
      <w:r w:rsidR="00847E85">
        <w:rPr>
          <w:rFonts w:ascii="GHEA Grapalat" w:hAnsi="GHEA Grapalat"/>
          <w:b/>
          <w:lang w:val="hy-AM"/>
        </w:rPr>
        <w:t xml:space="preserve">   </w:t>
      </w:r>
      <w:r w:rsidR="00CE2752">
        <w:rPr>
          <w:rFonts w:ascii="GHEA Grapalat" w:hAnsi="GHEA Grapalat"/>
          <w:b/>
          <w:lang w:val="hy-AM"/>
        </w:rPr>
        <w:t xml:space="preserve"> </w:t>
      </w:r>
      <w:r w:rsidR="00704790">
        <w:rPr>
          <w:rFonts w:ascii="GHEA Grapalat" w:hAnsi="GHEA Grapalat"/>
          <w:b/>
          <w:lang w:val="hy-AM"/>
        </w:rPr>
        <w:t xml:space="preserve"> </w:t>
      </w:r>
      <w:r w:rsidRPr="006142F5">
        <w:rPr>
          <w:rFonts w:ascii="GHEA Grapalat" w:hAnsi="GHEA Grapalat"/>
          <w:b/>
          <w:lang w:val="hy-AM"/>
        </w:rPr>
        <w:t>202</w:t>
      </w:r>
      <w:r w:rsidR="00C976F7">
        <w:rPr>
          <w:rFonts w:ascii="GHEA Grapalat" w:hAnsi="GHEA Grapalat"/>
          <w:b/>
          <w:lang w:val="hy-AM"/>
        </w:rPr>
        <w:t>4</w:t>
      </w:r>
      <w:r w:rsidRPr="006142F5">
        <w:rPr>
          <w:rFonts w:ascii="GHEA Grapalat" w:hAnsi="GHEA Grapalat" w:cs="Sylfaen"/>
          <w:b/>
          <w:lang w:val="hy-AM"/>
        </w:rPr>
        <w:t>թ.</w:t>
      </w:r>
    </w:p>
    <w:p w14:paraId="62C43D68" w14:textId="325651F8" w:rsidR="00014156" w:rsidRPr="00F27F01" w:rsidRDefault="00014156" w:rsidP="00902945">
      <w:pPr>
        <w:ind w:right="-1"/>
        <w:rPr>
          <w:rFonts w:ascii="GHEA Grapalat" w:hAnsi="GHEA Grapalat"/>
          <w:lang w:val="hy-AM"/>
        </w:rPr>
      </w:pPr>
      <w:r w:rsidRPr="006142F5">
        <w:rPr>
          <w:rFonts w:ascii="GHEA Grapalat" w:hAnsi="GHEA Grapalat"/>
          <w:lang w:val="hy-AM"/>
        </w:rPr>
        <w:t xml:space="preserve">Քաղաքացիական </w:t>
      </w:r>
      <w:r w:rsidRPr="006142F5">
        <w:rPr>
          <w:rFonts w:ascii="GHEA Grapalat" w:hAnsi="GHEA Grapalat" w:cs="Sylfaen"/>
          <w:lang w:val="hy-AM"/>
        </w:rPr>
        <w:t xml:space="preserve">գործ թիվ </w:t>
      </w:r>
      <w:r>
        <w:rPr>
          <w:rFonts w:ascii="GHEA Grapalat" w:hAnsi="GHEA Grapalat"/>
          <w:lang w:val="hy-AM"/>
        </w:rPr>
        <w:t>Ե</w:t>
      </w:r>
      <w:r w:rsidRPr="006142F5">
        <w:rPr>
          <w:rFonts w:ascii="GHEA Grapalat" w:hAnsi="GHEA Grapalat"/>
          <w:lang w:val="hy-AM"/>
        </w:rPr>
        <w:t>Դ/</w:t>
      </w:r>
      <w:r w:rsidR="00C976F7">
        <w:rPr>
          <w:rFonts w:ascii="GHEA Grapalat" w:hAnsi="GHEA Grapalat"/>
          <w:lang w:val="hy-AM"/>
        </w:rPr>
        <w:t>2029/02/19</w:t>
      </w:r>
    </w:p>
    <w:tbl>
      <w:tblPr>
        <w:tblW w:w="0" w:type="auto"/>
        <w:tblLook w:val="04A0" w:firstRow="1" w:lastRow="0" w:firstColumn="1" w:lastColumn="0" w:noHBand="0" w:noVBand="1"/>
      </w:tblPr>
      <w:tblGrid>
        <w:gridCol w:w="3119"/>
        <w:gridCol w:w="1984"/>
      </w:tblGrid>
      <w:tr w:rsidR="00014156" w:rsidRPr="003031EE" w14:paraId="62A60821" w14:textId="77777777" w:rsidTr="00456DCB">
        <w:trPr>
          <w:trHeight w:val="1126"/>
        </w:trPr>
        <w:tc>
          <w:tcPr>
            <w:tcW w:w="3119" w:type="dxa"/>
          </w:tcPr>
          <w:p w14:paraId="0E6FE090" w14:textId="77777777" w:rsidR="000C3B38" w:rsidRDefault="009519C3" w:rsidP="00902945">
            <w:pPr>
              <w:tabs>
                <w:tab w:val="left" w:pos="7440"/>
              </w:tabs>
              <w:ind w:left="-537"/>
              <w:rPr>
                <w:rFonts w:ascii="GHEA Grapalat" w:hAnsi="GHEA Grapalat" w:cs="Sylfaen"/>
                <w:lang w:val="hy-AM"/>
              </w:rPr>
            </w:pPr>
            <w:r>
              <w:rPr>
                <w:rFonts w:ascii="GHEA Grapalat" w:hAnsi="GHEA Grapalat" w:cs="Sylfaen"/>
                <w:lang w:val="hy-AM"/>
              </w:rPr>
              <w:t xml:space="preserve"> </w:t>
            </w:r>
            <w:r w:rsidR="00DD1F56">
              <w:rPr>
                <w:rFonts w:ascii="GHEA Grapalat" w:hAnsi="GHEA Grapalat" w:cs="Sylfaen"/>
                <w:lang w:val="hy-AM"/>
              </w:rPr>
              <w:t xml:space="preserve">     </w:t>
            </w:r>
            <w:r w:rsidR="00014156">
              <w:rPr>
                <w:rFonts w:ascii="GHEA Grapalat" w:hAnsi="GHEA Grapalat" w:cs="Sylfaen"/>
                <w:lang w:val="hy-AM"/>
              </w:rPr>
              <w:t>Ն</w:t>
            </w:r>
            <w:proofErr w:type="spellStart"/>
            <w:r w:rsidR="00014156" w:rsidRPr="006142F5">
              <w:rPr>
                <w:rFonts w:ascii="GHEA Grapalat" w:hAnsi="GHEA Grapalat" w:cs="Sylfaen"/>
              </w:rPr>
              <w:t>ախագահո</w:t>
            </w:r>
            <w:proofErr w:type="spellEnd"/>
            <w:r w:rsidR="002D63D6">
              <w:rPr>
                <w:rFonts w:ascii="GHEA Grapalat" w:hAnsi="GHEA Grapalat" w:cs="Sylfaen"/>
                <w:lang w:val="hy-AM"/>
              </w:rPr>
              <w:t>ղ</w:t>
            </w:r>
            <w:r w:rsidR="00014156">
              <w:rPr>
                <w:rFonts w:ascii="GHEA Grapalat" w:hAnsi="GHEA Grapalat" w:cs="Sylfaen"/>
                <w:lang w:val="hy-AM"/>
              </w:rPr>
              <w:t xml:space="preserve"> դատավոր</w:t>
            </w:r>
            <w:r w:rsidR="00430708">
              <w:rPr>
                <w:rFonts w:ascii="GHEA Grapalat" w:hAnsi="GHEA Grapalat" w:cs="Sylfaen"/>
                <w:lang w:val="hy-AM"/>
              </w:rPr>
              <w:t>՝</w:t>
            </w:r>
          </w:p>
          <w:p w14:paraId="1D74AEF4" w14:textId="47A1F427" w:rsidR="00C976F7" w:rsidRPr="00C976F7" w:rsidRDefault="000C3B38" w:rsidP="00902945">
            <w:pPr>
              <w:tabs>
                <w:tab w:val="left" w:pos="7440"/>
              </w:tabs>
              <w:ind w:left="-537"/>
              <w:rPr>
                <w:rFonts w:ascii="GHEA Grapalat" w:hAnsi="GHEA Grapalat" w:cs="Sylfaen"/>
                <w:lang w:val="hy-AM"/>
              </w:rPr>
            </w:pPr>
            <w:r>
              <w:rPr>
                <w:rFonts w:ascii="GHEA Grapalat" w:hAnsi="GHEA Grapalat" w:cs="Sylfaen"/>
                <w:lang w:val="hy-AM"/>
              </w:rPr>
              <w:t xml:space="preserve">      </w:t>
            </w:r>
            <w:r w:rsidR="00C976F7">
              <w:rPr>
                <w:rFonts w:ascii="GHEA Grapalat" w:hAnsi="GHEA Grapalat"/>
                <w:lang w:val="hy-AM"/>
              </w:rPr>
              <w:t>Դատավորներ՝</w:t>
            </w:r>
          </w:p>
        </w:tc>
        <w:tc>
          <w:tcPr>
            <w:tcW w:w="1984" w:type="dxa"/>
          </w:tcPr>
          <w:p w14:paraId="75C8DAC8" w14:textId="1B0703A4" w:rsidR="00014156" w:rsidRDefault="000C3B38" w:rsidP="00902945">
            <w:pPr>
              <w:rPr>
                <w:rFonts w:ascii="GHEA Grapalat" w:hAnsi="GHEA Grapalat"/>
                <w:lang w:val="hy-AM"/>
              </w:rPr>
            </w:pPr>
            <w:r w:rsidRPr="000C3B38">
              <w:rPr>
                <w:rFonts w:ascii="GHEA Grapalat" w:hAnsi="GHEA Grapalat"/>
                <w:lang w:val="hy-AM"/>
              </w:rPr>
              <w:t>Ա</w:t>
            </w:r>
            <w:r w:rsidR="00700107">
              <w:rPr>
                <w:rFonts w:ascii="Cambria Math" w:hAnsi="Cambria Math" w:cs="Cambria Math"/>
                <w:lang w:val="hy-AM"/>
              </w:rPr>
              <w:t xml:space="preserve">. </w:t>
            </w:r>
            <w:r w:rsidRPr="000C3B38">
              <w:rPr>
                <w:rFonts w:ascii="GHEA Grapalat" w:hAnsi="GHEA Grapalat"/>
                <w:lang w:val="hy-AM"/>
              </w:rPr>
              <w:t>Կուրեխյան</w:t>
            </w:r>
          </w:p>
          <w:p w14:paraId="5BD21027" w14:textId="45F449DF" w:rsidR="00456DCB" w:rsidRDefault="00456DCB" w:rsidP="00902945">
            <w:pPr>
              <w:rPr>
                <w:rFonts w:ascii="GHEA Grapalat" w:hAnsi="GHEA Grapalat"/>
                <w:lang w:val="hy-AM"/>
              </w:rPr>
            </w:pPr>
            <w:r>
              <w:rPr>
                <w:rFonts w:ascii="GHEA Grapalat" w:hAnsi="GHEA Grapalat"/>
                <w:lang w:val="hy-AM"/>
              </w:rPr>
              <w:t>Ա</w:t>
            </w:r>
            <w:r w:rsidR="00700107">
              <w:rPr>
                <w:rFonts w:ascii="GHEA Grapalat" w:hAnsi="GHEA Grapalat"/>
                <w:lang w:val="hy-AM"/>
              </w:rPr>
              <w:t xml:space="preserve">. </w:t>
            </w:r>
            <w:r>
              <w:rPr>
                <w:rFonts w:ascii="GHEA Grapalat" w:hAnsi="GHEA Grapalat"/>
                <w:lang w:val="hy-AM"/>
              </w:rPr>
              <w:t>Մխիթարյան</w:t>
            </w:r>
          </w:p>
          <w:p w14:paraId="206876E6" w14:textId="11440BAA" w:rsidR="00456DCB" w:rsidRPr="00456DCB" w:rsidRDefault="00456DCB" w:rsidP="00902945">
            <w:pPr>
              <w:rPr>
                <w:rFonts w:ascii="GHEA Grapalat" w:hAnsi="GHEA Grapalat"/>
                <w:lang w:val="hy-AM"/>
              </w:rPr>
            </w:pPr>
            <w:r>
              <w:rPr>
                <w:rFonts w:ascii="GHEA Grapalat" w:hAnsi="GHEA Grapalat"/>
                <w:lang w:val="hy-AM"/>
              </w:rPr>
              <w:t>Ս</w:t>
            </w:r>
            <w:r w:rsidR="00700107">
              <w:rPr>
                <w:rFonts w:ascii="GHEA Grapalat" w:hAnsi="GHEA Grapalat"/>
                <w:lang w:val="hy-AM"/>
              </w:rPr>
              <w:t xml:space="preserve">. </w:t>
            </w:r>
            <w:r>
              <w:rPr>
                <w:rFonts w:ascii="GHEA Grapalat" w:hAnsi="GHEA Grapalat"/>
                <w:lang w:val="hy-AM"/>
              </w:rPr>
              <w:t>Գրիգորյան</w:t>
            </w:r>
          </w:p>
        </w:tc>
      </w:tr>
    </w:tbl>
    <w:p w14:paraId="59206F94" w14:textId="4C6563E5" w:rsidR="00EC0163" w:rsidRPr="00BA14BB" w:rsidRDefault="00EC0163" w:rsidP="00902945">
      <w:pPr>
        <w:ind w:right="-1" w:firstLine="426"/>
        <w:jc w:val="center"/>
        <w:rPr>
          <w:rFonts w:ascii="GHEA Grapalat" w:hAnsi="GHEA Grapalat" w:cs="Sylfaen"/>
          <w:b/>
          <w:lang w:val="hy-AM"/>
        </w:rPr>
      </w:pPr>
    </w:p>
    <w:p w14:paraId="3197F37E" w14:textId="60478060" w:rsidR="00014156" w:rsidRPr="00456DCB" w:rsidRDefault="00014156" w:rsidP="00902945">
      <w:pPr>
        <w:ind w:right="-1"/>
        <w:jc w:val="center"/>
        <w:rPr>
          <w:rFonts w:ascii="GHEA Grapalat" w:hAnsi="GHEA Grapalat" w:cs="Sylfaen"/>
          <w:b/>
          <w:sz w:val="26"/>
          <w:szCs w:val="26"/>
          <w:lang w:val="hy-AM"/>
        </w:rPr>
      </w:pPr>
      <w:r w:rsidRPr="00456DCB">
        <w:rPr>
          <w:rFonts w:ascii="GHEA Grapalat" w:hAnsi="GHEA Grapalat" w:cs="Sylfaen"/>
          <w:b/>
          <w:sz w:val="26"/>
          <w:szCs w:val="26"/>
          <w:lang w:val="hy-AM"/>
        </w:rPr>
        <w:t>Ո</w:t>
      </w:r>
      <w:r w:rsidR="00AF221C" w:rsidRPr="00456DCB">
        <w:rPr>
          <w:rFonts w:ascii="GHEA Grapalat" w:hAnsi="GHEA Grapalat" w:cs="Sylfaen"/>
          <w:b/>
          <w:sz w:val="26"/>
          <w:szCs w:val="26"/>
          <w:lang w:val="hy-AM"/>
        </w:rPr>
        <w:t xml:space="preserve"> </w:t>
      </w:r>
      <w:r w:rsidRPr="00456DCB">
        <w:rPr>
          <w:rFonts w:ascii="GHEA Grapalat" w:hAnsi="GHEA Grapalat" w:cs="Sylfaen"/>
          <w:b/>
          <w:sz w:val="26"/>
          <w:szCs w:val="26"/>
          <w:lang w:val="hy-AM"/>
        </w:rPr>
        <w:t>Ր</w:t>
      </w:r>
      <w:r w:rsidR="00AF221C" w:rsidRPr="00456DCB">
        <w:rPr>
          <w:rFonts w:ascii="GHEA Grapalat" w:hAnsi="GHEA Grapalat" w:cs="Sylfaen"/>
          <w:b/>
          <w:sz w:val="26"/>
          <w:szCs w:val="26"/>
          <w:lang w:val="hy-AM"/>
        </w:rPr>
        <w:t xml:space="preserve"> </w:t>
      </w:r>
      <w:r w:rsidRPr="00456DCB">
        <w:rPr>
          <w:rFonts w:ascii="GHEA Grapalat" w:hAnsi="GHEA Grapalat" w:cs="Sylfaen"/>
          <w:b/>
          <w:sz w:val="26"/>
          <w:szCs w:val="26"/>
          <w:lang w:val="hy-AM"/>
        </w:rPr>
        <w:t>Ո</w:t>
      </w:r>
      <w:r w:rsidR="00AF221C" w:rsidRPr="00456DCB">
        <w:rPr>
          <w:rFonts w:ascii="GHEA Grapalat" w:hAnsi="GHEA Grapalat" w:cs="Sylfaen"/>
          <w:b/>
          <w:sz w:val="26"/>
          <w:szCs w:val="26"/>
          <w:lang w:val="hy-AM"/>
        </w:rPr>
        <w:t xml:space="preserve"> </w:t>
      </w:r>
      <w:r w:rsidRPr="00456DCB">
        <w:rPr>
          <w:rFonts w:ascii="GHEA Grapalat" w:hAnsi="GHEA Grapalat" w:cs="Sylfaen"/>
          <w:b/>
          <w:sz w:val="26"/>
          <w:szCs w:val="26"/>
          <w:lang w:val="hy-AM"/>
        </w:rPr>
        <w:t>Շ</w:t>
      </w:r>
      <w:r w:rsidR="00AF221C" w:rsidRPr="00456DCB">
        <w:rPr>
          <w:rFonts w:ascii="GHEA Grapalat" w:hAnsi="GHEA Grapalat" w:cs="Sylfaen"/>
          <w:b/>
          <w:sz w:val="26"/>
          <w:szCs w:val="26"/>
          <w:lang w:val="hy-AM"/>
        </w:rPr>
        <w:t xml:space="preserve"> </w:t>
      </w:r>
      <w:r w:rsidRPr="00456DCB">
        <w:rPr>
          <w:rFonts w:ascii="GHEA Grapalat" w:hAnsi="GHEA Grapalat" w:cs="Sylfaen"/>
          <w:b/>
          <w:sz w:val="26"/>
          <w:szCs w:val="26"/>
          <w:lang w:val="hy-AM"/>
        </w:rPr>
        <w:t>ՈՒ</w:t>
      </w:r>
      <w:r w:rsidR="00AF221C" w:rsidRPr="00456DCB">
        <w:rPr>
          <w:rFonts w:ascii="GHEA Grapalat" w:hAnsi="GHEA Grapalat" w:cs="Sylfaen"/>
          <w:b/>
          <w:sz w:val="26"/>
          <w:szCs w:val="26"/>
          <w:lang w:val="hy-AM"/>
        </w:rPr>
        <w:t xml:space="preserve"> </w:t>
      </w:r>
      <w:r w:rsidRPr="00456DCB">
        <w:rPr>
          <w:rFonts w:ascii="GHEA Grapalat" w:hAnsi="GHEA Grapalat" w:cs="Sylfaen"/>
          <w:b/>
          <w:sz w:val="26"/>
          <w:szCs w:val="26"/>
          <w:lang w:val="hy-AM"/>
        </w:rPr>
        <w:t>Մ</w:t>
      </w:r>
    </w:p>
    <w:p w14:paraId="2D64F700" w14:textId="77777777" w:rsidR="00014156" w:rsidRPr="00456DCB" w:rsidRDefault="00014156" w:rsidP="00902945">
      <w:pPr>
        <w:ind w:right="-1"/>
        <w:jc w:val="center"/>
        <w:rPr>
          <w:rFonts w:ascii="GHEA Grapalat" w:hAnsi="GHEA Grapalat" w:cs="Sylfaen"/>
          <w:b/>
          <w:sz w:val="26"/>
          <w:szCs w:val="26"/>
          <w:lang w:val="de-DE"/>
        </w:rPr>
      </w:pPr>
      <w:r w:rsidRPr="00456DCB">
        <w:rPr>
          <w:rFonts w:ascii="GHEA Grapalat" w:hAnsi="GHEA Grapalat" w:cs="Sylfaen"/>
          <w:b/>
          <w:sz w:val="26"/>
          <w:szCs w:val="26"/>
          <w:lang w:val="hy-AM"/>
        </w:rPr>
        <w:t>ՀԱՅԱՍՏԱՆԻ</w:t>
      </w:r>
      <w:r w:rsidRPr="00456DCB">
        <w:rPr>
          <w:rFonts w:ascii="GHEA Grapalat" w:hAnsi="GHEA Grapalat" w:cs="Sylfaen"/>
          <w:b/>
          <w:sz w:val="26"/>
          <w:szCs w:val="26"/>
          <w:lang w:val="de-DE"/>
        </w:rPr>
        <w:t xml:space="preserve"> </w:t>
      </w:r>
      <w:r w:rsidRPr="00456DCB">
        <w:rPr>
          <w:rFonts w:ascii="GHEA Grapalat" w:hAnsi="GHEA Grapalat" w:cs="Sylfaen"/>
          <w:b/>
          <w:sz w:val="26"/>
          <w:szCs w:val="26"/>
          <w:lang w:val="hy-AM"/>
        </w:rPr>
        <w:t>ՀԱՆՐԱՊԵՏՈՒԹՅԱՆ</w:t>
      </w:r>
      <w:r w:rsidRPr="00456DCB">
        <w:rPr>
          <w:rFonts w:ascii="GHEA Grapalat" w:hAnsi="GHEA Grapalat" w:cs="Sylfaen"/>
          <w:b/>
          <w:sz w:val="26"/>
          <w:szCs w:val="26"/>
          <w:lang w:val="de-DE"/>
        </w:rPr>
        <w:t xml:space="preserve"> </w:t>
      </w:r>
      <w:r w:rsidRPr="00456DCB">
        <w:rPr>
          <w:rFonts w:ascii="GHEA Grapalat" w:hAnsi="GHEA Grapalat" w:cs="Sylfaen"/>
          <w:b/>
          <w:sz w:val="26"/>
          <w:szCs w:val="26"/>
          <w:lang w:val="hy-AM"/>
        </w:rPr>
        <w:t>ԱՆՈՒՆԻՑ</w:t>
      </w:r>
    </w:p>
    <w:p w14:paraId="156486C1" w14:textId="77777777" w:rsidR="00014156" w:rsidRPr="00BA14BB" w:rsidRDefault="00014156" w:rsidP="00902945">
      <w:pPr>
        <w:ind w:right="-1" w:firstLine="426"/>
        <w:rPr>
          <w:rFonts w:ascii="Sylfaen" w:hAnsi="Sylfaen"/>
          <w:lang w:val="fr-FR"/>
        </w:rPr>
      </w:pPr>
    </w:p>
    <w:p w14:paraId="4C926617" w14:textId="77777777" w:rsidR="00014156" w:rsidRPr="00025AAE" w:rsidRDefault="00014156" w:rsidP="00902945">
      <w:pPr>
        <w:ind w:right="-1" w:firstLine="426"/>
        <w:jc w:val="center"/>
        <w:rPr>
          <w:rFonts w:ascii="GHEA Grapalat" w:hAnsi="GHEA Grapalat"/>
          <w:lang w:val="hy-AM"/>
        </w:rPr>
      </w:pPr>
      <w:r w:rsidRPr="00025AAE">
        <w:rPr>
          <w:rFonts w:ascii="GHEA Grapalat" w:hAnsi="GHEA Grapalat" w:cs="Sylfaen"/>
          <w:lang w:val="hy-AM"/>
        </w:rPr>
        <w:t>Հայաստանի</w:t>
      </w:r>
      <w:r w:rsidRPr="00025AAE">
        <w:rPr>
          <w:rFonts w:ascii="GHEA Grapalat" w:hAnsi="GHEA Grapalat" w:cs="Sylfaen"/>
          <w:lang w:val="fr-FR"/>
        </w:rPr>
        <w:t xml:space="preserve"> </w:t>
      </w:r>
      <w:r w:rsidRPr="00025AAE">
        <w:rPr>
          <w:rFonts w:ascii="GHEA Grapalat" w:hAnsi="GHEA Grapalat" w:cs="Sylfaen"/>
          <w:lang w:val="hy-AM"/>
        </w:rPr>
        <w:t>Հանրապետության</w:t>
      </w:r>
      <w:r w:rsidRPr="00025AAE">
        <w:rPr>
          <w:rFonts w:ascii="GHEA Grapalat" w:hAnsi="GHEA Grapalat" w:cs="Sylfaen"/>
          <w:lang w:val="fr-FR"/>
        </w:rPr>
        <w:t xml:space="preserve"> վ</w:t>
      </w:r>
      <w:r w:rsidRPr="00025AAE">
        <w:rPr>
          <w:rFonts w:ascii="GHEA Grapalat" w:hAnsi="GHEA Grapalat" w:cs="Sylfaen"/>
          <w:lang w:val="hy-AM"/>
        </w:rPr>
        <w:t>ճռաբեկ</w:t>
      </w:r>
      <w:r w:rsidRPr="00025AAE">
        <w:rPr>
          <w:rFonts w:ascii="GHEA Grapalat" w:hAnsi="GHEA Grapalat" w:cs="Sylfaen"/>
          <w:lang w:val="fr-FR"/>
        </w:rPr>
        <w:t xml:space="preserve"> </w:t>
      </w:r>
      <w:r w:rsidRPr="00025AAE">
        <w:rPr>
          <w:rFonts w:ascii="GHEA Grapalat" w:hAnsi="GHEA Grapalat" w:cs="Sylfaen"/>
          <w:lang w:val="hy-AM"/>
        </w:rPr>
        <w:t>դատարանի</w:t>
      </w:r>
      <w:r w:rsidRPr="00025AAE">
        <w:rPr>
          <w:rFonts w:ascii="GHEA Grapalat" w:hAnsi="GHEA Grapalat" w:cs="Sylfaen"/>
          <w:lang w:val="fr-FR"/>
        </w:rPr>
        <w:t xml:space="preserve"> </w:t>
      </w:r>
      <w:r w:rsidRPr="00025AAE">
        <w:rPr>
          <w:rFonts w:ascii="GHEA Grapalat" w:hAnsi="GHEA Grapalat" w:cs="Sylfaen"/>
          <w:lang w:val="hy-AM"/>
        </w:rPr>
        <w:t>քաղաքացիական</w:t>
      </w:r>
    </w:p>
    <w:p w14:paraId="2763613D" w14:textId="77777777" w:rsidR="00014156" w:rsidRPr="00025AAE" w:rsidRDefault="00014156" w:rsidP="00902945">
      <w:pPr>
        <w:ind w:right="-1" w:firstLine="426"/>
        <w:jc w:val="center"/>
        <w:rPr>
          <w:rFonts w:ascii="GHEA Grapalat" w:hAnsi="GHEA Grapalat"/>
          <w:lang w:val="hy-AM"/>
        </w:rPr>
      </w:pPr>
      <w:r w:rsidRPr="00025AAE">
        <w:rPr>
          <w:rFonts w:ascii="GHEA Grapalat" w:hAnsi="GHEA Grapalat" w:cs="Sylfaen"/>
          <w:lang w:val="hy-AM"/>
        </w:rPr>
        <w:t>պալատը</w:t>
      </w:r>
      <w:r w:rsidRPr="00025AAE">
        <w:rPr>
          <w:rFonts w:ascii="GHEA Grapalat" w:hAnsi="GHEA Grapalat"/>
          <w:lang w:val="hy-AM"/>
        </w:rPr>
        <w:t xml:space="preserve"> (</w:t>
      </w:r>
      <w:r w:rsidRPr="00025AAE">
        <w:rPr>
          <w:rFonts w:ascii="GHEA Grapalat" w:hAnsi="GHEA Grapalat" w:cs="Sylfaen"/>
          <w:lang w:val="hy-AM"/>
        </w:rPr>
        <w:t>այսուհետ`</w:t>
      </w:r>
      <w:r w:rsidRPr="00C67124">
        <w:rPr>
          <w:rFonts w:ascii="GHEA Grapalat" w:hAnsi="GHEA Grapalat" w:cs="Sylfaen"/>
          <w:lang w:val="hy-AM"/>
        </w:rPr>
        <w:t xml:space="preserve"> </w:t>
      </w:r>
      <w:r w:rsidRPr="00025AAE">
        <w:rPr>
          <w:rFonts w:ascii="GHEA Grapalat" w:hAnsi="GHEA Grapalat" w:cs="Sylfaen"/>
          <w:lang w:val="hy-AM"/>
        </w:rPr>
        <w:t>Վճռաբեկ դատարան</w:t>
      </w:r>
      <w:r w:rsidRPr="00025AAE">
        <w:rPr>
          <w:rFonts w:ascii="GHEA Grapalat" w:hAnsi="GHEA Grapalat"/>
          <w:lang w:val="hy-AM"/>
        </w:rPr>
        <w:t>) հետևյալ կազմով՝</w:t>
      </w:r>
    </w:p>
    <w:p w14:paraId="2A9635AE" w14:textId="77777777" w:rsidR="00014156" w:rsidRPr="00BA14BB" w:rsidRDefault="00014156" w:rsidP="00902945">
      <w:pPr>
        <w:ind w:right="-181" w:firstLine="426"/>
        <w:jc w:val="center"/>
        <w:rPr>
          <w:rFonts w:ascii="Sylfaen" w:hAnsi="Sylfaen"/>
          <w:lang w:val="hy-AM"/>
        </w:rPr>
      </w:pPr>
    </w:p>
    <w:tbl>
      <w:tblPr>
        <w:tblW w:w="0" w:type="auto"/>
        <w:tblInd w:w="1998" w:type="dxa"/>
        <w:tblLook w:val="04A0" w:firstRow="1" w:lastRow="0" w:firstColumn="1" w:lastColumn="0" w:noHBand="0" w:noVBand="1"/>
      </w:tblPr>
      <w:tblGrid>
        <w:gridCol w:w="4140"/>
        <w:gridCol w:w="4141"/>
      </w:tblGrid>
      <w:tr w:rsidR="00014156" w:rsidRPr="003031EE" w14:paraId="038B6DED" w14:textId="77777777" w:rsidTr="000C0F9F">
        <w:trPr>
          <w:trHeight w:val="1675"/>
        </w:trPr>
        <w:tc>
          <w:tcPr>
            <w:tcW w:w="4140" w:type="dxa"/>
          </w:tcPr>
          <w:p w14:paraId="5F9629DA" w14:textId="77777777" w:rsidR="00014156" w:rsidRPr="008A5817" w:rsidRDefault="00014156" w:rsidP="00902945">
            <w:pPr>
              <w:tabs>
                <w:tab w:val="left" w:pos="4711"/>
              </w:tabs>
              <w:ind w:left="459" w:right="-181" w:hanging="33"/>
              <w:jc w:val="center"/>
              <w:rPr>
                <w:rFonts w:ascii="GHEA Grapalat" w:hAnsi="GHEA Grapalat" w:cs="Sylfaen"/>
                <w:bCs/>
                <w:i/>
                <w:lang w:val="hy-AM"/>
              </w:rPr>
            </w:pPr>
            <w:r w:rsidRPr="00025AAE">
              <w:rPr>
                <w:rFonts w:ascii="GHEA Grapalat" w:hAnsi="GHEA Grapalat" w:cs="Sylfaen"/>
                <w:bCs/>
                <w:i/>
                <w:lang w:val="hy-AM"/>
              </w:rPr>
              <w:t xml:space="preserve">  </w:t>
            </w:r>
            <w:r w:rsidRPr="00D55CAA">
              <w:rPr>
                <w:rFonts w:ascii="GHEA Grapalat" w:hAnsi="GHEA Grapalat" w:cs="Sylfaen"/>
                <w:bCs/>
                <w:i/>
                <w:lang w:val="hy-AM"/>
              </w:rPr>
              <w:t xml:space="preserve">      </w:t>
            </w:r>
            <w:r>
              <w:rPr>
                <w:rFonts w:ascii="GHEA Grapalat" w:hAnsi="GHEA Grapalat" w:cs="Sylfaen"/>
                <w:bCs/>
                <w:i/>
                <w:lang w:val="hy-AM"/>
              </w:rPr>
              <w:t xml:space="preserve">    </w:t>
            </w:r>
            <w:r w:rsidRPr="00D55CAA">
              <w:rPr>
                <w:rFonts w:ascii="GHEA Grapalat" w:hAnsi="GHEA Grapalat" w:cs="Sylfaen"/>
                <w:bCs/>
                <w:i/>
                <w:lang w:val="hy-AM"/>
              </w:rPr>
              <w:t xml:space="preserve"> </w:t>
            </w:r>
            <w:r w:rsidRPr="003E6068">
              <w:rPr>
                <w:rFonts w:ascii="GHEA Grapalat" w:hAnsi="GHEA Grapalat" w:cs="Sylfaen"/>
                <w:bCs/>
                <w:i/>
                <w:lang w:val="hy-AM"/>
              </w:rPr>
              <w:t xml:space="preserve">նախագահող </w:t>
            </w:r>
            <w:r w:rsidRPr="00025AAE">
              <w:rPr>
                <w:rFonts w:ascii="GHEA Grapalat" w:hAnsi="GHEA Grapalat" w:cs="Sylfaen"/>
                <w:bCs/>
                <w:i/>
                <w:lang w:val="hy-AM"/>
              </w:rPr>
              <w:t xml:space="preserve">                               </w:t>
            </w:r>
          </w:p>
          <w:p w14:paraId="1ED081A4" w14:textId="77777777" w:rsidR="00014156" w:rsidRPr="008A5817" w:rsidRDefault="00014156" w:rsidP="00902945">
            <w:pPr>
              <w:tabs>
                <w:tab w:val="left" w:pos="4711"/>
              </w:tabs>
              <w:ind w:left="459" w:right="-181" w:hanging="33"/>
              <w:jc w:val="center"/>
              <w:rPr>
                <w:rFonts w:ascii="GHEA Grapalat" w:hAnsi="GHEA Grapalat" w:cs="Sylfaen"/>
                <w:bCs/>
                <w:i/>
                <w:lang w:val="hy-AM"/>
              </w:rPr>
            </w:pPr>
            <w:r w:rsidRPr="003E6068">
              <w:rPr>
                <w:rFonts w:ascii="GHEA Grapalat" w:hAnsi="GHEA Grapalat" w:cs="Sylfaen"/>
                <w:bCs/>
                <w:i/>
                <w:lang w:val="hy-AM"/>
              </w:rPr>
              <w:t xml:space="preserve"> </w:t>
            </w:r>
            <w:r>
              <w:rPr>
                <w:rFonts w:ascii="GHEA Grapalat" w:hAnsi="GHEA Grapalat" w:cs="Sylfaen"/>
                <w:bCs/>
                <w:i/>
                <w:lang w:val="hy-AM"/>
              </w:rPr>
              <w:t xml:space="preserve">    </w:t>
            </w:r>
            <w:r w:rsidRPr="003E6068">
              <w:rPr>
                <w:rFonts w:ascii="GHEA Grapalat" w:hAnsi="GHEA Grapalat" w:cs="Sylfaen"/>
                <w:bCs/>
                <w:i/>
                <w:lang w:val="hy-AM"/>
              </w:rPr>
              <w:t xml:space="preserve"> զեկուցող</w:t>
            </w:r>
          </w:p>
          <w:p w14:paraId="400A2434" w14:textId="77777777" w:rsidR="00014156" w:rsidRPr="007B5DC5" w:rsidRDefault="00014156" w:rsidP="00902945">
            <w:pPr>
              <w:tabs>
                <w:tab w:val="left" w:pos="4711"/>
              </w:tabs>
              <w:ind w:left="459" w:right="-181" w:hanging="33"/>
              <w:jc w:val="center"/>
              <w:rPr>
                <w:rFonts w:ascii="GHEA Grapalat" w:hAnsi="GHEA Grapalat"/>
                <w:bCs/>
                <w:i/>
              </w:rPr>
            </w:pPr>
          </w:p>
        </w:tc>
        <w:tc>
          <w:tcPr>
            <w:tcW w:w="4141" w:type="dxa"/>
          </w:tcPr>
          <w:p w14:paraId="601BBE7F" w14:textId="77777777" w:rsidR="00014156" w:rsidRPr="00025AAE" w:rsidRDefault="00014156" w:rsidP="00902945">
            <w:pPr>
              <w:tabs>
                <w:tab w:val="left" w:pos="4711"/>
                <w:tab w:val="left" w:pos="7200"/>
              </w:tabs>
              <w:ind w:right="-250"/>
              <w:rPr>
                <w:rFonts w:ascii="GHEA Grapalat" w:hAnsi="GHEA Grapalat"/>
                <w:lang w:val="fr-FR"/>
              </w:rPr>
            </w:pPr>
            <w:r>
              <w:rPr>
                <w:rFonts w:ascii="GHEA Grapalat" w:hAnsi="GHEA Grapalat"/>
                <w:lang w:val="fr-FR"/>
              </w:rPr>
              <w:t>Գ. ՀԱԿՈԲՅԱՆ</w:t>
            </w:r>
          </w:p>
          <w:p w14:paraId="236805A6" w14:textId="0E55C35C" w:rsidR="00014156" w:rsidRDefault="00014156" w:rsidP="00902945">
            <w:pPr>
              <w:tabs>
                <w:tab w:val="left" w:pos="4711"/>
                <w:tab w:val="left" w:pos="7200"/>
              </w:tabs>
              <w:ind w:right="-250"/>
              <w:rPr>
                <w:rFonts w:ascii="GHEA Grapalat" w:hAnsi="GHEA Grapalat" w:cs="Sylfaen"/>
                <w:lang w:val="hy-AM"/>
              </w:rPr>
            </w:pPr>
            <w:r w:rsidRPr="00025AAE">
              <w:rPr>
                <w:rFonts w:ascii="GHEA Grapalat" w:hAnsi="GHEA Grapalat" w:cs="Sylfaen"/>
                <w:lang w:val="hy-AM"/>
              </w:rPr>
              <w:t>Ա. ՄԿՐՏՉՅԱՆ</w:t>
            </w:r>
          </w:p>
          <w:p w14:paraId="0B34473D" w14:textId="08F2EE72" w:rsidR="00704790" w:rsidRDefault="00704790" w:rsidP="00902945">
            <w:pPr>
              <w:tabs>
                <w:tab w:val="left" w:pos="4711"/>
                <w:tab w:val="left" w:pos="7200"/>
              </w:tabs>
              <w:ind w:right="-250"/>
              <w:rPr>
                <w:rFonts w:ascii="GHEA Grapalat" w:hAnsi="GHEA Grapalat" w:cs="Sylfaen"/>
                <w:lang w:val="hy-AM"/>
              </w:rPr>
            </w:pPr>
            <w:r>
              <w:rPr>
                <w:rFonts w:ascii="GHEA Grapalat" w:hAnsi="GHEA Grapalat" w:cs="Sylfaen"/>
                <w:lang w:val="hy-AM"/>
              </w:rPr>
              <w:t>Ա. ԱԹԱԲԵԿՅԱՆ</w:t>
            </w:r>
          </w:p>
          <w:p w14:paraId="77D0DD7C" w14:textId="5938B25B" w:rsidR="00EA573D" w:rsidRPr="001F63A3" w:rsidRDefault="00EA573D" w:rsidP="00902945">
            <w:pPr>
              <w:tabs>
                <w:tab w:val="left" w:pos="4711"/>
                <w:tab w:val="left" w:pos="7200"/>
              </w:tabs>
              <w:ind w:right="-250"/>
              <w:rPr>
                <w:rFonts w:ascii="GHEA Grapalat" w:hAnsi="GHEA Grapalat" w:cs="Sylfaen"/>
                <w:lang w:val="hy-AM"/>
              </w:rPr>
            </w:pPr>
            <w:r w:rsidRPr="001F63A3">
              <w:rPr>
                <w:rFonts w:ascii="GHEA Grapalat" w:hAnsi="GHEA Grapalat" w:cs="Sylfaen"/>
                <w:lang w:val="hy-AM"/>
              </w:rPr>
              <w:t>Ն. ՀՈՎՍԵՓՅԱՆ</w:t>
            </w:r>
          </w:p>
          <w:p w14:paraId="68AD8047" w14:textId="77777777" w:rsidR="00014156" w:rsidRPr="007576A4" w:rsidRDefault="00014156" w:rsidP="00902945">
            <w:pPr>
              <w:tabs>
                <w:tab w:val="left" w:pos="4711"/>
                <w:tab w:val="left" w:pos="7200"/>
              </w:tabs>
              <w:ind w:right="-250"/>
              <w:rPr>
                <w:rFonts w:ascii="GHEA Grapalat" w:hAnsi="GHEA Grapalat" w:cs="Sylfaen"/>
                <w:lang w:val="hy-AM"/>
              </w:rPr>
            </w:pPr>
            <w:r w:rsidRPr="00425B31">
              <w:rPr>
                <w:rFonts w:ascii="GHEA Grapalat" w:hAnsi="GHEA Grapalat" w:cs="Sylfaen"/>
                <w:lang w:val="hy-AM"/>
              </w:rPr>
              <w:t>Ս. ՄԵՂՐՅԱՆ</w:t>
            </w:r>
          </w:p>
          <w:p w14:paraId="398A23C7" w14:textId="76843DE9" w:rsidR="00014156" w:rsidRPr="00381566" w:rsidRDefault="00014156" w:rsidP="00902945">
            <w:pPr>
              <w:tabs>
                <w:tab w:val="left" w:pos="4711"/>
                <w:tab w:val="left" w:pos="7200"/>
              </w:tabs>
              <w:ind w:right="-181"/>
              <w:rPr>
                <w:rFonts w:ascii="GHEA Grapalat" w:hAnsi="GHEA Grapalat" w:cs="Sylfaen"/>
                <w:sz w:val="14"/>
                <w:lang w:val="fr-FR"/>
              </w:rPr>
            </w:pPr>
            <w:r w:rsidRPr="00025AAE">
              <w:rPr>
                <w:rFonts w:ascii="GHEA Grapalat" w:hAnsi="GHEA Grapalat" w:cs="Sylfaen"/>
                <w:lang w:val="hy-AM"/>
              </w:rPr>
              <w:t>Է</w:t>
            </w:r>
            <w:r w:rsidRPr="00025AAE">
              <w:rPr>
                <w:rFonts w:ascii="GHEA Grapalat" w:hAnsi="GHEA Grapalat" w:cs="Sylfaen"/>
                <w:lang w:val="fr-FR"/>
              </w:rPr>
              <w:t xml:space="preserve">. </w:t>
            </w:r>
            <w:r w:rsidRPr="00025AAE">
              <w:rPr>
                <w:rFonts w:ascii="GHEA Grapalat" w:hAnsi="GHEA Grapalat" w:cs="Sylfaen"/>
                <w:lang w:val="hy-AM"/>
              </w:rPr>
              <w:t>ՍԵԴՐԱԿՅԱՆ</w:t>
            </w:r>
          </w:p>
        </w:tc>
      </w:tr>
    </w:tbl>
    <w:p w14:paraId="1704CE67" w14:textId="77777777" w:rsidR="00014156" w:rsidRPr="00F03257" w:rsidRDefault="00014156" w:rsidP="00902945">
      <w:pPr>
        <w:ind w:right="-181" w:firstLine="426"/>
        <w:jc w:val="center"/>
        <w:rPr>
          <w:rFonts w:ascii="GHEA Grapalat" w:hAnsi="GHEA Grapalat"/>
          <w:sz w:val="2"/>
          <w:szCs w:val="2"/>
          <w:lang w:val="de-DE"/>
        </w:rPr>
      </w:pPr>
    </w:p>
    <w:p w14:paraId="3323047E" w14:textId="77777777" w:rsidR="00024EAF" w:rsidRPr="00CA0C0C" w:rsidRDefault="00024EAF" w:rsidP="00902945">
      <w:pPr>
        <w:tabs>
          <w:tab w:val="left" w:pos="709"/>
          <w:tab w:val="left" w:pos="851"/>
        </w:tabs>
        <w:ind w:right="-1" w:firstLine="567"/>
        <w:jc w:val="both"/>
        <w:rPr>
          <w:rFonts w:ascii="GHEA Grapalat" w:hAnsi="GHEA Grapalat"/>
          <w:color w:val="262626" w:themeColor="text1" w:themeTint="D9"/>
          <w:highlight w:val="yellow"/>
          <w:lang w:val="de-DE"/>
        </w:rPr>
      </w:pPr>
    </w:p>
    <w:p w14:paraId="750BF885" w14:textId="35D199F5" w:rsidR="002F6D2E" w:rsidRPr="008C5670" w:rsidRDefault="00014156" w:rsidP="00891744">
      <w:pPr>
        <w:tabs>
          <w:tab w:val="left" w:pos="709"/>
          <w:tab w:val="left" w:pos="851"/>
        </w:tabs>
        <w:ind w:right="-1" w:firstLine="567"/>
        <w:jc w:val="both"/>
        <w:rPr>
          <w:rFonts w:ascii="GHEA Grapalat" w:hAnsi="GHEA Grapalat" w:cs="Sylfaen"/>
          <w:color w:val="262626" w:themeColor="text1" w:themeTint="D9"/>
          <w:lang w:val="de-DE"/>
        </w:rPr>
      </w:pPr>
      <w:r w:rsidRPr="00EA2F83">
        <w:rPr>
          <w:rFonts w:ascii="GHEA Grapalat" w:hAnsi="GHEA Grapalat"/>
          <w:color w:val="262626" w:themeColor="text1" w:themeTint="D9"/>
          <w:lang w:val="de-DE"/>
        </w:rPr>
        <w:t>202</w:t>
      </w:r>
      <w:r w:rsidR="00456DCB" w:rsidRPr="00EA2F83">
        <w:rPr>
          <w:rFonts w:ascii="GHEA Grapalat" w:hAnsi="GHEA Grapalat"/>
          <w:color w:val="262626" w:themeColor="text1" w:themeTint="D9"/>
          <w:lang w:val="hy-AM"/>
        </w:rPr>
        <w:t>4</w:t>
      </w:r>
      <w:r w:rsidRPr="00EA2F83">
        <w:rPr>
          <w:rFonts w:ascii="GHEA Grapalat" w:hAnsi="GHEA Grapalat"/>
          <w:color w:val="262626" w:themeColor="text1" w:themeTint="D9"/>
          <w:lang w:val="de-DE"/>
        </w:rPr>
        <w:t xml:space="preserve"> թվականի</w:t>
      </w:r>
      <w:r w:rsidRPr="00E43A75">
        <w:rPr>
          <w:rFonts w:ascii="GHEA Grapalat" w:hAnsi="GHEA Grapalat"/>
          <w:color w:val="262626" w:themeColor="text1" w:themeTint="D9"/>
          <w:lang w:val="hy-AM"/>
        </w:rPr>
        <w:t xml:space="preserve"> </w:t>
      </w:r>
      <w:r w:rsidR="007D78A4">
        <w:rPr>
          <w:rFonts w:ascii="GHEA Grapalat" w:hAnsi="GHEA Grapalat"/>
          <w:color w:val="262626" w:themeColor="text1" w:themeTint="D9"/>
          <w:lang w:val="hy-AM"/>
        </w:rPr>
        <w:t>հոկտեմբերի 30-ին</w:t>
      </w:r>
    </w:p>
    <w:p w14:paraId="754BD876" w14:textId="2AE52CFF" w:rsidR="00014156" w:rsidRPr="008C5670" w:rsidRDefault="00014156" w:rsidP="00891744">
      <w:pPr>
        <w:tabs>
          <w:tab w:val="left" w:pos="709"/>
          <w:tab w:val="left" w:pos="851"/>
        </w:tabs>
        <w:ind w:right="-1" w:firstLine="567"/>
        <w:jc w:val="both"/>
        <w:rPr>
          <w:rFonts w:ascii="GHEA Grapalat" w:hAnsi="GHEA Grapalat" w:cs="Sylfaen"/>
          <w:color w:val="262626" w:themeColor="text1" w:themeTint="D9"/>
          <w:lang w:val="de-DE"/>
        </w:rPr>
      </w:pPr>
      <w:r w:rsidRPr="008C5670">
        <w:rPr>
          <w:rFonts w:ascii="GHEA Grapalat" w:hAnsi="GHEA Grapalat"/>
          <w:color w:val="262626" w:themeColor="text1" w:themeTint="D9"/>
          <w:lang w:val="de-DE"/>
        </w:rPr>
        <w:t>գ</w:t>
      </w:r>
      <w:r w:rsidRPr="008C5670">
        <w:rPr>
          <w:rFonts w:ascii="GHEA Grapalat" w:hAnsi="GHEA Grapalat"/>
          <w:color w:val="262626" w:themeColor="text1" w:themeTint="D9"/>
          <w:lang w:val="hy-AM"/>
        </w:rPr>
        <w:t>րավոր</w:t>
      </w:r>
      <w:r w:rsidRPr="008C5670">
        <w:rPr>
          <w:rFonts w:ascii="GHEA Grapalat" w:hAnsi="GHEA Grapalat"/>
          <w:color w:val="262626" w:themeColor="text1" w:themeTint="D9"/>
          <w:lang w:val="de-DE"/>
        </w:rPr>
        <w:t xml:space="preserve"> </w:t>
      </w:r>
      <w:r w:rsidRPr="008C5670">
        <w:rPr>
          <w:rFonts w:ascii="GHEA Grapalat" w:hAnsi="GHEA Grapalat"/>
          <w:color w:val="262626" w:themeColor="text1" w:themeTint="D9"/>
          <w:lang w:val="hy-AM"/>
        </w:rPr>
        <w:t xml:space="preserve">ընթացակարգով քննելով </w:t>
      </w:r>
      <w:r w:rsidR="00C54A66" w:rsidRPr="008C5670">
        <w:rPr>
          <w:rFonts w:ascii="GHEA Grapalat" w:hAnsi="GHEA Grapalat"/>
          <w:color w:val="262626" w:themeColor="text1" w:themeTint="D9"/>
          <w:shd w:val="clear" w:color="auto" w:fill="FFFFFF"/>
          <w:lang w:val="hy-AM"/>
        </w:rPr>
        <w:t xml:space="preserve">ըստ </w:t>
      </w:r>
      <w:r w:rsidR="00FF4A41" w:rsidRPr="00FF4A41">
        <w:rPr>
          <w:rFonts w:ascii="GHEA Grapalat" w:hAnsi="GHEA Grapalat"/>
          <w:color w:val="262626" w:themeColor="text1" w:themeTint="D9"/>
          <w:shd w:val="clear" w:color="auto" w:fill="FFFFFF"/>
          <w:lang w:val="hy-AM"/>
        </w:rPr>
        <w:t xml:space="preserve">Լյուդմիլա Դուկովայի </w:t>
      </w:r>
      <w:r w:rsidR="00FF4A41">
        <w:rPr>
          <w:rFonts w:ascii="GHEA Grapalat" w:hAnsi="GHEA Grapalat"/>
          <w:color w:val="262626" w:themeColor="text1" w:themeTint="D9"/>
          <w:shd w:val="clear" w:color="auto" w:fill="FFFFFF"/>
          <w:lang w:val="hy-AM"/>
        </w:rPr>
        <w:t xml:space="preserve">հայցի </w:t>
      </w:r>
      <w:r w:rsidR="00FF4A41" w:rsidRPr="00FF4A41">
        <w:rPr>
          <w:rFonts w:ascii="GHEA Grapalat" w:hAnsi="GHEA Grapalat"/>
          <w:color w:val="262626" w:themeColor="text1" w:themeTint="D9"/>
          <w:shd w:val="clear" w:color="auto" w:fill="FFFFFF"/>
          <w:lang w:val="hy-AM"/>
        </w:rPr>
        <w:t>ընդդեմ Արմինե Նադարյանի՝</w:t>
      </w:r>
      <w:r w:rsidR="00FF4A41">
        <w:rPr>
          <w:rFonts w:ascii="GHEA Grapalat" w:hAnsi="GHEA Grapalat"/>
          <w:color w:val="262626" w:themeColor="text1" w:themeTint="D9"/>
          <w:shd w:val="clear" w:color="auto" w:fill="FFFFFF"/>
          <w:lang w:val="hy-AM"/>
        </w:rPr>
        <w:t xml:space="preserve"> </w:t>
      </w:r>
      <w:r w:rsidR="00FF4A41" w:rsidRPr="00FF4A41">
        <w:rPr>
          <w:rFonts w:ascii="GHEA Grapalat" w:hAnsi="GHEA Grapalat"/>
          <w:color w:val="262626" w:themeColor="text1" w:themeTint="D9"/>
          <w:shd w:val="clear" w:color="auto" w:fill="FFFFFF"/>
          <w:lang w:val="hy-AM"/>
        </w:rPr>
        <w:t>գործարքներ</w:t>
      </w:r>
      <w:r w:rsidR="008303A1">
        <w:rPr>
          <w:rFonts w:ascii="GHEA Grapalat" w:hAnsi="GHEA Grapalat"/>
          <w:color w:val="262626" w:themeColor="text1" w:themeTint="D9"/>
          <w:shd w:val="clear" w:color="auto" w:fill="FFFFFF"/>
          <w:lang w:val="hy-AM"/>
        </w:rPr>
        <w:t>ը մասնակիորեն</w:t>
      </w:r>
      <w:r w:rsidR="00FF4A41" w:rsidRPr="00FF4A41">
        <w:rPr>
          <w:rFonts w:ascii="GHEA Grapalat" w:hAnsi="GHEA Grapalat"/>
          <w:color w:val="262626" w:themeColor="text1" w:themeTint="D9"/>
          <w:shd w:val="clear" w:color="auto" w:fill="FFFFFF"/>
          <w:lang w:val="hy-AM"/>
        </w:rPr>
        <w:t xml:space="preserve"> անվավեր ճանաչելու և անվավերության հետևանքներ կիրառելու պահանջ</w:t>
      </w:r>
      <w:r w:rsidR="00FF4A41">
        <w:rPr>
          <w:rFonts w:ascii="GHEA Grapalat" w:hAnsi="GHEA Grapalat"/>
          <w:color w:val="262626" w:themeColor="text1" w:themeTint="D9"/>
          <w:shd w:val="clear" w:color="auto" w:fill="FFFFFF"/>
          <w:lang w:val="hy-AM"/>
        </w:rPr>
        <w:t>ներ</w:t>
      </w:r>
      <w:r w:rsidR="00FF4A41" w:rsidRPr="00FF4A41">
        <w:rPr>
          <w:rFonts w:ascii="GHEA Grapalat" w:hAnsi="GHEA Grapalat"/>
          <w:color w:val="262626" w:themeColor="text1" w:themeTint="D9"/>
          <w:shd w:val="clear" w:color="auto" w:fill="FFFFFF"/>
          <w:lang w:val="hy-AM"/>
        </w:rPr>
        <w:t>ի մասին</w:t>
      </w:r>
      <w:r w:rsidR="00FF4A41">
        <w:rPr>
          <w:rFonts w:ascii="GHEA Grapalat" w:hAnsi="GHEA Grapalat"/>
          <w:color w:val="262626" w:themeColor="text1" w:themeTint="D9"/>
          <w:shd w:val="clear" w:color="auto" w:fill="FFFFFF"/>
          <w:lang w:val="hy-AM"/>
        </w:rPr>
        <w:t xml:space="preserve">, </w:t>
      </w:r>
      <w:r w:rsidR="00891D08" w:rsidRPr="008C5670">
        <w:rPr>
          <w:rFonts w:ascii="GHEA Grapalat" w:hAnsi="GHEA Grapalat"/>
          <w:color w:val="262626" w:themeColor="text1" w:themeTint="D9"/>
          <w:lang w:val="hy-AM"/>
        </w:rPr>
        <w:t xml:space="preserve">քաղաքացիական գործով </w:t>
      </w:r>
      <w:r w:rsidRPr="008C5670">
        <w:rPr>
          <w:rFonts w:ascii="GHEA Grapalat" w:hAnsi="GHEA Grapalat" w:cs="Sylfaen"/>
          <w:color w:val="262626" w:themeColor="text1" w:themeTint="D9"/>
          <w:lang w:val="hy-AM"/>
        </w:rPr>
        <w:t>ՀՀ</w:t>
      </w:r>
      <w:r w:rsidRPr="008C5670">
        <w:rPr>
          <w:rFonts w:ascii="GHEA Grapalat" w:hAnsi="GHEA Grapalat" w:cs="Sylfaen"/>
          <w:color w:val="262626" w:themeColor="text1" w:themeTint="D9"/>
          <w:lang w:val="de-DE"/>
        </w:rPr>
        <w:t xml:space="preserve"> </w:t>
      </w:r>
      <w:r w:rsidRPr="008C5670">
        <w:rPr>
          <w:rFonts w:ascii="GHEA Grapalat" w:hAnsi="GHEA Grapalat" w:cs="Sylfaen"/>
          <w:color w:val="262626" w:themeColor="text1" w:themeTint="D9"/>
          <w:lang w:val="hy-AM"/>
        </w:rPr>
        <w:t>վերաքննիչ</w:t>
      </w:r>
      <w:r w:rsidRPr="008C5670">
        <w:rPr>
          <w:rFonts w:ascii="GHEA Grapalat" w:hAnsi="GHEA Grapalat" w:cs="Sylfaen"/>
          <w:color w:val="262626" w:themeColor="text1" w:themeTint="D9"/>
          <w:lang w:val="de-DE"/>
        </w:rPr>
        <w:t xml:space="preserve"> </w:t>
      </w:r>
      <w:r w:rsidRPr="008C5670">
        <w:rPr>
          <w:rFonts w:ascii="GHEA Grapalat" w:hAnsi="GHEA Grapalat" w:cs="Sylfaen"/>
          <w:color w:val="262626" w:themeColor="text1" w:themeTint="D9"/>
          <w:lang w:val="hy-AM"/>
        </w:rPr>
        <w:t>քաղաքացիական</w:t>
      </w:r>
      <w:r w:rsidRPr="008C5670">
        <w:rPr>
          <w:rFonts w:ascii="GHEA Grapalat" w:hAnsi="GHEA Grapalat" w:cs="Sylfaen"/>
          <w:color w:val="262626" w:themeColor="text1" w:themeTint="D9"/>
          <w:lang w:val="de-DE"/>
        </w:rPr>
        <w:t xml:space="preserve"> </w:t>
      </w:r>
      <w:r w:rsidRPr="008C5670">
        <w:rPr>
          <w:rFonts w:ascii="GHEA Grapalat" w:hAnsi="GHEA Grapalat" w:cs="Sylfaen"/>
          <w:color w:val="262626" w:themeColor="text1" w:themeTint="D9"/>
          <w:lang w:val="hy-AM"/>
        </w:rPr>
        <w:t>դատարանի</w:t>
      </w:r>
      <w:r w:rsidRPr="008C5670">
        <w:rPr>
          <w:rFonts w:ascii="GHEA Grapalat" w:hAnsi="GHEA Grapalat" w:cs="Sylfaen"/>
          <w:color w:val="262626" w:themeColor="text1" w:themeTint="D9"/>
          <w:lang w:val="de-DE"/>
        </w:rPr>
        <w:t xml:space="preserve"> </w:t>
      </w:r>
      <w:r w:rsidR="00FF4A41">
        <w:rPr>
          <w:rFonts w:ascii="GHEA Grapalat" w:hAnsi="GHEA Grapalat" w:cs="Sylfaen"/>
          <w:color w:val="262626" w:themeColor="text1" w:themeTint="D9"/>
          <w:lang w:val="hy-AM"/>
        </w:rPr>
        <w:t>09.09.2022</w:t>
      </w:r>
      <w:r w:rsidRPr="008C5670">
        <w:rPr>
          <w:rFonts w:ascii="GHEA Grapalat" w:hAnsi="GHEA Grapalat"/>
          <w:color w:val="262626" w:themeColor="text1" w:themeTint="D9"/>
          <w:lang w:val="de-DE"/>
        </w:rPr>
        <w:t xml:space="preserve"> </w:t>
      </w:r>
      <w:r w:rsidRPr="008C5670">
        <w:rPr>
          <w:rFonts w:ascii="GHEA Grapalat" w:hAnsi="GHEA Grapalat" w:cs="Sylfaen"/>
          <w:color w:val="262626" w:themeColor="text1" w:themeTint="D9"/>
          <w:lang w:val="hy-AM"/>
        </w:rPr>
        <w:t>թվականի</w:t>
      </w:r>
      <w:r w:rsidRPr="008C5670">
        <w:rPr>
          <w:rFonts w:ascii="GHEA Grapalat" w:hAnsi="GHEA Grapalat" w:cs="Sylfaen"/>
          <w:color w:val="262626" w:themeColor="text1" w:themeTint="D9"/>
          <w:lang w:val="de-DE"/>
        </w:rPr>
        <w:t xml:space="preserve"> </w:t>
      </w:r>
      <w:r w:rsidRPr="008C5670">
        <w:rPr>
          <w:rFonts w:ascii="GHEA Grapalat" w:hAnsi="GHEA Grapalat" w:cs="Sylfaen"/>
          <w:color w:val="262626" w:themeColor="text1" w:themeTint="D9"/>
          <w:lang w:val="hy-AM"/>
        </w:rPr>
        <w:t>որոշման</w:t>
      </w:r>
      <w:r w:rsidRPr="008C5670">
        <w:rPr>
          <w:rFonts w:ascii="GHEA Grapalat" w:hAnsi="GHEA Grapalat" w:cs="Sylfaen"/>
          <w:color w:val="262626" w:themeColor="text1" w:themeTint="D9"/>
          <w:lang w:val="de-DE"/>
        </w:rPr>
        <w:t xml:space="preserve"> </w:t>
      </w:r>
      <w:r w:rsidRPr="008C5670">
        <w:rPr>
          <w:rFonts w:ascii="GHEA Grapalat" w:hAnsi="GHEA Grapalat" w:cs="Sylfaen"/>
          <w:color w:val="262626" w:themeColor="text1" w:themeTint="D9"/>
          <w:lang w:val="hy-AM"/>
        </w:rPr>
        <w:t>դեմ</w:t>
      </w:r>
      <w:r w:rsidR="00891D08" w:rsidRPr="008C5670">
        <w:rPr>
          <w:rFonts w:ascii="GHEA Grapalat" w:hAnsi="GHEA Grapalat" w:cs="Sylfaen"/>
          <w:color w:val="262626" w:themeColor="text1" w:themeTint="D9"/>
          <w:lang w:val="hy-AM"/>
        </w:rPr>
        <w:t xml:space="preserve"> </w:t>
      </w:r>
      <w:r w:rsidR="00063810" w:rsidRPr="00FF4A41">
        <w:rPr>
          <w:rFonts w:ascii="GHEA Grapalat" w:hAnsi="GHEA Grapalat"/>
          <w:color w:val="262626" w:themeColor="text1" w:themeTint="D9"/>
          <w:shd w:val="clear" w:color="auto" w:fill="FFFFFF"/>
          <w:lang w:val="hy-AM"/>
        </w:rPr>
        <w:t xml:space="preserve">Լյուդմիլա Դուկովայի </w:t>
      </w:r>
      <w:r w:rsidR="00891D08" w:rsidRPr="008C5670">
        <w:rPr>
          <w:rFonts w:ascii="GHEA Grapalat" w:hAnsi="GHEA Grapalat" w:cs="Sylfaen"/>
          <w:color w:val="262626" w:themeColor="text1" w:themeTint="D9"/>
          <w:lang w:val="hy-AM"/>
        </w:rPr>
        <w:t>բերած</w:t>
      </w:r>
      <w:r w:rsidRPr="008C5670">
        <w:rPr>
          <w:rFonts w:ascii="GHEA Grapalat" w:hAnsi="GHEA Grapalat" w:cs="Sylfaen"/>
          <w:color w:val="262626" w:themeColor="text1" w:themeTint="D9"/>
          <w:lang w:val="de-DE"/>
        </w:rPr>
        <w:t xml:space="preserve"> </w:t>
      </w:r>
      <w:r w:rsidR="00891D08" w:rsidRPr="008C5670">
        <w:rPr>
          <w:rFonts w:ascii="GHEA Grapalat" w:hAnsi="GHEA Grapalat" w:cs="Sylfaen"/>
          <w:color w:val="262626" w:themeColor="text1" w:themeTint="D9"/>
          <w:lang w:val="hy-AM"/>
        </w:rPr>
        <w:t>վճռաբեկ</w:t>
      </w:r>
      <w:r w:rsidR="00891D08" w:rsidRPr="008C5670">
        <w:rPr>
          <w:rFonts w:ascii="GHEA Grapalat" w:hAnsi="GHEA Grapalat" w:cs="Sylfaen"/>
          <w:color w:val="262626" w:themeColor="text1" w:themeTint="D9"/>
          <w:lang w:val="de-DE"/>
        </w:rPr>
        <w:t xml:space="preserve"> </w:t>
      </w:r>
      <w:r w:rsidR="00891D08" w:rsidRPr="008C5670">
        <w:rPr>
          <w:rFonts w:ascii="GHEA Grapalat" w:hAnsi="GHEA Grapalat" w:cs="Sylfaen"/>
          <w:color w:val="262626" w:themeColor="text1" w:themeTint="D9"/>
          <w:lang w:val="hy-AM"/>
        </w:rPr>
        <w:t>բողոքը,</w:t>
      </w:r>
    </w:p>
    <w:p w14:paraId="79BC1096" w14:textId="5957698F" w:rsidR="00014156" w:rsidRPr="00BA14BB" w:rsidRDefault="00014156" w:rsidP="00891744">
      <w:pPr>
        <w:tabs>
          <w:tab w:val="left" w:pos="709"/>
          <w:tab w:val="left" w:pos="851"/>
        </w:tabs>
        <w:ind w:right="-1" w:firstLine="720"/>
        <w:jc w:val="center"/>
        <w:rPr>
          <w:rFonts w:ascii="GHEA Grapalat" w:hAnsi="GHEA Grapalat" w:cs="Sylfaen"/>
          <w:b/>
          <w:color w:val="262626" w:themeColor="text1" w:themeTint="D9"/>
          <w:lang w:val="hy-AM"/>
        </w:rPr>
      </w:pPr>
    </w:p>
    <w:p w14:paraId="3ED55616" w14:textId="1E03009C" w:rsidR="00014156" w:rsidRPr="00063810" w:rsidRDefault="00014156" w:rsidP="00891744">
      <w:pPr>
        <w:tabs>
          <w:tab w:val="left" w:pos="709"/>
          <w:tab w:val="left" w:pos="851"/>
        </w:tabs>
        <w:ind w:right="-1"/>
        <w:jc w:val="center"/>
        <w:rPr>
          <w:rFonts w:ascii="GHEA Grapalat" w:hAnsi="GHEA Grapalat" w:cs="Sylfaen"/>
          <w:b/>
          <w:color w:val="262626" w:themeColor="text1" w:themeTint="D9"/>
          <w:sz w:val="26"/>
          <w:szCs w:val="26"/>
          <w:lang w:val="hy-AM"/>
        </w:rPr>
      </w:pPr>
      <w:r w:rsidRPr="00063810">
        <w:rPr>
          <w:rFonts w:ascii="GHEA Grapalat" w:hAnsi="GHEA Grapalat" w:cs="Sylfaen"/>
          <w:b/>
          <w:color w:val="262626" w:themeColor="text1" w:themeTint="D9"/>
          <w:sz w:val="26"/>
          <w:szCs w:val="26"/>
          <w:lang w:val="hy-AM"/>
        </w:rPr>
        <w:t>Պ</w:t>
      </w:r>
      <w:r w:rsidR="00C86489" w:rsidRPr="00063810">
        <w:rPr>
          <w:rFonts w:ascii="GHEA Grapalat" w:hAnsi="GHEA Grapalat" w:cs="Sylfaen"/>
          <w:b/>
          <w:color w:val="262626" w:themeColor="text1" w:themeTint="D9"/>
          <w:sz w:val="26"/>
          <w:szCs w:val="26"/>
          <w:lang w:val="hy-AM"/>
        </w:rPr>
        <w:t xml:space="preserve"> </w:t>
      </w:r>
      <w:r w:rsidRPr="00063810">
        <w:rPr>
          <w:rFonts w:ascii="GHEA Grapalat" w:hAnsi="GHEA Grapalat" w:cs="Sylfaen"/>
          <w:b/>
          <w:color w:val="262626" w:themeColor="text1" w:themeTint="D9"/>
          <w:sz w:val="26"/>
          <w:szCs w:val="26"/>
          <w:lang w:val="hy-AM"/>
        </w:rPr>
        <w:t>Ա</w:t>
      </w:r>
      <w:r w:rsidR="00C86489" w:rsidRPr="00063810">
        <w:rPr>
          <w:rFonts w:ascii="GHEA Grapalat" w:hAnsi="GHEA Grapalat" w:cs="Sylfaen"/>
          <w:b/>
          <w:color w:val="262626" w:themeColor="text1" w:themeTint="D9"/>
          <w:sz w:val="26"/>
          <w:szCs w:val="26"/>
          <w:lang w:val="hy-AM"/>
        </w:rPr>
        <w:t xml:space="preserve"> </w:t>
      </w:r>
      <w:r w:rsidRPr="00063810">
        <w:rPr>
          <w:rFonts w:ascii="GHEA Grapalat" w:hAnsi="GHEA Grapalat" w:cs="Sylfaen"/>
          <w:b/>
          <w:color w:val="262626" w:themeColor="text1" w:themeTint="D9"/>
          <w:sz w:val="26"/>
          <w:szCs w:val="26"/>
          <w:lang w:val="hy-AM"/>
        </w:rPr>
        <w:t>Ր</w:t>
      </w:r>
      <w:r w:rsidR="00C86489" w:rsidRPr="00063810">
        <w:rPr>
          <w:rFonts w:ascii="GHEA Grapalat" w:hAnsi="GHEA Grapalat" w:cs="Sylfaen"/>
          <w:b/>
          <w:color w:val="262626" w:themeColor="text1" w:themeTint="D9"/>
          <w:sz w:val="26"/>
          <w:szCs w:val="26"/>
          <w:lang w:val="hy-AM"/>
        </w:rPr>
        <w:t xml:space="preserve"> </w:t>
      </w:r>
      <w:r w:rsidRPr="00063810">
        <w:rPr>
          <w:rFonts w:ascii="GHEA Grapalat" w:hAnsi="GHEA Grapalat" w:cs="Sylfaen"/>
          <w:b/>
          <w:color w:val="262626" w:themeColor="text1" w:themeTint="D9"/>
          <w:sz w:val="26"/>
          <w:szCs w:val="26"/>
          <w:lang w:val="hy-AM"/>
        </w:rPr>
        <w:t>Զ</w:t>
      </w:r>
      <w:r w:rsidR="00C86489" w:rsidRPr="00063810">
        <w:rPr>
          <w:rFonts w:ascii="GHEA Grapalat" w:hAnsi="GHEA Grapalat" w:cs="Sylfaen"/>
          <w:b/>
          <w:color w:val="262626" w:themeColor="text1" w:themeTint="D9"/>
          <w:sz w:val="26"/>
          <w:szCs w:val="26"/>
          <w:lang w:val="hy-AM"/>
        </w:rPr>
        <w:t xml:space="preserve"> </w:t>
      </w:r>
      <w:r w:rsidRPr="00063810">
        <w:rPr>
          <w:rFonts w:ascii="GHEA Grapalat" w:hAnsi="GHEA Grapalat" w:cs="Sylfaen"/>
          <w:b/>
          <w:color w:val="262626" w:themeColor="text1" w:themeTint="D9"/>
          <w:sz w:val="26"/>
          <w:szCs w:val="26"/>
          <w:lang w:val="hy-AM"/>
        </w:rPr>
        <w:t>Ե</w:t>
      </w:r>
      <w:r w:rsidR="00C86489" w:rsidRPr="00063810">
        <w:rPr>
          <w:rFonts w:ascii="GHEA Grapalat" w:hAnsi="GHEA Grapalat" w:cs="Sylfaen"/>
          <w:b/>
          <w:color w:val="262626" w:themeColor="text1" w:themeTint="D9"/>
          <w:sz w:val="26"/>
          <w:szCs w:val="26"/>
          <w:lang w:val="hy-AM"/>
        </w:rPr>
        <w:t xml:space="preserve"> </w:t>
      </w:r>
      <w:r w:rsidRPr="00063810">
        <w:rPr>
          <w:rFonts w:ascii="GHEA Grapalat" w:hAnsi="GHEA Grapalat" w:cs="Sylfaen"/>
          <w:b/>
          <w:color w:val="262626" w:themeColor="text1" w:themeTint="D9"/>
          <w:sz w:val="26"/>
          <w:szCs w:val="26"/>
          <w:lang w:val="hy-AM"/>
        </w:rPr>
        <w:t>Ց</w:t>
      </w:r>
    </w:p>
    <w:p w14:paraId="19544CC2" w14:textId="77777777" w:rsidR="00014156" w:rsidRPr="00CA0C0C" w:rsidRDefault="00014156" w:rsidP="00891744">
      <w:pPr>
        <w:tabs>
          <w:tab w:val="left" w:pos="709"/>
          <w:tab w:val="left" w:pos="851"/>
        </w:tabs>
        <w:ind w:right="-1" w:firstLine="720"/>
        <w:jc w:val="center"/>
        <w:rPr>
          <w:rFonts w:ascii="GHEA Grapalat" w:hAnsi="GHEA Grapalat" w:cs="Sylfaen"/>
          <w:b/>
          <w:color w:val="262626" w:themeColor="text1" w:themeTint="D9"/>
          <w:lang w:val="hy-AM"/>
        </w:rPr>
      </w:pPr>
    </w:p>
    <w:p w14:paraId="52115BE2" w14:textId="743B10C6" w:rsidR="00014156" w:rsidRPr="008C5670" w:rsidRDefault="00014156" w:rsidP="00891744">
      <w:pPr>
        <w:tabs>
          <w:tab w:val="left" w:pos="709"/>
          <w:tab w:val="left" w:pos="851"/>
        </w:tabs>
        <w:ind w:right="-1" w:firstLine="567"/>
        <w:jc w:val="both"/>
        <w:rPr>
          <w:rFonts w:ascii="GHEA Grapalat" w:hAnsi="GHEA Grapalat" w:cs="Sylfaen"/>
          <w:b/>
          <w:bCs/>
          <w:iCs/>
          <w:color w:val="262626" w:themeColor="text1" w:themeTint="D9"/>
          <w:u w:val="single"/>
          <w:lang w:val="hy-AM"/>
        </w:rPr>
      </w:pPr>
      <w:r w:rsidRPr="008C5670">
        <w:rPr>
          <w:rFonts w:ascii="GHEA Grapalat" w:hAnsi="GHEA Grapalat"/>
          <w:b/>
          <w:bCs/>
          <w:iCs/>
          <w:color w:val="262626" w:themeColor="text1" w:themeTint="D9"/>
          <w:u w:val="single"/>
          <w:lang w:val="hy-AM"/>
        </w:rPr>
        <w:t xml:space="preserve">1. </w:t>
      </w:r>
      <w:r w:rsidRPr="008C5670">
        <w:rPr>
          <w:rFonts w:ascii="GHEA Grapalat" w:hAnsi="GHEA Grapalat" w:cs="Sylfaen"/>
          <w:b/>
          <w:bCs/>
          <w:iCs/>
          <w:color w:val="262626" w:themeColor="text1" w:themeTint="D9"/>
          <w:u w:val="single"/>
          <w:lang w:val="hy-AM"/>
        </w:rPr>
        <w:t>Գործի դատավարական նախապատմությունը</w:t>
      </w:r>
    </w:p>
    <w:p w14:paraId="3865E6CB" w14:textId="56AC616A" w:rsidR="00C56DA9" w:rsidRDefault="00014156" w:rsidP="00C56DA9">
      <w:pPr>
        <w:tabs>
          <w:tab w:val="left" w:pos="709"/>
          <w:tab w:val="left" w:pos="851"/>
        </w:tabs>
        <w:ind w:right="-1" w:firstLine="567"/>
        <w:jc w:val="both"/>
        <w:rPr>
          <w:rFonts w:ascii="GHEA Grapalat" w:hAnsi="GHEA Grapalat"/>
          <w:color w:val="262626" w:themeColor="text1" w:themeTint="D9"/>
          <w:shd w:val="clear" w:color="auto" w:fill="FFFFFF"/>
          <w:lang w:val="hy-AM"/>
        </w:rPr>
      </w:pPr>
      <w:r w:rsidRPr="008C5670">
        <w:rPr>
          <w:rFonts w:ascii="GHEA Grapalat" w:hAnsi="GHEA Grapalat" w:cs="Sylfaen"/>
          <w:color w:val="262626" w:themeColor="text1" w:themeTint="D9"/>
          <w:lang w:val="hy-AM"/>
        </w:rPr>
        <w:t xml:space="preserve">Դիմելով դատարան` </w:t>
      </w:r>
      <w:r w:rsidR="00C56DA9" w:rsidRPr="00C56DA9">
        <w:rPr>
          <w:rFonts w:ascii="GHEA Grapalat" w:hAnsi="GHEA Grapalat"/>
          <w:color w:val="262626" w:themeColor="text1" w:themeTint="D9"/>
          <w:shd w:val="clear" w:color="auto" w:fill="FFFFFF"/>
          <w:lang w:val="hy-AM"/>
        </w:rPr>
        <w:t xml:space="preserve">Լյուդմիլա Դուկովան պահանջել է անվավեր ճանաչել Երևանի Ազատության պողոտայի 24-րդ շենքի թիվ 9 </w:t>
      </w:r>
      <w:r w:rsidR="008D0DC3">
        <w:rPr>
          <w:rFonts w:ascii="GHEA Grapalat" w:hAnsi="GHEA Grapalat"/>
          <w:color w:val="262626" w:themeColor="text1" w:themeTint="D9"/>
          <w:shd w:val="clear" w:color="auto" w:fill="FFFFFF"/>
          <w:lang w:val="hy-AM"/>
        </w:rPr>
        <w:t>հասցեում գործող</w:t>
      </w:r>
      <w:r w:rsidR="008D0DC3" w:rsidRP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 xml:space="preserve">անշարժ գույքի, 24-րդ շենքի թիվ 5 </w:t>
      </w:r>
      <w:r w:rsidR="008D0DC3">
        <w:rPr>
          <w:rFonts w:ascii="GHEA Grapalat" w:hAnsi="GHEA Grapalat"/>
          <w:color w:val="262626" w:themeColor="text1" w:themeTint="D9"/>
          <w:shd w:val="clear" w:color="auto" w:fill="FFFFFF"/>
          <w:lang w:val="hy-AM"/>
        </w:rPr>
        <w:t xml:space="preserve">հասցեում գործող </w:t>
      </w:r>
      <w:r w:rsidR="00C56DA9" w:rsidRPr="00C56DA9">
        <w:rPr>
          <w:rFonts w:ascii="GHEA Grapalat" w:hAnsi="GHEA Grapalat"/>
          <w:color w:val="262626" w:themeColor="text1" w:themeTint="D9"/>
          <w:shd w:val="clear" w:color="auto" w:fill="FFFFFF"/>
          <w:lang w:val="hy-AM"/>
        </w:rPr>
        <w:t xml:space="preserve">անշարժ գույքի, Երևանի Ռուբինյանց փողոցի թիվ 30 </w:t>
      </w:r>
      <w:r w:rsidR="008D0DC3">
        <w:rPr>
          <w:rFonts w:ascii="GHEA Grapalat" w:hAnsi="GHEA Grapalat"/>
          <w:color w:val="262626" w:themeColor="text1" w:themeTint="D9"/>
          <w:shd w:val="clear" w:color="auto" w:fill="FFFFFF"/>
          <w:lang w:val="hy-AM"/>
        </w:rPr>
        <w:t>հասցեում գործող</w:t>
      </w:r>
      <w:r w:rsidR="008D0DC3" w:rsidRP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անշարժ գույքի (նոր հասցեն՝ 27/87) նվիրատվության պայմանագրերը,</w:t>
      </w:r>
      <w:r w:rsid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 xml:space="preserve">մասնակիորեն անվավեր ճանաչել Կոտայքի մարզի Պռոշյան համայնքի 6-րդ փողոցի թիվ 16 </w:t>
      </w:r>
      <w:r w:rsidR="008D0DC3">
        <w:rPr>
          <w:rFonts w:ascii="GHEA Grapalat" w:hAnsi="GHEA Grapalat"/>
          <w:color w:val="262626" w:themeColor="text1" w:themeTint="D9"/>
          <w:shd w:val="clear" w:color="auto" w:fill="FFFFFF"/>
          <w:lang w:val="hy-AM"/>
        </w:rPr>
        <w:t>հասցեում գործող</w:t>
      </w:r>
      <w:r w:rsidR="008D0DC3" w:rsidRP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 xml:space="preserve">բնակելի տան և հողամասի, Երևանի Ազատության պողոտայի թիվ 24/44, թիվ 24/46, թիվ 24/47, թիվ 24/45 ու թիվ 24/48 </w:t>
      </w:r>
      <w:r w:rsidR="008D0DC3">
        <w:rPr>
          <w:rFonts w:ascii="GHEA Grapalat" w:hAnsi="GHEA Grapalat"/>
          <w:color w:val="262626" w:themeColor="text1" w:themeTint="D9"/>
          <w:shd w:val="clear" w:color="auto" w:fill="FFFFFF"/>
          <w:lang w:val="hy-AM"/>
        </w:rPr>
        <w:t>հասցեում գործող</w:t>
      </w:r>
      <w:r w:rsidR="008D0DC3" w:rsidRP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 xml:space="preserve">անշարժ գույքի, Երևանի Պուշկին փողոցի 3-րդ շենքի թիվ 66 </w:t>
      </w:r>
      <w:r w:rsidR="008D0DC3">
        <w:rPr>
          <w:rFonts w:ascii="GHEA Grapalat" w:hAnsi="GHEA Grapalat"/>
          <w:color w:val="262626" w:themeColor="text1" w:themeTint="D9"/>
          <w:shd w:val="clear" w:color="auto" w:fill="FFFFFF"/>
          <w:lang w:val="hy-AM"/>
        </w:rPr>
        <w:t>հասցեում գործող</w:t>
      </w:r>
      <w:r w:rsidR="008D0DC3" w:rsidRP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 xml:space="preserve">բնակարանի նվիրատվության պայմանագրերը, Կոտայքի մարզի Պռոշյան գյուղ </w:t>
      </w:r>
      <w:r w:rsidR="008D0DC3">
        <w:rPr>
          <w:rFonts w:ascii="GHEA Grapalat" w:hAnsi="GHEA Grapalat"/>
          <w:color w:val="262626" w:themeColor="text1" w:themeTint="D9"/>
          <w:shd w:val="clear" w:color="auto" w:fill="FFFFFF"/>
          <w:lang w:val="hy-AM"/>
        </w:rPr>
        <w:t>հասցեում գործող</w:t>
      </w:r>
      <w:r w:rsidR="008D0DC3" w:rsidRP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1000քմ հողամասի առուվաճառքի պայմանագիրը,</w:t>
      </w:r>
      <w:r w:rsid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 xml:space="preserve">անվավեր ճանաչել </w:t>
      </w:r>
      <w:r w:rsidR="00C56DA9" w:rsidRPr="00C56DA9">
        <w:rPr>
          <w:rFonts w:ascii="GHEA Grapalat" w:hAnsi="GHEA Grapalat"/>
          <w:color w:val="262626" w:themeColor="text1" w:themeTint="D9"/>
          <w:shd w:val="clear" w:color="auto" w:fill="FFFFFF"/>
          <w:lang w:val="hy-AM"/>
        </w:rPr>
        <w:lastRenderedPageBreak/>
        <w:t>այդ պայմանագրերի հիման վրա Արմինե Նադարյանի անվամբ կատարված սեփականության իրավունքի պետական գրանցումները,</w:t>
      </w:r>
      <w:r w:rsidR="00C56DA9">
        <w:rPr>
          <w:rFonts w:ascii="GHEA Grapalat" w:hAnsi="GHEA Grapalat"/>
          <w:color w:val="262626" w:themeColor="text1" w:themeTint="D9"/>
          <w:shd w:val="clear" w:color="auto" w:fill="FFFFFF"/>
          <w:lang w:val="hy-AM"/>
        </w:rPr>
        <w:t xml:space="preserve"> </w:t>
      </w:r>
      <w:r w:rsidR="00C56DA9" w:rsidRPr="00C56DA9">
        <w:rPr>
          <w:rFonts w:ascii="GHEA Grapalat" w:hAnsi="GHEA Grapalat"/>
          <w:color w:val="262626" w:themeColor="text1" w:themeTint="D9"/>
          <w:shd w:val="clear" w:color="auto" w:fill="FFFFFF"/>
          <w:lang w:val="hy-AM"/>
        </w:rPr>
        <w:t>այդ գույքի նկատմամբ վերականգնել իր սեփականության իրավունքը:</w:t>
      </w:r>
    </w:p>
    <w:p w14:paraId="2A561E1B" w14:textId="6F4AD00D" w:rsidR="002F6D2E" w:rsidRPr="008C5670" w:rsidRDefault="000F64F4"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sidRPr="008C5670">
        <w:rPr>
          <w:rFonts w:ascii="GHEA Grapalat" w:hAnsi="GHEA Grapalat" w:cs="Sylfaen"/>
          <w:color w:val="262626" w:themeColor="text1" w:themeTint="D9"/>
          <w:lang w:val="hy-AM"/>
        </w:rPr>
        <w:t>Երևան քաղաքի</w:t>
      </w:r>
      <w:r w:rsidR="00014156" w:rsidRPr="008C5670">
        <w:rPr>
          <w:rFonts w:ascii="GHEA Grapalat" w:hAnsi="GHEA Grapalat" w:cs="Sylfaen"/>
          <w:color w:val="262626" w:themeColor="text1" w:themeTint="D9"/>
          <w:lang w:val="hy-AM"/>
        </w:rPr>
        <w:t xml:space="preserve"> առաջին ատյանի ընդհանուր իրավասության դատարանի (այսուհետ` Դատարան) </w:t>
      </w:r>
      <w:r w:rsidR="00C52313">
        <w:rPr>
          <w:rFonts w:ascii="GHEA Grapalat" w:hAnsi="GHEA Grapalat" w:cs="Sylfaen"/>
          <w:color w:val="262626" w:themeColor="text1" w:themeTint="D9"/>
          <w:lang w:val="hy-AM"/>
        </w:rPr>
        <w:t>19.10.2020</w:t>
      </w:r>
      <w:r w:rsidR="00103149">
        <w:rPr>
          <w:rFonts w:ascii="GHEA Grapalat" w:hAnsi="GHEA Grapalat" w:cs="Sylfaen"/>
          <w:color w:val="262626" w:themeColor="text1" w:themeTint="D9"/>
          <w:lang w:val="hy-AM"/>
        </w:rPr>
        <w:t xml:space="preserve"> </w:t>
      </w:r>
      <w:r w:rsidR="00014156" w:rsidRPr="008C5670">
        <w:rPr>
          <w:rFonts w:ascii="GHEA Grapalat" w:hAnsi="GHEA Grapalat" w:cs="Sylfaen"/>
          <w:color w:val="262626" w:themeColor="text1" w:themeTint="D9"/>
          <w:lang w:val="hy-AM"/>
        </w:rPr>
        <w:t xml:space="preserve">թվականի վճռով հայցը </w:t>
      </w:r>
      <w:r w:rsidR="00FC19D8" w:rsidRPr="008C5670">
        <w:rPr>
          <w:rFonts w:ascii="GHEA Grapalat" w:hAnsi="GHEA Grapalat" w:cs="Sylfaen"/>
          <w:color w:val="262626" w:themeColor="text1" w:themeTint="D9"/>
          <w:lang w:val="hy-AM"/>
        </w:rPr>
        <w:t>մերժվել</w:t>
      </w:r>
      <w:r w:rsidR="00014156" w:rsidRPr="008C5670">
        <w:rPr>
          <w:rFonts w:ascii="GHEA Grapalat" w:hAnsi="GHEA Grapalat" w:cs="Sylfaen"/>
          <w:color w:val="262626" w:themeColor="text1" w:themeTint="D9"/>
          <w:lang w:val="hy-AM"/>
        </w:rPr>
        <w:t xml:space="preserve"> է</w:t>
      </w:r>
      <w:r w:rsidR="00FC19D8" w:rsidRPr="008C5670">
        <w:rPr>
          <w:rFonts w:ascii="GHEA Grapalat" w:hAnsi="GHEA Grapalat" w:cs="Sylfaen"/>
          <w:color w:val="262626" w:themeColor="text1" w:themeTint="D9"/>
          <w:lang w:val="hy-AM"/>
        </w:rPr>
        <w:t>։</w:t>
      </w:r>
    </w:p>
    <w:p w14:paraId="19DDF5D6" w14:textId="4549D6CD" w:rsidR="002F6D2E" w:rsidRPr="008C5670" w:rsidRDefault="00014156"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sidRPr="008C5670">
        <w:rPr>
          <w:rFonts w:ascii="GHEA Grapalat" w:hAnsi="GHEA Grapalat" w:cs="Sylfaen"/>
          <w:color w:val="262626" w:themeColor="text1" w:themeTint="D9"/>
          <w:lang w:val="hy-AM"/>
        </w:rPr>
        <w:t xml:space="preserve">ՀՀ վերաքննիչ քաղաքացիական դատարանի (այսուհետ` Վերաքննիչ դատարան) </w:t>
      </w:r>
      <w:r w:rsidR="001F7859">
        <w:rPr>
          <w:rFonts w:ascii="GHEA Grapalat" w:hAnsi="GHEA Grapalat" w:cs="Sylfaen"/>
          <w:color w:val="262626" w:themeColor="text1" w:themeTint="D9"/>
          <w:lang w:val="hy-AM"/>
        </w:rPr>
        <w:t>09.09.2022</w:t>
      </w:r>
      <w:r w:rsidRPr="008C5670">
        <w:rPr>
          <w:rFonts w:ascii="GHEA Grapalat" w:hAnsi="GHEA Grapalat" w:cs="Sylfaen"/>
          <w:color w:val="262626" w:themeColor="text1" w:themeTint="D9"/>
          <w:lang w:val="hy-AM"/>
        </w:rPr>
        <w:t xml:space="preserve"> թվականի որոշմամբ </w:t>
      </w:r>
      <w:r w:rsidR="001F7859" w:rsidRPr="001F7859">
        <w:rPr>
          <w:rFonts w:ascii="GHEA Grapalat" w:hAnsi="GHEA Grapalat" w:cs="Sylfaen"/>
          <w:color w:val="262626" w:themeColor="text1" w:themeTint="D9"/>
          <w:lang w:val="hy-AM"/>
        </w:rPr>
        <w:t xml:space="preserve">Լյուդմիլա Դուկովայի </w:t>
      </w:r>
      <w:r w:rsidRPr="008C5670">
        <w:rPr>
          <w:rFonts w:ascii="GHEA Grapalat" w:hAnsi="GHEA Grapalat" w:cs="Sylfaen"/>
          <w:color w:val="262626" w:themeColor="text1" w:themeTint="D9"/>
          <w:lang w:val="hy-AM"/>
        </w:rPr>
        <w:t xml:space="preserve">վերաքննիչ բողոքը </w:t>
      </w:r>
      <w:r w:rsidR="00FC19D8" w:rsidRPr="008C5670">
        <w:rPr>
          <w:rFonts w:ascii="GHEA Grapalat" w:hAnsi="GHEA Grapalat" w:cs="Sylfaen"/>
          <w:color w:val="262626" w:themeColor="text1" w:themeTint="D9"/>
          <w:lang w:val="hy-AM"/>
        </w:rPr>
        <w:t>մերժվել է</w:t>
      </w:r>
      <w:r w:rsidR="00891D08" w:rsidRPr="008C5670">
        <w:rPr>
          <w:rFonts w:ascii="GHEA Grapalat" w:hAnsi="GHEA Grapalat" w:cs="Sylfaen"/>
          <w:color w:val="262626" w:themeColor="text1" w:themeTint="D9"/>
          <w:lang w:val="hy-AM"/>
        </w:rPr>
        <w:t>, և</w:t>
      </w:r>
      <w:r w:rsidR="00FC19D8" w:rsidRPr="008C5670">
        <w:rPr>
          <w:rFonts w:ascii="GHEA Grapalat" w:hAnsi="GHEA Grapalat" w:cs="Sylfaen"/>
          <w:color w:val="262626" w:themeColor="text1" w:themeTint="D9"/>
          <w:lang w:val="hy-AM"/>
        </w:rPr>
        <w:t xml:space="preserve"> </w:t>
      </w:r>
      <w:r w:rsidRPr="008C5670">
        <w:rPr>
          <w:rFonts w:ascii="GHEA Grapalat" w:hAnsi="GHEA Grapalat" w:cs="Sylfaen"/>
          <w:color w:val="262626" w:themeColor="text1" w:themeTint="D9"/>
          <w:lang w:val="hy-AM"/>
        </w:rPr>
        <w:t xml:space="preserve">Դատարանի </w:t>
      </w:r>
      <w:r w:rsidR="001F7859">
        <w:rPr>
          <w:rFonts w:ascii="GHEA Grapalat" w:hAnsi="GHEA Grapalat" w:cs="Sylfaen"/>
          <w:color w:val="262626" w:themeColor="text1" w:themeTint="D9"/>
          <w:lang w:val="hy-AM"/>
        </w:rPr>
        <w:t xml:space="preserve">19.10.2020 </w:t>
      </w:r>
      <w:r w:rsidRPr="008C5670">
        <w:rPr>
          <w:rFonts w:ascii="GHEA Grapalat" w:hAnsi="GHEA Grapalat" w:cs="Sylfaen"/>
          <w:color w:val="262626" w:themeColor="text1" w:themeTint="D9"/>
          <w:lang w:val="hy-AM"/>
        </w:rPr>
        <w:t xml:space="preserve">թվականի վճիռը </w:t>
      </w:r>
      <w:r w:rsidR="00FC19D8" w:rsidRPr="008C5670">
        <w:rPr>
          <w:rFonts w:ascii="GHEA Grapalat" w:hAnsi="GHEA Grapalat" w:cs="Sylfaen"/>
          <w:color w:val="262626" w:themeColor="text1" w:themeTint="D9"/>
          <w:lang w:val="hy-AM"/>
        </w:rPr>
        <w:t>թողնվել է</w:t>
      </w:r>
      <w:r w:rsidRPr="008C5670">
        <w:rPr>
          <w:rFonts w:ascii="GHEA Grapalat" w:hAnsi="GHEA Grapalat" w:cs="Sylfaen"/>
          <w:color w:val="262626" w:themeColor="text1" w:themeTint="D9"/>
          <w:lang w:val="hy-AM"/>
        </w:rPr>
        <w:t xml:space="preserve"> </w:t>
      </w:r>
      <w:r w:rsidR="00FC19D8" w:rsidRPr="008C5670">
        <w:rPr>
          <w:rFonts w:ascii="GHEA Grapalat" w:hAnsi="GHEA Grapalat" w:cs="Sylfaen"/>
          <w:color w:val="262626" w:themeColor="text1" w:themeTint="D9"/>
          <w:lang w:val="hy-AM"/>
        </w:rPr>
        <w:t>ան</w:t>
      </w:r>
      <w:r w:rsidRPr="008C5670">
        <w:rPr>
          <w:rFonts w:ascii="GHEA Grapalat" w:hAnsi="GHEA Grapalat" w:cs="Sylfaen"/>
          <w:color w:val="262626" w:themeColor="text1" w:themeTint="D9"/>
          <w:lang w:val="hy-AM"/>
        </w:rPr>
        <w:t>փոփոխ։</w:t>
      </w:r>
    </w:p>
    <w:p w14:paraId="6AE11E03" w14:textId="3929EA28" w:rsidR="002F6D2E" w:rsidRPr="008C5670" w:rsidRDefault="00E51CAB"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Pr>
          <w:rFonts w:ascii="GHEA Grapalat" w:hAnsi="GHEA Grapalat" w:cs="Sylfaen"/>
          <w:color w:val="262626" w:themeColor="text1" w:themeTint="D9"/>
          <w:lang w:val="hy-AM"/>
        </w:rPr>
        <w:t>Սույն գործով վ</w:t>
      </w:r>
      <w:r w:rsidR="00014156" w:rsidRPr="008C5670">
        <w:rPr>
          <w:rFonts w:ascii="GHEA Grapalat" w:hAnsi="GHEA Grapalat" w:cs="Sylfaen"/>
          <w:color w:val="262626" w:themeColor="text1" w:themeTint="D9"/>
          <w:lang w:val="hy-AM"/>
        </w:rPr>
        <w:t xml:space="preserve">ճռաբեկ բողոք է ներկայացրել </w:t>
      </w:r>
      <w:r w:rsidR="001F7859" w:rsidRPr="00FF4A41">
        <w:rPr>
          <w:rFonts w:ascii="GHEA Grapalat" w:hAnsi="GHEA Grapalat"/>
          <w:color w:val="262626" w:themeColor="text1" w:themeTint="D9"/>
          <w:shd w:val="clear" w:color="auto" w:fill="FFFFFF"/>
          <w:lang w:val="hy-AM"/>
        </w:rPr>
        <w:t>Լյուդմիլա Դուկովա</w:t>
      </w:r>
      <w:r w:rsidR="001F7859">
        <w:rPr>
          <w:rFonts w:ascii="GHEA Grapalat" w:hAnsi="GHEA Grapalat"/>
          <w:color w:val="262626" w:themeColor="text1" w:themeTint="D9"/>
          <w:shd w:val="clear" w:color="auto" w:fill="FFFFFF"/>
          <w:lang w:val="hy-AM"/>
        </w:rPr>
        <w:t xml:space="preserve">ն (ներկայացուցիչ </w:t>
      </w:r>
      <w:r w:rsidR="0079527E">
        <w:rPr>
          <w:rFonts w:ascii="GHEA Grapalat" w:hAnsi="GHEA Grapalat"/>
          <w:color w:val="262626" w:themeColor="text1" w:themeTint="D9"/>
          <w:shd w:val="clear" w:color="auto" w:fill="FFFFFF"/>
          <w:lang w:val="hy-AM"/>
        </w:rPr>
        <w:t>Ռիմա Մխիթարյան</w:t>
      </w:r>
      <w:r w:rsidR="001F7859">
        <w:rPr>
          <w:rFonts w:ascii="GHEA Grapalat" w:hAnsi="GHEA Grapalat"/>
          <w:color w:val="262626" w:themeColor="text1" w:themeTint="D9"/>
          <w:shd w:val="clear" w:color="auto" w:fill="FFFFFF"/>
          <w:lang w:val="hy-AM"/>
        </w:rPr>
        <w:t>)</w:t>
      </w:r>
      <w:r w:rsidR="00014156" w:rsidRPr="008C5670">
        <w:rPr>
          <w:rFonts w:ascii="GHEA Grapalat" w:hAnsi="GHEA Grapalat" w:cs="Sylfaen"/>
          <w:color w:val="262626" w:themeColor="text1" w:themeTint="D9"/>
          <w:lang w:val="hy-AM"/>
        </w:rPr>
        <w:t>:</w:t>
      </w:r>
    </w:p>
    <w:p w14:paraId="3ADFA879" w14:textId="4E2F71A9" w:rsidR="00014156" w:rsidRPr="008C5670" w:rsidRDefault="00014156"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sidRPr="008C5670">
        <w:rPr>
          <w:rFonts w:ascii="GHEA Grapalat" w:hAnsi="GHEA Grapalat" w:cs="Sylfaen"/>
          <w:color w:val="262626" w:themeColor="text1" w:themeTint="D9"/>
          <w:lang w:val="hy-AM"/>
        </w:rPr>
        <w:t xml:space="preserve">Վճռաբեկ բողոքի պատասխան </w:t>
      </w:r>
      <w:r w:rsidR="00F1464E">
        <w:rPr>
          <w:rFonts w:ascii="GHEA Grapalat" w:hAnsi="GHEA Grapalat" w:cs="Sylfaen"/>
          <w:color w:val="262626" w:themeColor="text1" w:themeTint="D9"/>
          <w:lang w:val="hy-AM"/>
        </w:rPr>
        <w:t>է</w:t>
      </w:r>
      <w:r w:rsidR="00710322" w:rsidRPr="008C5670">
        <w:rPr>
          <w:rFonts w:ascii="GHEA Grapalat" w:hAnsi="GHEA Grapalat" w:cs="Sylfaen"/>
          <w:color w:val="262626" w:themeColor="text1" w:themeTint="D9"/>
          <w:lang w:val="hy-AM"/>
        </w:rPr>
        <w:t xml:space="preserve"> ներկայաց</w:t>
      </w:r>
      <w:r w:rsidR="00F1464E">
        <w:rPr>
          <w:rFonts w:ascii="GHEA Grapalat" w:hAnsi="GHEA Grapalat" w:cs="Sylfaen"/>
          <w:color w:val="262626" w:themeColor="text1" w:themeTint="D9"/>
          <w:lang w:val="hy-AM"/>
        </w:rPr>
        <w:t>րել Արմինե Նադարյանը (ներկայացուցիչ Մամիկոն Մանուկյան)</w:t>
      </w:r>
      <w:r w:rsidRPr="008C5670">
        <w:rPr>
          <w:rFonts w:ascii="GHEA Grapalat" w:hAnsi="GHEA Grapalat" w:cs="Sylfaen"/>
          <w:color w:val="262626" w:themeColor="text1" w:themeTint="D9"/>
          <w:lang w:val="hy-AM"/>
        </w:rPr>
        <w:t>:</w:t>
      </w:r>
    </w:p>
    <w:p w14:paraId="314F0C90" w14:textId="77777777" w:rsidR="00014156" w:rsidRPr="00CA0C0C" w:rsidRDefault="00014156" w:rsidP="00891744">
      <w:pPr>
        <w:tabs>
          <w:tab w:val="left" w:pos="709"/>
          <w:tab w:val="left" w:pos="851"/>
        </w:tabs>
        <w:ind w:right="-1" w:firstLine="720"/>
        <w:jc w:val="both"/>
        <w:rPr>
          <w:rFonts w:ascii="GHEA Grapalat" w:hAnsi="GHEA Grapalat" w:cs="Sylfaen"/>
          <w:color w:val="262626" w:themeColor="text1" w:themeTint="D9"/>
          <w:lang w:val="hy-AM"/>
        </w:rPr>
      </w:pPr>
    </w:p>
    <w:p w14:paraId="40A1CBA6" w14:textId="18FF6D4D" w:rsidR="00014156" w:rsidRPr="008C5670" w:rsidRDefault="00014156" w:rsidP="00891744">
      <w:pPr>
        <w:tabs>
          <w:tab w:val="left" w:pos="709"/>
          <w:tab w:val="left" w:pos="851"/>
        </w:tabs>
        <w:ind w:right="-1" w:firstLine="567"/>
        <w:jc w:val="both"/>
        <w:rPr>
          <w:rFonts w:ascii="GHEA Grapalat" w:hAnsi="GHEA Grapalat" w:cs="Sylfaen"/>
          <w:color w:val="262626" w:themeColor="text1" w:themeTint="D9"/>
          <w:lang w:val="hy-AM"/>
        </w:rPr>
      </w:pPr>
      <w:r w:rsidRPr="008C5670">
        <w:rPr>
          <w:rFonts w:ascii="GHEA Grapalat" w:hAnsi="GHEA Grapalat"/>
          <w:b/>
          <w:bCs/>
          <w:iCs/>
          <w:color w:val="262626" w:themeColor="text1" w:themeTint="D9"/>
          <w:u w:val="single"/>
          <w:lang w:val="hy-AM"/>
        </w:rPr>
        <w:t xml:space="preserve">2. </w:t>
      </w:r>
      <w:r w:rsidRPr="008C5670">
        <w:rPr>
          <w:rFonts w:ascii="GHEA Grapalat" w:hAnsi="GHEA Grapalat" w:cs="Sylfaen"/>
          <w:b/>
          <w:bCs/>
          <w:iCs/>
          <w:color w:val="262626" w:themeColor="text1" w:themeTint="D9"/>
          <w:u w:val="single"/>
          <w:lang w:val="hy-AM"/>
        </w:rPr>
        <w:t>Վճռաբեկ բողոքի հիմքերը</w:t>
      </w:r>
      <w:r w:rsidRPr="008C5670">
        <w:rPr>
          <w:rFonts w:ascii="GHEA Grapalat" w:hAnsi="GHEA Grapalat"/>
          <w:b/>
          <w:bCs/>
          <w:iCs/>
          <w:color w:val="262626" w:themeColor="text1" w:themeTint="D9"/>
          <w:u w:val="single"/>
          <w:lang w:val="hy-AM"/>
        </w:rPr>
        <w:t xml:space="preserve">, </w:t>
      </w:r>
      <w:r w:rsidRPr="008C5670">
        <w:rPr>
          <w:rFonts w:ascii="GHEA Grapalat" w:hAnsi="GHEA Grapalat" w:cs="Sylfaen"/>
          <w:b/>
          <w:bCs/>
          <w:iCs/>
          <w:color w:val="262626" w:themeColor="text1" w:themeTint="D9"/>
          <w:u w:val="single"/>
          <w:lang w:val="hy-AM"/>
        </w:rPr>
        <w:t>հիմնավորումները և պահանջը</w:t>
      </w:r>
    </w:p>
    <w:p w14:paraId="1A0E8942" w14:textId="47020EC2" w:rsidR="00014156" w:rsidRPr="008C5670" w:rsidRDefault="00014156" w:rsidP="00891744">
      <w:pPr>
        <w:tabs>
          <w:tab w:val="left" w:pos="709"/>
          <w:tab w:val="left" w:pos="851"/>
        </w:tabs>
        <w:ind w:right="-1" w:firstLine="567"/>
        <w:jc w:val="both"/>
        <w:rPr>
          <w:rFonts w:ascii="GHEA Grapalat" w:hAnsi="GHEA Grapalat" w:cs="Sylfaen"/>
          <w:color w:val="262626" w:themeColor="text1" w:themeTint="D9"/>
          <w:lang w:val="hy-AM"/>
        </w:rPr>
      </w:pPr>
      <w:r w:rsidRPr="008C5670">
        <w:rPr>
          <w:rFonts w:ascii="GHEA Grapalat" w:hAnsi="GHEA Grapalat" w:cs="Sylfaen"/>
          <w:color w:val="262626" w:themeColor="text1" w:themeTint="D9"/>
          <w:lang w:val="hy-AM"/>
        </w:rPr>
        <w:t>Սույն</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վճռաբեկ</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բողոքը</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քննվում</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է</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հետևյալ</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հիմք</w:t>
      </w:r>
      <w:r w:rsidR="003602F3">
        <w:rPr>
          <w:rFonts w:ascii="GHEA Grapalat" w:hAnsi="GHEA Grapalat" w:cs="Sylfaen"/>
          <w:color w:val="262626" w:themeColor="text1" w:themeTint="D9"/>
          <w:lang w:val="hy-AM"/>
        </w:rPr>
        <w:t>եր</w:t>
      </w:r>
      <w:r w:rsidRPr="008C5670">
        <w:rPr>
          <w:rFonts w:ascii="GHEA Grapalat" w:hAnsi="GHEA Grapalat" w:cs="Sylfaen"/>
          <w:color w:val="262626" w:themeColor="text1" w:themeTint="D9"/>
          <w:lang w:val="hy-AM"/>
        </w:rPr>
        <w:t>ի</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սահմաններում</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ներքոհիշյալ</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հիմնավորումներով</w:t>
      </w:r>
      <w:r w:rsidRPr="008C5670">
        <w:rPr>
          <w:rFonts w:ascii="GHEA Grapalat" w:hAnsi="GHEA Grapalat"/>
          <w:color w:val="262626" w:themeColor="text1" w:themeTint="D9"/>
          <w:lang w:val="hy-AM"/>
        </w:rPr>
        <w:t>.</w:t>
      </w:r>
    </w:p>
    <w:p w14:paraId="3AB4564F" w14:textId="7F692E11" w:rsidR="00014156" w:rsidRPr="008C5670" w:rsidRDefault="00014156" w:rsidP="00891744">
      <w:pPr>
        <w:tabs>
          <w:tab w:val="left" w:pos="709"/>
          <w:tab w:val="left" w:pos="851"/>
        </w:tabs>
        <w:ind w:right="-1" w:firstLine="567"/>
        <w:jc w:val="both"/>
        <w:rPr>
          <w:rFonts w:ascii="GHEA Grapalat" w:hAnsi="GHEA Grapalat" w:cs="Sylfaen"/>
          <w:color w:val="262626" w:themeColor="text1" w:themeTint="D9"/>
          <w:lang w:val="hy-AM"/>
        </w:rPr>
      </w:pPr>
      <w:r w:rsidRPr="008C5670">
        <w:rPr>
          <w:rFonts w:ascii="GHEA Grapalat" w:hAnsi="GHEA Grapalat" w:cs="Sylfaen"/>
          <w:i/>
          <w:color w:val="262626" w:themeColor="text1" w:themeTint="D9"/>
          <w:lang w:val="hy-AM"/>
        </w:rPr>
        <w:t>Վերաքննիչ</w:t>
      </w:r>
      <w:r w:rsidRPr="008C5670">
        <w:rPr>
          <w:rFonts w:ascii="GHEA Grapalat" w:hAnsi="GHEA Grapalat"/>
          <w:i/>
          <w:color w:val="262626" w:themeColor="text1" w:themeTint="D9"/>
          <w:lang w:val="hy-AM"/>
        </w:rPr>
        <w:t xml:space="preserve"> </w:t>
      </w:r>
      <w:r w:rsidRPr="008C5670">
        <w:rPr>
          <w:rFonts w:ascii="GHEA Grapalat" w:hAnsi="GHEA Grapalat" w:cs="Sylfaen"/>
          <w:i/>
          <w:color w:val="262626" w:themeColor="text1" w:themeTint="D9"/>
          <w:lang w:val="hy-AM"/>
        </w:rPr>
        <w:t>դատարանը</w:t>
      </w:r>
      <w:r w:rsidR="004038FB" w:rsidRPr="008C5670">
        <w:rPr>
          <w:rFonts w:ascii="GHEA Grapalat" w:hAnsi="GHEA Grapalat" w:cs="Sylfaen"/>
          <w:i/>
          <w:color w:val="262626" w:themeColor="text1" w:themeTint="D9"/>
          <w:lang w:val="hy-AM"/>
        </w:rPr>
        <w:t xml:space="preserve"> </w:t>
      </w:r>
      <w:r w:rsidR="00726769">
        <w:rPr>
          <w:rFonts w:ascii="GHEA Grapalat" w:hAnsi="GHEA Grapalat" w:cs="Sylfaen"/>
          <w:i/>
          <w:color w:val="262626" w:themeColor="text1" w:themeTint="D9"/>
          <w:lang w:val="hy-AM"/>
        </w:rPr>
        <w:t xml:space="preserve">խախտել է </w:t>
      </w:r>
      <w:r w:rsidR="00726769">
        <w:rPr>
          <w:rFonts w:ascii="GHEA Grapalat" w:hAnsi="GHEA Grapalat"/>
          <w:i/>
          <w:color w:val="262626" w:themeColor="text1" w:themeTint="D9"/>
          <w:lang w:val="hy-AM"/>
        </w:rPr>
        <w:t xml:space="preserve">ՀՀ քաղաքացիական օրենսգրքի </w:t>
      </w:r>
      <w:r w:rsidR="00452924">
        <w:rPr>
          <w:rFonts w:ascii="GHEA Grapalat" w:hAnsi="GHEA Grapalat"/>
          <w:i/>
          <w:color w:val="262626" w:themeColor="text1" w:themeTint="D9"/>
          <w:lang w:val="hy-AM"/>
        </w:rPr>
        <w:t xml:space="preserve">198-րդ, </w:t>
      </w:r>
      <w:r w:rsidR="00726769">
        <w:rPr>
          <w:rFonts w:ascii="GHEA Grapalat" w:hAnsi="GHEA Grapalat"/>
          <w:i/>
          <w:color w:val="262626" w:themeColor="text1" w:themeTint="D9"/>
          <w:lang w:val="hy-AM"/>
        </w:rPr>
        <w:t xml:space="preserve">201-րդ, </w:t>
      </w:r>
      <w:r w:rsidR="00FF2611">
        <w:rPr>
          <w:rFonts w:ascii="GHEA Grapalat" w:hAnsi="GHEA Grapalat"/>
          <w:i/>
          <w:color w:val="262626" w:themeColor="text1" w:themeTint="D9"/>
          <w:lang w:val="hy-AM"/>
        </w:rPr>
        <w:t xml:space="preserve">      </w:t>
      </w:r>
      <w:r w:rsidR="00726769">
        <w:rPr>
          <w:rFonts w:ascii="GHEA Grapalat" w:hAnsi="GHEA Grapalat"/>
          <w:i/>
          <w:color w:val="262626" w:themeColor="text1" w:themeTint="D9"/>
          <w:lang w:val="hy-AM"/>
        </w:rPr>
        <w:t>275-րդ և 599-րդ հոդվածները</w:t>
      </w:r>
      <w:r w:rsidR="00726769">
        <w:rPr>
          <w:rFonts w:ascii="GHEA Grapalat" w:hAnsi="GHEA Grapalat" w:cs="Sylfaen"/>
          <w:i/>
          <w:color w:val="262626" w:themeColor="text1" w:themeTint="D9"/>
          <w:lang w:val="hy-AM"/>
        </w:rPr>
        <w:t xml:space="preserve">, </w:t>
      </w:r>
      <w:r w:rsidRPr="008C5670">
        <w:rPr>
          <w:rFonts w:ascii="GHEA Grapalat" w:hAnsi="GHEA Grapalat" w:cs="Sylfaen"/>
          <w:i/>
          <w:color w:val="262626" w:themeColor="text1" w:themeTint="D9"/>
          <w:lang w:val="hy-AM"/>
        </w:rPr>
        <w:t>ՀՀ</w:t>
      </w:r>
      <w:r w:rsidRPr="008C5670">
        <w:rPr>
          <w:rFonts w:ascii="GHEA Grapalat" w:hAnsi="GHEA Grapalat"/>
          <w:i/>
          <w:color w:val="262626" w:themeColor="text1" w:themeTint="D9"/>
          <w:lang w:val="hy-AM"/>
        </w:rPr>
        <w:t xml:space="preserve"> </w:t>
      </w:r>
      <w:r w:rsidRPr="008C5670">
        <w:rPr>
          <w:rFonts w:ascii="GHEA Grapalat" w:hAnsi="GHEA Grapalat" w:cs="Sylfaen"/>
          <w:i/>
          <w:color w:val="262626" w:themeColor="text1" w:themeTint="D9"/>
          <w:lang w:val="hy-AM"/>
        </w:rPr>
        <w:t>քաղաքացիական</w:t>
      </w:r>
      <w:r w:rsidRPr="008C5670">
        <w:rPr>
          <w:rFonts w:ascii="GHEA Grapalat" w:hAnsi="GHEA Grapalat"/>
          <w:i/>
          <w:color w:val="262626" w:themeColor="text1" w:themeTint="D9"/>
          <w:lang w:val="hy-AM"/>
        </w:rPr>
        <w:t xml:space="preserve"> </w:t>
      </w:r>
      <w:r w:rsidRPr="008C5670">
        <w:rPr>
          <w:rFonts w:ascii="GHEA Grapalat" w:hAnsi="GHEA Grapalat" w:cs="Sylfaen"/>
          <w:i/>
          <w:color w:val="262626" w:themeColor="text1" w:themeTint="D9"/>
          <w:lang w:val="hy-AM"/>
        </w:rPr>
        <w:t>դատավարության</w:t>
      </w:r>
      <w:r w:rsidRPr="008C5670">
        <w:rPr>
          <w:rFonts w:ascii="GHEA Grapalat" w:hAnsi="GHEA Grapalat"/>
          <w:i/>
          <w:color w:val="262626" w:themeColor="text1" w:themeTint="D9"/>
          <w:lang w:val="hy-AM"/>
        </w:rPr>
        <w:t xml:space="preserve"> </w:t>
      </w:r>
      <w:r w:rsidRPr="008C5670">
        <w:rPr>
          <w:rFonts w:ascii="GHEA Grapalat" w:hAnsi="GHEA Grapalat" w:cs="Sylfaen"/>
          <w:i/>
          <w:color w:val="262626" w:themeColor="text1" w:themeTint="D9"/>
          <w:lang w:val="hy-AM"/>
        </w:rPr>
        <w:t>օրենսգրքի</w:t>
      </w:r>
      <w:r w:rsidRPr="008C5670">
        <w:rPr>
          <w:rFonts w:ascii="GHEA Grapalat" w:hAnsi="GHEA Grapalat"/>
          <w:i/>
          <w:color w:val="262626" w:themeColor="text1" w:themeTint="D9"/>
          <w:lang w:val="hy-AM"/>
        </w:rPr>
        <w:t xml:space="preserve"> </w:t>
      </w:r>
      <w:r w:rsidR="009D3F20">
        <w:rPr>
          <w:rFonts w:ascii="GHEA Grapalat" w:hAnsi="GHEA Grapalat"/>
          <w:i/>
          <w:color w:val="262626" w:themeColor="text1" w:themeTint="D9"/>
          <w:lang w:val="hy-AM"/>
        </w:rPr>
        <w:t xml:space="preserve">9-րդ </w:t>
      </w:r>
      <w:r w:rsidR="001F64AA" w:rsidRPr="003C5F59">
        <w:rPr>
          <w:rFonts w:ascii="GHEA Grapalat" w:hAnsi="GHEA Grapalat"/>
          <w:i/>
          <w:color w:val="262626" w:themeColor="text1" w:themeTint="D9"/>
          <w:lang w:val="hy-AM"/>
        </w:rPr>
        <w:t xml:space="preserve">ու </w:t>
      </w:r>
      <w:r w:rsidR="00A04EFD">
        <w:rPr>
          <w:rFonts w:ascii="GHEA Grapalat" w:hAnsi="GHEA Grapalat"/>
          <w:i/>
          <w:color w:val="262626" w:themeColor="text1" w:themeTint="D9"/>
          <w:lang w:val="hy-AM"/>
        </w:rPr>
        <w:t xml:space="preserve">      </w:t>
      </w:r>
      <w:r w:rsidR="00A56A58">
        <w:rPr>
          <w:rFonts w:ascii="GHEA Grapalat" w:hAnsi="GHEA Grapalat"/>
          <w:i/>
          <w:color w:val="262626" w:themeColor="text1" w:themeTint="D9"/>
          <w:lang w:val="hy-AM"/>
        </w:rPr>
        <w:t>66-</w:t>
      </w:r>
      <w:r w:rsidR="00726769">
        <w:rPr>
          <w:rFonts w:ascii="GHEA Grapalat" w:hAnsi="GHEA Grapalat"/>
          <w:i/>
          <w:color w:val="262626" w:themeColor="text1" w:themeTint="D9"/>
          <w:lang w:val="hy-AM"/>
        </w:rPr>
        <w:t>րդ հոդված</w:t>
      </w:r>
      <w:r w:rsidR="009D3F20">
        <w:rPr>
          <w:rFonts w:ascii="GHEA Grapalat" w:hAnsi="GHEA Grapalat"/>
          <w:i/>
          <w:color w:val="262626" w:themeColor="text1" w:themeTint="D9"/>
          <w:lang w:val="hy-AM"/>
        </w:rPr>
        <w:t>ներ</w:t>
      </w:r>
      <w:r w:rsidR="00726769">
        <w:rPr>
          <w:rFonts w:ascii="GHEA Grapalat" w:hAnsi="GHEA Grapalat"/>
          <w:i/>
          <w:color w:val="262626" w:themeColor="text1" w:themeTint="D9"/>
          <w:lang w:val="hy-AM"/>
        </w:rPr>
        <w:t>ը</w:t>
      </w:r>
      <w:r w:rsidRPr="008C5670">
        <w:rPr>
          <w:rFonts w:ascii="GHEA Grapalat" w:hAnsi="GHEA Grapalat"/>
          <w:i/>
          <w:color w:val="262626" w:themeColor="text1" w:themeTint="D9"/>
          <w:lang w:val="hy-AM"/>
        </w:rPr>
        <w:t>:</w:t>
      </w:r>
    </w:p>
    <w:p w14:paraId="2ACE3772" w14:textId="77777777" w:rsidR="009D56CC" w:rsidRPr="009D56CC" w:rsidRDefault="009D56CC" w:rsidP="00891744">
      <w:pPr>
        <w:ind w:firstLine="568"/>
        <w:jc w:val="both"/>
        <w:rPr>
          <w:rFonts w:ascii="GHEA Grapalat" w:eastAsia="Times New Roman" w:hAnsi="GHEA Grapalat" w:cs="Sylfaen"/>
          <w:i/>
          <w:noProof/>
          <w:lang w:val="hy-AM" w:eastAsia="ru-RU"/>
        </w:rPr>
      </w:pPr>
      <w:r w:rsidRPr="009D56CC">
        <w:rPr>
          <w:rFonts w:ascii="GHEA Grapalat" w:eastAsia="Times New Roman" w:hAnsi="GHEA Grapalat" w:cs="Sylfaen"/>
          <w:i/>
          <w:noProof/>
          <w:lang w:val="hy-AM" w:eastAsia="ru-RU"/>
        </w:rPr>
        <w:t>Բողոք բերած անձը նշված հիմքերի առկայությունը պատճառաբանել է հետևյալ հիմնավորումներով.</w:t>
      </w:r>
    </w:p>
    <w:p w14:paraId="527C55EB" w14:textId="19C245BB" w:rsidR="003560EE" w:rsidRDefault="00A224C4" w:rsidP="00891744">
      <w:pPr>
        <w:tabs>
          <w:tab w:val="left" w:pos="709"/>
          <w:tab w:val="left" w:pos="851"/>
        </w:tabs>
        <w:ind w:right="-1" w:firstLine="567"/>
        <w:jc w:val="both"/>
        <w:rPr>
          <w:rFonts w:ascii="GHEA Grapalat" w:hAnsi="GHEA Grapalat" w:cs="Sylfaen"/>
          <w:color w:val="262626" w:themeColor="text1" w:themeTint="D9"/>
          <w:lang w:val="hy-AM"/>
        </w:rPr>
      </w:pPr>
      <w:r w:rsidRPr="003C5F59">
        <w:rPr>
          <w:rFonts w:ascii="GHEA Grapalat" w:hAnsi="GHEA Grapalat" w:cs="Sylfaen"/>
          <w:color w:val="262626" w:themeColor="text1" w:themeTint="D9"/>
          <w:lang w:val="hy-AM"/>
        </w:rPr>
        <w:t>Վերաքննիչ դատարանն</w:t>
      </w:r>
      <w:r w:rsidR="003560EE">
        <w:rPr>
          <w:rFonts w:ascii="GHEA Grapalat" w:hAnsi="GHEA Grapalat" w:cs="Sylfaen"/>
          <w:color w:val="262626" w:themeColor="text1" w:themeTint="D9"/>
          <w:lang w:val="hy-AM"/>
        </w:rPr>
        <w:t xml:space="preserve"> անտեսել </w:t>
      </w:r>
      <w:r w:rsidRPr="003C5F59">
        <w:rPr>
          <w:rFonts w:ascii="GHEA Grapalat" w:hAnsi="GHEA Grapalat" w:cs="Sylfaen"/>
          <w:color w:val="262626" w:themeColor="text1" w:themeTint="D9"/>
          <w:lang w:val="hy-AM"/>
        </w:rPr>
        <w:t>է</w:t>
      </w:r>
      <w:r w:rsidR="003560EE">
        <w:rPr>
          <w:rFonts w:ascii="GHEA Grapalat" w:hAnsi="GHEA Grapalat" w:cs="Sylfaen"/>
          <w:color w:val="262626" w:themeColor="text1" w:themeTint="D9"/>
          <w:lang w:val="hy-AM"/>
        </w:rPr>
        <w:t xml:space="preserve">, որ </w:t>
      </w:r>
      <w:r w:rsidR="003560EE" w:rsidRPr="003560EE">
        <w:rPr>
          <w:rFonts w:ascii="GHEA Grapalat" w:hAnsi="GHEA Grapalat" w:cs="Sylfaen"/>
          <w:color w:val="262626" w:themeColor="text1" w:themeTint="D9"/>
          <w:lang w:val="hy-AM"/>
        </w:rPr>
        <w:t>առուվաճառքի պայմանագրով ձեռք բերված</w:t>
      </w:r>
      <w:r w:rsidR="00554121">
        <w:rPr>
          <w:rFonts w:ascii="GHEA Grapalat" w:hAnsi="GHEA Grapalat" w:cs="Sylfaen"/>
          <w:color w:val="262626" w:themeColor="text1" w:themeTint="D9"/>
          <w:lang w:val="hy-AM"/>
        </w:rPr>
        <w:t xml:space="preserve"> </w:t>
      </w:r>
      <w:r w:rsidR="003560EE">
        <w:rPr>
          <w:rFonts w:ascii="GHEA Grapalat" w:hAnsi="GHEA Grapalat" w:cs="Sylfaen"/>
          <w:color w:val="262626" w:themeColor="text1" w:themeTint="D9"/>
          <w:lang w:val="hy-AM"/>
        </w:rPr>
        <w:t xml:space="preserve">ինը </w:t>
      </w:r>
      <w:r w:rsidR="003560EE" w:rsidRPr="003560EE">
        <w:rPr>
          <w:rFonts w:ascii="GHEA Grapalat" w:hAnsi="GHEA Grapalat" w:cs="Sylfaen"/>
          <w:color w:val="262626" w:themeColor="text1" w:themeTint="D9"/>
          <w:lang w:val="hy-AM"/>
        </w:rPr>
        <w:t xml:space="preserve">միավոր գույքից </w:t>
      </w:r>
      <w:r w:rsidR="00E65BB7" w:rsidRPr="003C5F59">
        <w:rPr>
          <w:rFonts w:ascii="GHEA Grapalat" w:hAnsi="GHEA Grapalat" w:cs="Sylfaen"/>
          <w:color w:val="262626" w:themeColor="text1" w:themeTint="D9"/>
          <w:lang w:val="hy-AM"/>
        </w:rPr>
        <w:t>երեք</w:t>
      </w:r>
      <w:r w:rsidR="005A236B">
        <w:rPr>
          <w:rFonts w:ascii="GHEA Grapalat" w:hAnsi="GHEA Grapalat" w:cs="Sylfaen"/>
          <w:color w:val="262626" w:themeColor="text1" w:themeTint="D9"/>
          <w:lang w:val="hy-AM"/>
        </w:rPr>
        <w:t>ը</w:t>
      </w:r>
      <w:r w:rsidR="003560EE" w:rsidRPr="003560EE">
        <w:rPr>
          <w:rFonts w:ascii="GHEA Grapalat" w:hAnsi="GHEA Grapalat" w:cs="Sylfaen"/>
          <w:color w:val="262626" w:themeColor="text1" w:themeTint="D9"/>
          <w:lang w:val="hy-AM"/>
        </w:rPr>
        <w:t xml:space="preserve"> գրանցված </w:t>
      </w:r>
      <w:r w:rsidR="00630D9D">
        <w:rPr>
          <w:rFonts w:ascii="GHEA Grapalat" w:hAnsi="GHEA Grapalat" w:cs="Sylfaen"/>
          <w:color w:val="262626" w:themeColor="text1" w:themeTint="D9"/>
          <w:lang w:val="hy-AM"/>
        </w:rPr>
        <w:t>են</w:t>
      </w:r>
      <w:r w:rsidR="003560EE" w:rsidRPr="003560EE">
        <w:rPr>
          <w:rFonts w:ascii="GHEA Grapalat" w:hAnsi="GHEA Grapalat" w:cs="Sylfaen"/>
          <w:color w:val="262626" w:themeColor="text1" w:themeTint="D9"/>
          <w:lang w:val="hy-AM"/>
        </w:rPr>
        <w:t xml:space="preserve"> միայն</w:t>
      </w:r>
      <w:r w:rsidR="00630D9D">
        <w:rPr>
          <w:rFonts w:ascii="GHEA Grapalat" w:hAnsi="GHEA Grapalat" w:cs="Sylfaen"/>
          <w:color w:val="262626" w:themeColor="text1" w:themeTint="D9"/>
          <w:lang w:val="hy-AM"/>
        </w:rPr>
        <w:t xml:space="preserve"> </w:t>
      </w:r>
      <w:r w:rsidR="003560EE" w:rsidRPr="003560EE">
        <w:rPr>
          <w:rFonts w:ascii="GHEA Grapalat" w:hAnsi="GHEA Grapalat" w:cs="Sylfaen"/>
          <w:color w:val="262626" w:themeColor="text1" w:themeTint="D9"/>
          <w:lang w:val="hy-AM"/>
        </w:rPr>
        <w:t>Վրույր</w:t>
      </w:r>
      <w:r w:rsidR="00630D9D">
        <w:rPr>
          <w:rFonts w:ascii="GHEA Grapalat" w:hAnsi="GHEA Grapalat" w:cs="Sylfaen"/>
          <w:color w:val="262626" w:themeColor="text1" w:themeTint="D9"/>
          <w:lang w:val="hy-AM"/>
        </w:rPr>
        <w:t xml:space="preserve"> </w:t>
      </w:r>
      <w:r w:rsidR="003560EE" w:rsidRPr="003560EE">
        <w:rPr>
          <w:rFonts w:ascii="GHEA Grapalat" w:hAnsi="GHEA Grapalat" w:cs="Sylfaen"/>
          <w:color w:val="262626" w:themeColor="text1" w:themeTint="D9"/>
          <w:lang w:val="hy-AM"/>
        </w:rPr>
        <w:t xml:space="preserve">Առաքելյանի </w:t>
      </w:r>
      <w:r w:rsidR="00630D9D">
        <w:rPr>
          <w:rFonts w:ascii="GHEA Grapalat" w:hAnsi="GHEA Grapalat" w:cs="Sylfaen"/>
          <w:color w:val="262626" w:themeColor="text1" w:themeTint="D9"/>
          <w:lang w:val="hy-AM"/>
        </w:rPr>
        <w:t xml:space="preserve">անունով, </w:t>
      </w:r>
      <w:r w:rsidR="003560EE" w:rsidRPr="003560EE">
        <w:rPr>
          <w:rFonts w:ascii="GHEA Grapalat" w:hAnsi="GHEA Grapalat" w:cs="Sylfaen"/>
          <w:color w:val="262626" w:themeColor="text1" w:themeTint="D9"/>
          <w:lang w:val="hy-AM"/>
        </w:rPr>
        <w:t xml:space="preserve">իսկ </w:t>
      </w:r>
      <w:r w:rsidR="00E65BB7" w:rsidRPr="003C5F59">
        <w:rPr>
          <w:rFonts w:ascii="GHEA Grapalat" w:hAnsi="GHEA Grapalat" w:cs="Sylfaen"/>
          <w:color w:val="262626" w:themeColor="text1" w:themeTint="D9"/>
          <w:lang w:val="hy-AM"/>
        </w:rPr>
        <w:t>վեց</w:t>
      </w:r>
      <w:r w:rsidR="00E65BB7" w:rsidRPr="003560EE">
        <w:rPr>
          <w:rFonts w:ascii="GHEA Grapalat" w:hAnsi="GHEA Grapalat" w:cs="Sylfaen"/>
          <w:color w:val="262626" w:themeColor="text1" w:themeTint="D9"/>
          <w:lang w:val="hy-AM"/>
        </w:rPr>
        <w:t xml:space="preserve"> </w:t>
      </w:r>
      <w:r w:rsidR="003560EE" w:rsidRPr="003560EE">
        <w:rPr>
          <w:rFonts w:ascii="GHEA Grapalat" w:hAnsi="GHEA Grapalat" w:cs="Sylfaen"/>
          <w:color w:val="262626" w:themeColor="text1" w:themeTint="D9"/>
          <w:lang w:val="hy-AM"/>
        </w:rPr>
        <w:t>միավորը՝ Վրույր Առաքելյանի և Արմինե Նադարյանի</w:t>
      </w:r>
      <w:r w:rsidR="00630D9D">
        <w:rPr>
          <w:rFonts w:ascii="GHEA Grapalat" w:hAnsi="GHEA Grapalat" w:cs="Sylfaen"/>
          <w:color w:val="262626" w:themeColor="text1" w:themeTint="D9"/>
          <w:lang w:val="hy-AM"/>
        </w:rPr>
        <w:t xml:space="preserve"> անունով՝</w:t>
      </w:r>
      <w:r w:rsidR="003560EE" w:rsidRPr="003560EE">
        <w:rPr>
          <w:rFonts w:ascii="GHEA Grapalat" w:hAnsi="GHEA Grapalat" w:cs="Sylfaen"/>
          <w:color w:val="262626" w:themeColor="text1" w:themeTint="D9"/>
          <w:lang w:val="hy-AM"/>
        </w:rPr>
        <w:t xml:space="preserve"> որպես ընդհանուր</w:t>
      </w:r>
      <w:r w:rsidR="00902945">
        <w:rPr>
          <w:rFonts w:ascii="GHEA Grapalat" w:hAnsi="GHEA Grapalat" w:cs="Sylfaen"/>
          <w:color w:val="262626" w:themeColor="text1" w:themeTint="D9"/>
          <w:lang w:val="hy-AM"/>
        </w:rPr>
        <w:t xml:space="preserve"> </w:t>
      </w:r>
      <w:r w:rsidR="003560EE" w:rsidRPr="003560EE">
        <w:rPr>
          <w:rFonts w:ascii="GHEA Grapalat" w:hAnsi="GHEA Grapalat" w:cs="Sylfaen"/>
          <w:color w:val="262626" w:themeColor="text1" w:themeTint="D9"/>
          <w:lang w:val="hy-AM"/>
        </w:rPr>
        <w:t>սեփականություն</w:t>
      </w:r>
      <w:r w:rsidR="00630D9D">
        <w:rPr>
          <w:rFonts w:ascii="GHEA Grapalat" w:hAnsi="GHEA Grapalat" w:cs="Sylfaen"/>
          <w:color w:val="262626" w:themeColor="text1" w:themeTint="D9"/>
          <w:lang w:val="hy-AM"/>
        </w:rPr>
        <w:t>, ինչպես նաև այն, որ գ</w:t>
      </w:r>
      <w:r w:rsidR="003560EE" w:rsidRPr="003560EE">
        <w:rPr>
          <w:rFonts w:ascii="GHEA Grapalat" w:hAnsi="GHEA Grapalat" w:cs="Sylfaen"/>
          <w:color w:val="262626" w:themeColor="text1" w:themeTint="D9"/>
          <w:lang w:val="hy-AM"/>
        </w:rPr>
        <w:t xml:space="preserve">ույքը ձեռք </w:t>
      </w:r>
      <w:r w:rsidR="00D858B3">
        <w:rPr>
          <w:rFonts w:ascii="GHEA Grapalat" w:hAnsi="GHEA Grapalat" w:cs="Sylfaen"/>
          <w:color w:val="262626" w:themeColor="text1" w:themeTint="D9"/>
          <w:lang w:val="hy-AM"/>
        </w:rPr>
        <w:t>է</w:t>
      </w:r>
      <w:r w:rsidR="003560EE" w:rsidRPr="003560EE">
        <w:rPr>
          <w:rFonts w:ascii="GHEA Grapalat" w:hAnsi="GHEA Grapalat" w:cs="Sylfaen"/>
          <w:color w:val="262626" w:themeColor="text1" w:themeTint="D9"/>
          <w:lang w:val="hy-AM"/>
        </w:rPr>
        <w:t xml:space="preserve"> բերվել Վրույր Առաքելյանի </w:t>
      </w:r>
      <w:r w:rsidRPr="003C5F59">
        <w:rPr>
          <w:rFonts w:ascii="GHEA Grapalat" w:hAnsi="GHEA Grapalat" w:cs="Sylfaen"/>
          <w:color w:val="262626" w:themeColor="text1" w:themeTint="D9"/>
          <w:lang w:val="hy-AM"/>
        </w:rPr>
        <w:t>ու</w:t>
      </w:r>
      <w:r w:rsidRPr="003560EE">
        <w:rPr>
          <w:rFonts w:ascii="GHEA Grapalat" w:hAnsi="GHEA Grapalat" w:cs="Sylfaen"/>
          <w:color w:val="262626" w:themeColor="text1" w:themeTint="D9"/>
          <w:lang w:val="hy-AM"/>
        </w:rPr>
        <w:t xml:space="preserve"> </w:t>
      </w:r>
      <w:r w:rsidR="00630D9D">
        <w:rPr>
          <w:rFonts w:ascii="GHEA Grapalat" w:hAnsi="GHEA Grapalat" w:cs="Sylfaen"/>
          <w:color w:val="262626" w:themeColor="text1" w:themeTint="D9"/>
          <w:lang w:val="hy-AM"/>
        </w:rPr>
        <w:t xml:space="preserve">իր </w:t>
      </w:r>
      <w:r w:rsidR="003560EE" w:rsidRPr="003560EE">
        <w:rPr>
          <w:rFonts w:ascii="GHEA Grapalat" w:hAnsi="GHEA Grapalat" w:cs="Sylfaen"/>
          <w:color w:val="262626" w:themeColor="text1" w:themeTint="D9"/>
          <w:lang w:val="hy-AM"/>
        </w:rPr>
        <w:t>համատեղ ամուսնության ընթացքում հատուցելի</w:t>
      </w:r>
      <w:r w:rsidR="002D7E21">
        <w:rPr>
          <w:rFonts w:ascii="GHEA Grapalat" w:hAnsi="GHEA Grapalat" w:cs="Sylfaen"/>
          <w:color w:val="262626" w:themeColor="text1" w:themeTint="D9"/>
          <w:lang w:val="hy-AM"/>
        </w:rPr>
        <w:t xml:space="preserve"> </w:t>
      </w:r>
      <w:r w:rsidR="003560EE" w:rsidRPr="003560EE">
        <w:rPr>
          <w:rFonts w:ascii="GHEA Grapalat" w:hAnsi="GHEA Grapalat" w:cs="Sylfaen"/>
          <w:color w:val="262626" w:themeColor="text1" w:themeTint="D9"/>
          <w:lang w:val="hy-AM"/>
        </w:rPr>
        <w:t>պայմանագրով</w:t>
      </w:r>
      <w:r w:rsidR="002D7E21">
        <w:rPr>
          <w:rFonts w:ascii="GHEA Grapalat" w:hAnsi="GHEA Grapalat" w:cs="Sylfaen"/>
          <w:color w:val="262626" w:themeColor="text1" w:themeTint="D9"/>
          <w:lang w:val="hy-AM"/>
        </w:rPr>
        <w:t>, հետևաբար ՀՀ քաղաքացիական</w:t>
      </w:r>
      <w:r w:rsidR="003560EE" w:rsidRPr="003560EE">
        <w:rPr>
          <w:rFonts w:ascii="GHEA Grapalat" w:hAnsi="GHEA Grapalat" w:cs="Sylfaen"/>
          <w:color w:val="262626" w:themeColor="text1" w:themeTint="D9"/>
          <w:lang w:val="hy-AM"/>
        </w:rPr>
        <w:t xml:space="preserve"> օրենսգրքի 201-րդ հոդվածի 1-ին </w:t>
      </w:r>
      <w:r w:rsidRPr="003C5F59">
        <w:rPr>
          <w:rFonts w:ascii="GHEA Grapalat" w:hAnsi="GHEA Grapalat" w:cs="Sylfaen"/>
          <w:color w:val="262626" w:themeColor="text1" w:themeTint="D9"/>
          <w:lang w:val="hy-AM"/>
        </w:rPr>
        <w:t>կետ</w:t>
      </w:r>
      <w:r w:rsidRPr="003560EE">
        <w:rPr>
          <w:rFonts w:ascii="GHEA Grapalat" w:hAnsi="GHEA Grapalat" w:cs="Sylfaen"/>
          <w:color w:val="262626" w:themeColor="text1" w:themeTint="D9"/>
          <w:lang w:val="hy-AM"/>
        </w:rPr>
        <w:t>ի</w:t>
      </w:r>
      <w:r>
        <w:rPr>
          <w:rFonts w:ascii="GHEA Grapalat" w:hAnsi="GHEA Grapalat" w:cs="Sylfaen"/>
          <w:color w:val="262626" w:themeColor="text1" w:themeTint="D9"/>
          <w:lang w:val="hy-AM"/>
        </w:rPr>
        <w:t xml:space="preserve"> </w:t>
      </w:r>
      <w:r w:rsidR="002D7E21">
        <w:rPr>
          <w:rFonts w:ascii="GHEA Grapalat" w:hAnsi="GHEA Grapalat" w:cs="Sylfaen"/>
          <w:color w:val="262626" w:themeColor="text1" w:themeTint="D9"/>
          <w:lang w:val="hy-AM"/>
        </w:rPr>
        <w:t xml:space="preserve">հիմքով ինքն </w:t>
      </w:r>
      <w:r w:rsidR="003560EE" w:rsidRPr="003560EE">
        <w:rPr>
          <w:rFonts w:ascii="GHEA Grapalat" w:hAnsi="GHEA Grapalat" w:cs="Sylfaen"/>
          <w:color w:val="262626" w:themeColor="text1" w:themeTint="D9"/>
          <w:lang w:val="hy-AM"/>
        </w:rPr>
        <w:t>ամուսնու</w:t>
      </w:r>
      <w:r w:rsidR="002D7E21">
        <w:rPr>
          <w:rFonts w:ascii="GHEA Grapalat" w:hAnsi="GHEA Grapalat" w:cs="Sylfaen"/>
          <w:color w:val="262626" w:themeColor="text1" w:themeTint="D9"/>
          <w:lang w:val="hy-AM"/>
        </w:rPr>
        <w:t xml:space="preserve">՝ </w:t>
      </w:r>
      <w:r w:rsidR="002D7E21" w:rsidRPr="003560EE">
        <w:rPr>
          <w:rFonts w:ascii="GHEA Grapalat" w:hAnsi="GHEA Grapalat" w:cs="Sylfaen"/>
          <w:color w:val="262626" w:themeColor="text1" w:themeTint="D9"/>
          <w:lang w:val="hy-AM"/>
        </w:rPr>
        <w:t xml:space="preserve">Վրույր Առաքելյանի </w:t>
      </w:r>
      <w:r w:rsidR="003560EE" w:rsidRPr="003560EE">
        <w:rPr>
          <w:rFonts w:ascii="GHEA Grapalat" w:hAnsi="GHEA Grapalat" w:cs="Sylfaen"/>
          <w:color w:val="262626" w:themeColor="text1" w:themeTint="D9"/>
          <w:lang w:val="hy-AM"/>
        </w:rPr>
        <w:t>բաժնեմասի նկատմամբ ձեռք է բերել համատեղ սեփականության իրավունք:</w:t>
      </w:r>
    </w:p>
    <w:p w14:paraId="3F11B56C" w14:textId="48752B29" w:rsidR="003560EE" w:rsidRDefault="00A224C4" w:rsidP="00891744">
      <w:pPr>
        <w:tabs>
          <w:tab w:val="left" w:pos="709"/>
          <w:tab w:val="left" w:pos="851"/>
        </w:tabs>
        <w:ind w:right="-1" w:firstLine="567"/>
        <w:jc w:val="both"/>
        <w:rPr>
          <w:rFonts w:ascii="GHEA Grapalat" w:hAnsi="GHEA Grapalat" w:cs="Sylfaen"/>
          <w:color w:val="262626" w:themeColor="text1" w:themeTint="D9"/>
          <w:lang w:val="hy-AM"/>
        </w:rPr>
      </w:pPr>
      <w:r w:rsidRPr="003C5F59">
        <w:rPr>
          <w:rFonts w:ascii="GHEA Grapalat" w:hAnsi="GHEA Grapalat" w:cs="Sylfaen"/>
          <w:color w:val="262626" w:themeColor="text1" w:themeTint="D9"/>
          <w:lang w:val="hy-AM"/>
        </w:rPr>
        <w:t>Վերաքննիչ դատարան</w:t>
      </w:r>
      <w:r w:rsidR="009F428D">
        <w:rPr>
          <w:rFonts w:ascii="GHEA Grapalat" w:hAnsi="GHEA Grapalat" w:cs="Sylfaen"/>
          <w:color w:val="262626" w:themeColor="text1" w:themeTint="D9"/>
          <w:lang w:val="hy-AM"/>
        </w:rPr>
        <w:t>ը հաշվի չ</w:t>
      </w:r>
      <w:r w:rsidRPr="003C5F59">
        <w:rPr>
          <w:rFonts w:ascii="GHEA Grapalat" w:hAnsi="GHEA Grapalat" w:cs="Sylfaen"/>
          <w:color w:val="262626" w:themeColor="text1" w:themeTint="D9"/>
          <w:lang w:val="hy-AM"/>
        </w:rPr>
        <w:t>ի</w:t>
      </w:r>
      <w:r w:rsidR="009F428D">
        <w:rPr>
          <w:rFonts w:ascii="GHEA Grapalat" w:hAnsi="GHEA Grapalat" w:cs="Sylfaen"/>
          <w:color w:val="262626" w:themeColor="text1" w:themeTint="D9"/>
          <w:lang w:val="hy-AM"/>
        </w:rPr>
        <w:t xml:space="preserve"> առել, որ </w:t>
      </w:r>
      <w:r w:rsidR="009F428D" w:rsidRPr="009F428D">
        <w:rPr>
          <w:rFonts w:ascii="GHEA Grapalat" w:hAnsi="GHEA Grapalat" w:cs="Sylfaen"/>
          <w:color w:val="262626" w:themeColor="text1" w:themeTint="D9"/>
          <w:lang w:val="hy-AM"/>
        </w:rPr>
        <w:t>2018</w:t>
      </w:r>
      <w:r w:rsidR="009F428D">
        <w:rPr>
          <w:rFonts w:ascii="GHEA Grapalat" w:hAnsi="GHEA Grapalat" w:cs="Sylfaen"/>
          <w:color w:val="262626" w:themeColor="text1" w:themeTint="D9"/>
          <w:lang w:val="hy-AM"/>
        </w:rPr>
        <w:t xml:space="preserve"> թվականին՝ </w:t>
      </w:r>
      <w:r w:rsidR="009F428D" w:rsidRPr="009F428D">
        <w:rPr>
          <w:rFonts w:ascii="GHEA Grapalat" w:hAnsi="GHEA Grapalat" w:cs="Sylfaen"/>
          <w:color w:val="262626" w:themeColor="text1" w:themeTint="D9"/>
          <w:lang w:val="hy-AM"/>
        </w:rPr>
        <w:t xml:space="preserve">Վրույր Առաքելյանի մահից առաջ, </w:t>
      </w:r>
      <w:r w:rsidR="009F428D">
        <w:rPr>
          <w:rFonts w:ascii="GHEA Grapalat" w:hAnsi="GHEA Grapalat" w:cs="Sylfaen"/>
          <w:color w:val="262626" w:themeColor="text1" w:themeTint="D9"/>
          <w:lang w:val="hy-AM"/>
        </w:rPr>
        <w:t xml:space="preserve">վերջինիս </w:t>
      </w:r>
      <w:r w:rsidR="009F428D" w:rsidRPr="009F428D">
        <w:rPr>
          <w:rFonts w:ascii="GHEA Grapalat" w:hAnsi="GHEA Grapalat" w:cs="Sylfaen"/>
          <w:color w:val="262626" w:themeColor="text1" w:themeTint="D9"/>
          <w:lang w:val="hy-AM"/>
        </w:rPr>
        <w:t>լիազորված անձը</w:t>
      </w:r>
      <w:r w:rsidR="009F428D">
        <w:rPr>
          <w:rFonts w:ascii="GHEA Grapalat" w:hAnsi="GHEA Grapalat" w:cs="Sylfaen"/>
          <w:color w:val="262626" w:themeColor="text1" w:themeTint="D9"/>
          <w:lang w:val="hy-AM"/>
        </w:rPr>
        <w:t xml:space="preserve"> </w:t>
      </w:r>
      <w:r w:rsidR="00E65BB7" w:rsidRPr="003C5F59">
        <w:rPr>
          <w:rFonts w:ascii="GHEA Grapalat" w:hAnsi="GHEA Grapalat" w:cs="Sylfaen"/>
          <w:color w:val="262626" w:themeColor="text1" w:themeTint="D9"/>
          <w:lang w:val="hy-AM"/>
        </w:rPr>
        <w:t>ինը</w:t>
      </w:r>
      <w:r w:rsidR="00E65BB7" w:rsidRPr="009F428D">
        <w:rPr>
          <w:rFonts w:ascii="GHEA Grapalat" w:hAnsi="GHEA Grapalat" w:cs="Sylfaen"/>
          <w:color w:val="262626" w:themeColor="text1" w:themeTint="D9"/>
          <w:lang w:val="hy-AM"/>
        </w:rPr>
        <w:t xml:space="preserve"> </w:t>
      </w:r>
      <w:r w:rsidR="009F428D" w:rsidRPr="009F428D">
        <w:rPr>
          <w:rFonts w:ascii="GHEA Grapalat" w:hAnsi="GHEA Grapalat" w:cs="Sylfaen"/>
          <w:color w:val="262626" w:themeColor="text1" w:themeTint="D9"/>
          <w:lang w:val="hy-AM"/>
        </w:rPr>
        <w:t>միավոր անշարժ գույքի</w:t>
      </w:r>
      <w:r w:rsidR="009F428D">
        <w:rPr>
          <w:rFonts w:ascii="GHEA Grapalat" w:hAnsi="GHEA Grapalat" w:cs="Sylfaen"/>
          <w:color w:val="262626" w:themeColor="text1" w:themeTint="D9"/>
          <w:lang w:val="hy-AM"/>
        </w:rPr>
        <w:t>՝</w:t>
      </w:r>
      <w:r w:rsidR="009F428D" w:rsidRPr="009F428D">
        <w:rPr>
          <w:rFonts w:ascii="GHEA Grapalat" w:hAnsi="GHEA Grapalat" w:cs="Sylfaen"/>
          <w:color w:val="262626" w:themeColor="text1" w:themeTint="D9"/>
          <w:lang w:val="hy-AM"/>
        </w:rPr>
        <w:t xml:space="preserve"> Վրույր Առաքելյանին պատկանող բաժնեմասերը</w:t>
      </w:r>
      <w:r w:rsidR="009F428D">
        <w:rPr>
          <w:rFonts w:ascii="GHEA Grapalat" w:hAnsi="GHEA Grapalat" w:cs="Sylfaen"/>
          <w:color w:val="262626" w:themeColor="text1" w:themeTint="D9"/>
          <w:lang w:val="hy-AM"/>
        </w:rPr>
        <w:t xml:space="preserve"> </w:t>
      </w:r>
      <w:r w:rsidR="009F428D" w:rsidRPr="009F428D">
        <w:rPr>
          <w:rFonts w:ascii="GHEA Grapalat" w:hAnsi="GHEA Grapalat" w:cs="Sylfaen"/>
          <w:color w:val="262626" w:themeColor="text1" w:themeTint="D9"/>
          <w:lang w:val="hy-AM"/>
        </w:rPr>
        <w:t>նվ</w:t>
      </w:r>
      <w:r w:rsidR="009F428D">
        <w:rPr>
          <w:rFonts w:ascii="GHEA Grapalat" w:hAnsi="GHEA Grapalat" w:cs="Sylfaen"/>
          <w:color w:val="262626" w:themeColor="text1" w:themeTint="D9"/>
          <w:lang w:val="hy-AM"/>
        </w:rPr>
        <w:t xml:space="preserve">իրատվության </w:t>
      </w:r>
      <w:r w:rsidR="009F428D" w:rsidRPr="009F428D">
        <w:rPr>
          <w:rFonts w:ascii="GHEA Grapalat" w:hAnsi="GHEA Grapalat" w:cs="Sylfaen"/>
          <w:color w:val="262626" w:themeColor="text1" w:themeTint="D9"/>
          <w:lang w:val="hy-AM"/>
        </w:rPr>
        <w:t>պայմանագր</w:t>
      </w:r>
      <w:r w:rsidR="009F428D">
        <w:rPr>
          <w:rFonts w:ascii="GHEA Grapalat" w:hAnsi="GHEA Grapalat" w:cs="Sylfaen"/>
          <w:color w:val="262626" w:themeColor="text1" w:themeTint="D9"/>
          <w:lang w:val="hy-AM"/>
        </w:rPr>
        <w:t>եր</w:t>
      </w:r>
      <w:r w:rsidR="009F428D" w:rsidRPr="009F428D">
        <w:rPr>
          <w:rFonts w:ascii="GHEA Grapalat" w:hAnsi="GHEA Grapalat" w:cs="Sylfaen"/>
          <w:color w:val="262626" w:themeColor="text1" w:themeTint="D9"/>
          <w:lang w:val="hy-AM"/>
        </w:rPr>
        <w:t xml:space="preserve">ով </w:t>
      </w:r>
      <w:r w:rsidR="004E2496">
        <w:rPr>
          <w:rFonts w:ascii="GHEA Grapalat" w:hAnsi="GHEA Grapalat" w:cs="Sylfaen"/>
          <w:color w:val="262626" w:themeColor="text1" w:themeTint="D9"/>
          <w:lang w:val="hy-AM"/>
        </w:rPr>
        <w:t>երեք</w:t>
      </w:r>
      <w:r w:rsidR="009F428D" w:rsidRPr="009F428D">
        <w:rPr>
          <w:rFonts w:ascii="GHEA Grapalat" w:hAnsi="GHEA Grapalat" w:cs="Sylfaen"/>
          <w:color w:val="262626" w:themeColor="text1" w:themeTint="D9"/>
          <w:lang w:val="hy-AM"/>
        </w:rPr>
        <w:t xml:space="preserve"> ամսվա ընթացքում</w:t>
      </w:r>
      <w:r w:rsidR="00FF474F">
        <w:rPr>
          <w:rFonts w:ascii="GHEA Grapalat" w:hAnsi="GHEA Grapalat" w:cs="Sylfaen"/>
          <w:color w:val="262626" w:themeColor="text1" w:themeTint="D9"/>
          <w:lang w:val="hy-AM"/>
        </w:rPr>
        <w:t xml:space="preserve"> </w:t>
      </w:r>
      <w:r w:rsidR="009F428D" w:rsidRPr="009F428D">
        <w:rPr>
          <w:rFonts w:ascii="GHEA Grapalat" w:hAnsi="GHEA Grapalat" w:cs="Sylfaen"/>
          <w:color w:val="262626" w:themeColor="text1" w:themeTint="D9"/>
          <w:lang w:val="hy-AM"/>
        </w:rPr>
        <w:t>ձևակերպել է</w:t>
      </w:r>
      <w:r w:rsidR="004E2496">
        <w:rPr>
          <w:rFonts w:ascii="GHEA Grapalat" w:hAnsi="GHEA Grapalat" w:cs="Sylfaen"/>
          <w:color w:val="262626" w:themeColor="text1" w:themeTint="D9"/>
          <w:lang w:val="hy-AM"/>
        </w:rPr>
        <w:t xml:space="preserve"> </w:t>
      </w:r>
      <w:r w:rsidR="009F428D" w:rsidRPr="009F428D">
        <w:rPr>
          <w:rFonts w:ascii="GHEA Grapalat" w:hAnsi="GHEA Grapalat" w:cs="Sylfaen"/>
          <w:color w:val="262626" w:themeColor="text1" w:themeTint="D9"/>
          <w:lang w:val="hy-AM"/>
        </w:rPr>
        <w:t>Արմինե Նադարյանի ան</w:t>
      </w:r>
      <w:r w:rsidR="0038153D">
        <w:rPr>
          <w:rFonts w:ascii="GHEA Grapalat" w:hAnsi="GHEA Grapalat" w:cs="Sylfaen"/>
          <w:color w:val="262626" w:themeColor="text1" w:themeTint="D9"/>
          <w:lang w:val="hy-AM"/>
        </w:rPr>
        <w:t>ունով</w:t>
      </w:r>
      <w:r w:rsidR="00900EE5">
        <w:rPr>
          <w:rFonts w:ascii="GHEA Grapalat" w:hAnsi="GHEA Grapalat" w:cs="Sylfaen"/>
          <w:color w:val="262626" w:themeColor="text1" w:themeTint="D9"/>
          <w:lang w:val="hy-AM"/>
        </w:rPr>
        <w:t xml:space="preserve">, ինչի հետևանքով </w:t>
      </w:r>
      <w:r w:rsidR="00900EE5" w:rsidRPr="009F428D">
        <w:rPr>
          <w:rFonts w:ascii="GHEA Grapalat" w:hAnsi="GHEA Grapalat" w:cs="Sylfaen"/>
          <w:color w:val="262626" w:themeColor="text1" w:themeTint="D9"/>
          <w:lang w:val="hy-AM"/>
        </w:rPr>
        <w:t xml:space="preserve">Արմինե Նադարյանին </w:t>
      </w:r>
      <w:r w:rsidR="00900EE5">
        <w:rPr>
          <w:rFonts w:ascii="GHEA Grapalat" w:hAnsi="GHEA Grapalat" w:cs="Sylfaen"/>
          <w:color w:val="262626" w:themeColor="text1" w:themeTint="D9"/>
          <w:lang w:val="hy-AM"/>
        </w:rPr>
        <w:t xml:space="preserve">են </w:t>
      </w:r>
      <w:r w:rsidR="00900EE5" w:rsidRPr="009F428D">
        <w:rPr>
          <w:rFonts w:ascii="GHEA Grapalat" w:hAnsi="GHEA Grapalat" w:cs="Sylfaen"/>
          <w:color w:val="262626" w:themeColor="text1" w:themeTint="D9"/>
          <w:lang w:val="hy-AM"/>
        </w:rPr>
        <w:t xml:space="preserve">անցել նաև </w:t>
      </w:r>
      <w:r w:rsidR="00900EE5">
        <w:rPr>
          <w:rFonts w:ascii="GHEA Grapalat" w:hAnsi="GHEA Grapalat" w:cs="Sylfaen"/>
          <w:color w:val="262626" w:themeColor="text1" w:themeTint="D9"/>
          <w:lang w:val="hy-AM"/>
        </w:rPr>
        <w:t xml:space="preserve">իր </w:t>
      </w:r>
      <w:r w:rsidR="00900EE5" w:rsidRPr="009F428D">
        <w:rPr>
          <w:rFonts w:ascii="GHEA Grapalat" w:hAnsi="GHEA Grapalat" w:cs="Sylfaen"/>
          <w:color w:val="262626" w:themeColor="text1" w:themeTint="D9"/>
          <w:lang w:val="hy-AM"/>
        </w:rPr>
        <w:t>բաժնեմասերը</w:t>
      </w:r>
      <w:r w:rsidR="00A36AA7" w:rsidRPr="003C5F59">
        <w:rPr>
          <w:rFonts w:ascii="GHEA Grapalat" w:hAnsi="GHEA Grapalat" w:cs="Sylfaen"/>
          <w:color w:val="262626" w:themeColor="text1" w:themeTint="D9"/>
          <w:lang w:val="hy-AM"/>
        </w:rPr>
        <w:t>:</w:t>
      </w:r>
      <w:r w:rsidR="00900EE5">
        <w:rPr>
          <w:rFonts w:ascii="GHEA Grapalat" w:hAnsi="GHEA Grapalat" w:cs="Sylfaen"/>
          <w:color w:val="262626" w:themeColor="text1" w:themeTint="D9"/>
          <w:lang w:val="hy-AM"/>
        </w:rPr>
        <w:t xml:space="preserve"> </w:t>
      </w:r>
      <w:r w:rsidR="00A36AA7" w:rsidRPr="003C5F59">
        <w:rPr>
          <w:rFonts w:ascii="GHEA Grapalat" w:hAnsi="GHEA Grapalat" w:cs="Sylfaen"/>
          <w:color w:val="262626" w:themeColor="text1" w:themeTint="D9"/>
          <w:lang w:val="hy-AM"/>
        </w:rPr>
        <w:t>Գ</w:t>
      </w:r>
      <w:r w:rsidR="00900EE5" w:rsidRPr="009F428D">
        <w:rPr>
          <w:rFonts w:ascii="GHEA Grapalat" w:hAnsi="GHEA Grapalat" w:cs="Sylfaen"/>
          <w:color w:val="262626" w:themeColor="text1" w:themeTint="D9"/>
          <w:lang w:val="hy-AM"/>
        </w:rPr>
        <w:t xml:space="preserve">ործարքները վավերացվել են առանց </w:t>
      </w:r>
      <w:r w:rsidR="00900EE5">
        <w:rPr>
          <w:rFonts w:ascii="GHEA Grapalat" w:hAnsi="GHEA Grapalat" w:cs="Sylfaen"/>
          <w:color w:val="262626" w:themeColor="text1" w:themeTint="D9"/>
          <w:lang w:val="hy-AM"/>
        </w:rPr>
        <w:t xml:space="preserve">իր </w:t>
      </w:r>
      <w:r w:rsidR="00900EE5" w:rsidRPr="009F428D">
        <w:rPr>
          <w:rFonts w:ascii="GHEA Grapalat" w:hAnsi="GHEA Grapalat" w:cs="Sylfaen"/>
          <w:color w:val="262626" w:themeColor="text1" w:themeTint="D9"/>
          <w:lang w:val="hy-AM"/>
        </w:rPr>
        <w:t>բաժնեմասերը</w:t>
      </w:r>
      <w:r w:rsidR="00900EE5">
        <w:rPr>
          <w:rFonts w:ascii="GHEA Grapalat" w:hAnsi="GHEA Grapalat" w:cs="Sylfaen"/>
          <w:color w:val="262626" w:themeColor="text1" w:themeTint="D9"/>
          <w:lang w:val="hy-AM"/>
        </w:rPr>
        <w:t xml:space="preserve"> </w:t>
      </w:r>
      <w:r w:rsidR="00900EE5" w:rsidRPr="009F428D">
        <w:rPr>
          <w:rFonts w:ascii="GHEA Grapalat" w:hAnsi="GHEA Grapalat" w:cs="Sylfaen"/>
          <w:color w:val="262626" w:themeColor="text1" w:themeTint="D9"/>
          <w:lang w:val="hy-AM"/>
        </w:rPr>
        <w:t>նախապես որոշելու և առանց</w:t>
      </w:r>
      <w:r w:rsidR="00900EE5">
        <w:rPr>
          <w:rFonts w:ascii="GHEA Grapalat" w:hAnsi="GHEA Grapalat" w:cs="Sylfaen"/>
          <w:color w:val="262626" w:themeColor="text1" w:themeTint="D9"/>
          <w:lang w:val="hy-AM"/>
        </w:rPr>
        <w:t xml:space="preserve"> իր </w:t>
      </w:r>
      <w:r w:rsidR="00900EE5" w:rsidRPr="009F428D">
        <w:rPr>
          <w:rFonts w:ascii="GHEA Grapalat" w:hAnsi="GHEA Grapalat" w:cs="Sylfaen"/>
          <w:color w:val="262626" w:themeColor="text1" w:themeTint="D9"/>
          <w:lang w:val="hy-AM"/>
        </w:rPr>
        <w:t>համաձայնության</w:t>
      </w:r>
      <w:r w:rsidR="00A36AA7" w:rsidRPr="003C5F59">
        <w:rPr>
          <w:rFonts w:ascii="GHEA Grapalat" w:hAnsi="GHEA Grapalat" w:cs="Sylfaen"/>
          <w:color w:val="262626" w:themeColor="text1" w:themeTint="D9"/>
          <w:lang w:val="hy-AM"/>
        </w:rPr>
        <w:t>,</w:t>
      </w:r>
      <w:r w:rsidR="00900EE5">
        <w:rPr>
          <w:rFonts w:ascii="GHEA Grapalat" w:hAnsi="GHEA Grapalat" w:cs="Sylfaen"/>
          <w:color w:val="262626" w:themeColor="text1" w:themeTint="D9"/>
          <w:lang w:val="hy-AM"/>
        </w:rPr>
        <w:t xml:space="preserve"> </w:t>
      </w:r>
      <w:r w:rsidR="00A36AA7" w:rsidRPr="003C5F59">
        <w:rPr>
          <w:rFonts w:ascii="GHEA Grapalat" w:hAnsi="GHEA Grapalat" w:cs="Sylfaen"/>
          <w:color w:val="262626" w:themeColor="text1" w:themeTint="D9"/>
          <w:lang w:val="hy-AM"/>
        </w:rPr>
        <w:t>մ</w:t>
      </w:r>
      <w:r w:rsidR="004B52A8">
        <w:rPr>
          <w:rFonts w:ascii="GHEA Grapalat" w:hAnsi="GHEA Grapalat" w:cs="Sylfaen"/>
          <w:color w:val="262626" w:themeColor="text1" w:themeTint="D9"/>
          <w:lang w:val="hy-AM"/>
        </w:rPr>
        <w:t xml:space="preserve">ինչդեռ </w:t>
      </w:r>
      <w:r w:rsidR="004B52A8" w:rsidRPr="001A067B">
        <w:rPr>
          <w:rFonts w:ascii="GHEA Grapalat" w:hAnsi="GHEA Grapalat" w:cs="Sylfaen"/>
          <w:color w:val="262626" w:themeColor="text1" w:themeTint="D9"/>
          <w:lang w:val="hy-AM"/>
        </w:rPr>
        <w:t>Վրույր Առաքելյանը</w:t>
      </w:r>
      <w:r w:rsidR="004B52A8">
        <w:rPr>
          <w:rFonts w:ascii="GHEA Grapalat" w:hAnsi="GHEA Grapalat" w:cs="Sylfaen"/>
          <w:color w:val="262626" w:themeColor="text1" w:themeTint="D9"/>
          <w:lang w:val="hy-AM"/>
        </w:rPr>
        <w:t xml:space="preserve"> </w:t>
      </w:r>
      <w:r w:rsidR="00D858B3" w:rsidRPr="001A067B">
        <w:rPr>
          <w:rFonts w:ascii="GHEA Grapalat" w:hAnsi="GHEA Grapalat" w:cs="Sylfaen"/>
          <w:color w:val="262626" w:themeColor="text1" w:themeTint="D9"/>
          <w:lang w:val="hy-AM"/>
        </w:rPr>
        <w:t>կար</w:t>
      </w:r>
      <w:r w:rsidR="00D858B3">
        <w:rPr>
          <w:rFonts w:ascii="GHEA Grapalat" w:hAnsi="GHEA Grapalat" w:cs="Sylfaen"/>
          <w:color w:val="262626" w:themeColor="text1" w:themeTint="D9"/>
          <w:lang w:val="hy-AM"/>
        </w:rPr>
        <w:t>ո</w:t>
      </w:r>
      <w:r w:rsidR="00D858B3" w:rsidRPr="001A067B">
        <w:rPr>
          <w:rFonts w:ascii="GHEA Grapalat" w:hAnsi="GHEA Grapalat" w:cs="Sylfaen"/>
          <w:color w:val="262626" w:themeColor="text1" w:themeTint="D9"/>
          <w:lang w:val="hy-AM"/>
        </w:rPr>
        <w:t>ղ էր</w:t>
      </w:r>
      <w:r w:rsidR="00D858B3">
        <w:rPr>
          <w:rFonts w:ascii="GHEA Grapalat" w:hAnsi="GHEA Grapalat" w:cs="Sylfaen"/>
          <w:color w:val="262626" w:themeColor="text1" w:themeTint="D9"/>
          <w:lang w:val="hy-AM"/>
        </w:rPr>
        <w:t xml:space="preserve"> </w:t>
      </w:r>
      <w:r w:rsidR="004B52A8" w:rsidRPr="001A067B">
        <w:rPr>
          <w:rFonts w:ascii="GHEA Grapalat" w:hAnsi="GHEA Grapalat" w:cs="Sylfaen"/>
          <w:color w:val="262626" w:themeColor="text1" w:themeTint="D9"/>
          <w:lang w:val="hy-AM"/>
        </w:rPr>
        <w:t>միայն</w:t>
      </w:r>
      <w:r w:rsidR="004B52A8">
        <w:rPr>
          <w:rFonts w:ascii="GHEA Grapalat" w:hAnsi="GHEA Grapalat" w:cs="Sylfaen"/>
          <w:color w:val="262626" w:themeColor="text1" w:themeTint="D9"/>
          <w:lang w:val="hy-AM"/>
        </w:rPr>
        <w:t xml:space="preserve"> </w:t>
      </w:r>
      <w:r w:rsidR="004B52A8" w:rsidRPr="001A067B">
        <w:rPr>
          <w:rFonts w:ascii="GHEA Grapalat" w:hAnsi="GHEA Grapalat" w:cs="Sylfaen"/>
          <w:color w:val="262626" w:themeColor="text1" w:themeTint="D9"/>
          <w:lang w:val="hy-AM"/>
        </w:rPr>
        <w:t>իր</w:t>
      </w:r>
      <w:r w:rsidR="004B52A8">
        <w:rPr>
          <w:rFonts w:ascii="GHEA Grapalat" w:hAnsi="GHEA Grapalat" w:cs="Sylfaen"/>
          <w:color w:val="262626" w:themeColor="text1" w:themeTint="D9"/>
          <w:lang w:val="hy-AM"/>
        </w:rPr>
        <w:t xml:space="preserve"> </w:t>
      </w:r>
      <w:r w:rsidR="004B52A8" w:rsidRPr="001A067B">
        <w:rPr>
          <w:rFonts w:ascii="GHEA Grapalat" w:hAnsi="GHEA Grapalat" w:cs="Sylfaen"/>
          <w:color w:val="262626" w:themeColor="text1" w:themeTint="D9"/>
          <w:lang w:val="hy-AM"/>
        </w:rPr>
        <w:t>բաժնեմասերը</w:t>
      </w:r>
      <w:r w:rsidR="004B52A8">
        <w:rPr>
          <w:rFonts w:ascii="GHEA Grapalat" w:hAnsi="GHEA Grapalat" w:cs="Sylfaen"/>
          <w:color w:val="262626" w:themeColor="text1" w:themeTint="D9"/>
          <w:lang w:val="hy-AM"/>
        </w:rPr>
        <w:t xml:space="preserve"> </w:t>
      </w:r>
      <w:r w:rsidR="004B52A8" w:rsidRPr="001A067B">
        <w:rPr>
          <w:rFonts w:ascii="GHEA Grapalat" w:hAnsi="GHEA Grapalat" w:cs="Sylfaen"/>
          <w:color w:val="262626" w:themeColor="text1" w:themeTint="D9"/>
          <w:lang w:val="hy-AM"/>
        </w:rPr>
        <w:t>տնօրինել</w:t>
      </w:r>
      <w:r w:rsidR="009F428D" w:rsidRPr="009F428D">
        <w:rPr>
          <w:rFonts w:ascii="GHEA Grapalat" w:hAnsi="GHEA Grapalat" w:cs="Sylfaen"/>
          <w:color w:val="262626" w:themeColor="text1" w:themeTint="D9"/>
          <w:lang w:val="hy-AM"/>
        </w:rPr>
        <w:t xml:space="preserve">:  </w:t>
      </w:r>
    </w:p>
    <w:p w14:paraId="746C02CA" w14:textId="7DF5DB4A" w:rsidR="00891744" w:rsidRDefault="00E65BB7" w:rsidP="00891744">
      <w:pPr>
        <w:tabs>
          <w:tab w:val="left" w:pos="709"/>
          <w:tab w:val="left" w:pos="851"/>
        </w:tabs>
        <w:ind w:right="-1" w:firstLine="567"/>
        <w:jc w:val="both"/>
        <w:rPr>
          <w:rFonts w:ascii="GHEA Grapalat" w:hAnsi="GHEA Grapalat" w:cs="Sylfaen"/>
          <w:color w:val="262626" w:themeColor="text1" w:themeTint="D9"/>
          <w:lang w:val="hy-AM"/>
        </w:rPr>
      </w:pPr>
      <w:r w:rsidRPr="003C5F59">
        <w:rPr>
          <w:rFonts w:ascii="GHEA Grapalat" w:hAnsi="GHEA Grapalat" w:cs="Sylfaen"/>
          <w:color w:val="262626" w:themeColor="text1" w:themeTint="D9"/>
          <w:lang w:val="hy-AM"/>
        </w:rPr>
        <w:t>Վերաքննիչ դատարան</w:t>
      </w:r>
      <w:r w:rsidR="005E73B6" w:rsidRPr="003C5F59">
        <w:rPr>
          <w:rFonts w:ascii="GHEA Grapalat" w:hAnsi="GHEA Grapalat" w:cs="Sylfaen"/>
          <w:color w:val="262626" w:themeColor="text1" w:themeTint="D9"/>
          <w:lang w:val="hy-AM"/>
        </w:rPr>
        <w:t>ն</w:t>
      </w:r>
      <w:r w:rsidR="003C5C59">
        <w:rPr>
          <w:rFonts w:ascii="GHEA Grapalat" w:hAnsi="GHEA Grapalat" w:cs="Sylfaen"/>
          <w:color w:val="262626" w:themeColor="text1" w:themeTint="D9"/>
          <w:lang w:val="hy-AM"/>
        </w:rPr>
        <w:t xml:space="preserve"> անտեսել </w:t>
      </w:r>
      <w:r w:rsidRPr="003C5F59">
        <w:rPr>
          <w:rFonts w:ascii="GHEA Grapalat" w:hAnsi="GHEA Grapalat" w:cs="Sylfaen"/>
          <w:color w:val="262626" w:themeColor="text1" w:themeTint="D9"/>
          <w:lang w:val="hy-AM"/>
        </w:rPr>
        <w:t>է</w:t>
      </w:r>
      <w:r w:rsidR="00A04EFD">
        <w:rPr>
          <w:rFonts w:ascii="GHEA Grapalat" w:hAnsi="GHEA Grapalat" w:cs="Sylfaen"/>
          <w:color w:val="262626" w:themeColor="text1" w:themeTint="D9"/>
          <w:lang w:val="hy-AM"/>
        </w:rPr>
        <w:t xml:space="preserve"> նաև</w:t>
      </w:r>
      <w:r w:rsidR="003C5C59">
        <w:rPr>
          <w:rFonts w:ascii="GHEA Grapalat" w:hAnsi="GHEA Grapalat" w:cs="Sylfaen"/>
          <w:color w:val="262626" w:themeColor="text1" w:themeTint="D9"/>
          <w:lang w:val="hy-AM"/>
        </w:rPr>
        <w:t>, որ ն</w:t>
      </w:r>
      <w:r w:rsidR="009E264F" w:rsidRPr="009E264F">
        <w:rPr>
          <w:rFonts w:ascii="GHEA Grapalat" w:hAnsi="GHEA Grapalat" w:cs="Sylfaen"/>
          <w:color w:val="262626" w:themeColor="text1" w:themeTint="D9"/>
          <w:lang w:val="hy-AM"/>
        </w:rPr>
        <w:t>վիրատվության պայմանագրերը կնքելուց առաջ</w:t>
      </w:r>
      <w:r w:rsidR="00916A5F">
        <w:rPr>
          <w:rFonts w:ascii="GHEA Grapalat" w:hAnsi="GHEA Grapalat" w:cs="Sylfaen"/>
          <w:color w:val="262626" w:themeColor="text1" w:themeTint="D9"/>
          <w:lang w:val="hy-AM"/>
        </w:rPr>
        <w:t xml:space="preserve"> </w:t>
      </w:r>
      <w:r w:rsidR="00916A5F" w:rsidRPr="009E264F">
        <w:rPr>
          <w:rFonts w:ascii="GHEA Grapalat" w:hAnsi="GHEA Grapalat" w:cs="Sylfaen"/>
          <w:color w:val="262626" w:themeColor="text1" w:themeTint="D9"/>
          <w:lang w:val="hy-AM"/>
        </w:rPr>
        <w:t xml:space="preserve">անհրաժեշտ էր փոխել Վրույր Առաքելյանի և </w:t>
      </w:r>
      <w:r w:rsidR="00916A5F">
        <w:rPr>
          <w:rFonts w:ascii="GHEA Grapalat" w:hAnsi="GHEA Grapalat" w:cs="Sylfaen"/>
          <w:color w:val="262626" w:themeColor="text1" w:themeTint="D9"/>
          <w:lang w:val="hy-AM"/>
        </w:rPr>
        <w:t xml:space="preserve">իր համատեղ սեփականության </w:t>
      </w:r>
      <w:r w:rsidR="00916A5F" w:rsidRPr="009E264F">
        <w:rPr>
          <w:rFonts w:ascii="GHEA Grapalat" w:hAnsi="GHEA Grapalat" w:cs="Sylfaen"/>
          <w:color w:val="262626" w:themeColor="text1" w:themeTint="D9"/>
          <w:lang w:val="hy-AM"/>
        </w:rPr>
        <w:t>գույքային</w:t>
      </w:r>
      <w:r w:rsidR="00916A5F">
        <w:rPr>
          <w:rFonts w:ascii="GHEA Grapalat" w:hAnsi="GHEA Grapalat" w:cs="Sylfaen"/>
          <w:color w:val="262626" w:themeColor="text1" w:themeTint="D9"/>
          <w:lang w:val="hy-AM"/>
        </w:rPr>
        <w:t xml:space="preserve"> </w:t>
      </w:r>
      <w:r w:rsidR="00916A5F" w:rsidRPr="009E264F">
        <w:rPr>
          <w:rFonts w:ascii="GHEA Grapalat" w:hAnsi="GHEA Grapalat" w:cs="Sylfaen"/>
          <w:color w:val="262626" w:themeColor="text1" w:themeTint="D9"/>
          <w:lang w:val="hy-AM"/>
        </w:rPr>
        <w:t>ռեժիմը</w:t>
      </w:r>
      <w:r w:rsidR="009E264F" w:rsidRPr="009E264F">
        <w:rPr>
          <w:rFonts w:ascii="GHEA Grapalat" w:hAnsi="GHEA Grapalat" w:cs="Sylfaen"/>
          <w:color w:val="262626" w:themeColor="text1" w:themeTint="D9"/>
          <w:lang w:val="hy-AM"/>
        </w:rPr>
        <w:t>, ինչպես Վրույր Առաքելյանի</w:t>
      </w:r>
      <w:r w:rsidR="003C5C59">
        <w:rPr>
          <w:rFonts w:ascii="GHEA Grapalat" w:hAnsi="GHEA Grapalat" w:cs="Sylfaen"/>
          <w:color w:val="262626" w:themeColor="text1" w:themeTint="D9"/>
          <w:lang w:val="hy-AM"/>
        </w:rPr>
        <w:t xml:space="preserve"> </w:t>
      </w:r>
      <w:r w:rsidRPr="003C5F59">
        <w:rPr>
          <w:rFonts w:ascii="GHEA Grapalat" w:hAnsi="GHEA Grapalat" w:cs="Sylfaen"/>
          <w:color w:val="262626" w:themeColor="text1" w:themeTint="D9"/>
          <w:lang w:val="hy-AM"/>
        </w:rPr>
        <w:t>ու</w:t>
      </w:r>
      <w:r w:rsidRPr="009E264F">
        <w:rPr>
          <w:rFonts w:ascii="GHEA Grapalat" w:hAnsi="GHEA Grapalat" w:cs="Sylfaen"/>
          <w:color w:val="262626" w:themeColor="text1" w:themeTint="D9"/>
          <w:lang w:val="hy-AM"/>
        </w:rPr>
        <w:t xml:space="preserve"> </w:t>
      </w:r>
      <w:r w:rsidR="009E264F" w:rsidRPr="009E264F">
        <w:rPr>
          <w:rFonts w:ascii="GHEA Grapalat" w:hAnsi="GHEA Grapalat" w:cs="Sylfaen"/>
          <w:color w:val="262626" w:themeColor="text1" w:themeTint="D9"/>
          <w:lang w:val="hy-AM"/>
        </w:rPr>
        <w:t>Արմինե Նադարյանի միջև է փոխվել գույքերի ռեժիմը՝</w:t>
      </w:r>
      <w:r w:rsidR="00902945">
        <w:rPr>
          <w:rFonts w:ascii="GHEA Grapalat" w:hAnsi="GHEA Grapalat" w:cs="Sylfaen"/>
          <w:color w:val="262626" w:themeColor="text1" w:themeTint="D9"/>
          <w:lang w:val="hy-AM"/>
        </w:rPr>
        <w:t xml:space="preserve"> </w:t>
      </w:r>
      <w:r w:rsidR="009E264F" w:rsidRPr="009E264F">
        <w:rPr>
          <w:rFonts w:ascii="GHEA Grapalat" w:hAnsi="GHEA Grapalat" w:cs="Sylfaen"/>
          <w:color w:val="262626" w:themeColor="text1" w:themeTint="D9"/>
          <w:lang w:val="hy-AM"/>
        </w:rPr>
        <w:t>ընդհանուր գույքը վերածվել է բաժնայինի</w:t>
      </w:r>
      <w:r w:rsidR="00775D05">
        <w:rPr>
          <w:rFonts w:ascii="GHEA Grapalat" w:hAnsi="GHEA Grapalat" w:cs="Sylfaen"/>
          <w:color w:val="262626" w:themeColor="text1" w:themeTint="D9"/>
          <w:lang w:val="hy-AM"/>
        </w:rPr>
        <w:t>: Ա</w:t>
      </w:r>
      <w:r w:rsidR="00694F25">
        <w:rPr>
          <w:rFonts w:ascii="GHEA Grapalat" w:hAnsi="GHEA Grapalat" w:cs="Sylfaen"/>
          <w:color w:val="262626" w:themeColor="text1" w:themeTint="D9"/>
          <w:lang w:val="hy-AM"/>
        </w:rPr>
        <w:t xml:space="preserve">յսինքն՝ </w:t>
      </w:r>
      <w:r w:rsidR="00916A5F">
        <w:rPr>
          <w:rFonts w:ascii="GHEA Grapalat" w:hAnsi="GHEA Grapalat" w:cs="Sylfaen"/>
          <w:color w:val="262626" w:themeColor="text1" w:themeTint="D9"/>
          <w:lang w:val="hy-AM"/>
        </w:rPr>
        <w:t>երեք</w:t>
      </w:r>
      <w:r w:rsidR="00694F25">
        <w:rPr>
          <w:rFonts w:ascii="GHEA Grapalat" w:hAnsi="GHEA Grapalat" w:cs="Sylfaen"/>
          <w:color w:val="262626" w:themeColor="text1" w:themeTint="D9"/>
          <w:lang w:val="hy-AM"/>
        </w:rPr>
        <w:t xml:space="preserve"> </w:t>
      </w:r>
      <w:r w:rsidR="009E264F" w:rsidRPr="009E264F">
        <w:rPr>
          <w:rFonts w:ascii="GHEA Grapalat" w:hAnsi="GHEA Grapalat" w:cs="Sylfaen"/>
          <w:color w:val="262626" w:themeColor="text1" w:themeTint="D9"/>
          <w:lang w:val="hy-AM"/>
        </w:rPr>
        <w:t xml:space="preserve">գույքից </w:t>
      </w:r>
      <w:r w:rsidR="00775D05">
        <w:rPr>
          <w:rFonts w:ascii="GHEA Grapalat" w:hAnsi="GHEA Grapalat" w:cs="Sylfaen"/>
          <w:color w:val="262626" w:themeColor="text1" w:themeTint="D9"/>
          <w:lang w:val="hy-AM"/>
        </w:rPr>
        <w:t xml:space="preserve">պետք է </w:t>
      </w:r>
      <w:r w:rsidR="009E264F" w:rsidRPr="009E264F">
        <w:rPr>
          <w:rFonts w:ascii="GHEA Grapalat" w:hAnsi="GHEA Grapalat" w:cs="Sylfaen"/>
          <w:color w:val="262626" w:themeColor="text1" w:themeTint="D9"/>
          <w:lang w:val="hy-AM"/>
        </w:rPr>
        <w:t>առանձնաց</w:t>
      </w:r>
      <w:r w:rsidR="00775D05">
        <w:rPr>
          <w:rFonts w:ascii="GHEA Grapalat" w:hAnsi="GHEA Grapalat" w:cs="Sylfaen"/>
          <w:color w:val="262626" w:themeColor="text1" w:themeTint="D9"/>
          <w:lang w:val="hy-AM"/>
        </w:rPr>
        <w:t>վե</w:t>
      </w:r>
      <w:r w:rsidR="00384155">
        <w:rPr>
          <w:rFonts w:ascii="GHEA Grapalat" w:hAnsi="GHEA Grapalat" w:cs="Sylfaen"/>
          <w:color w:val="262626" w:themeColor="text1" w:themeTint="D9"/>
          <w:lang w:val="hy-AM"/>
        </w:rPr>
        <w:t>ին</w:t>
      </w:r>
      <w:r w:rsidR="009E264F" w:rsidRPr="009E264F">
        <w:rPr>
          <w:rFonts w:ascii="GHEA Grapalat" w:hAnsi="GHEA Grapalat" w:cs="Sylfaen"/>
          <w:color w:val="262626" w:themeColor="text1" w:themeTint="D9"/>
          <w:lang w:val="hy-AM"/>
        </w:rPr>
        <w:t xml:space="preserve"> </w:t>
      </w:r>
      <w:r w:rsidR="00694F25">
        <w:rPr>
          <w:rFonts w:ascii="GHEA Grapalat" w:hAnsi="GHEA Grapalat" w:cs="Sylfaen"/>
          <w:color w:val="262626" w:themeColor="text1" w:themeTint="D9"/>
          <w:lang w:val="hy-AM"/>
        </w:rPr>
        <w:t>իր</w:t>
      </w:r>
      <w:r w:rsidR="00916A5F">
        <w:rPr>
          <w:rFonts w:ascii="GHEA Grapalat" w:hAnsi="GHEA Grapalat" w:cs="Sylfaen"/>
          <w:color w:val="262626" w:themeColor="text1" w:themeTint="D9"/>
          <w:lang w:val="hy-AM"/>
        </w:rPr>
        <w:t>են պատկանող</w:t>
      </w:r>
      <w:r w:rsidR="009E264F" w:rsidRPr="009E264F">
        <w:rPr>
          <w:rFonts w:ascii="GHEA Grapalat" w:hAnsi="GHEA Grapalat" w:cs="Sylfaen"/>
          <w:color w:val="262626" w:themeColor="text1" w:themeTint="D9"/>
          <w:lang w:val="hy-AM"/>
        </w:rPr>
        <w:t xml:space="preserve"> </w:t>
      </w:r>
      <w:r w:rsidR="00916A5F">
        <w:rPr>
          <w:rFonts w:ascii="GHEA Grapalat" w:hAnsi="GHEA Grapalat" w:cs="Sylfaen"/>
          <w:color w:val="262626" w:themeColor="text1" w:themeTint="D9"/>
          <w:lang w:val="hy-AM"/>
        </w:rPr>
        <w:t>1/2,</w:t>
      </w:r>
      <w:r w:rsidR="009E264F" w:rsidRPr="009E264F">
        <w:rPr>
          <w:rFonts w:ascii="GHEA Grapalat" w:hAnsi="GHEA Grapalat" w:cs="Sylfaen"/>
          <w:color w:val="262626" w:themeColor="text1" w:themeTint="D9"/>
          <w:lang w:val="hy-AM"/>
        </w:rPr>
        <w:t xml:space="preserve"> իսկ </w:t>
      </w:r>
      <w:r w:rsidRPr="003C5F59">
        <w:rPr>
          <w:rFonts w:ascii="GHEA Grapalat" w:hAnsi="GHEA Grapalat" w:cs="Sylfaen"/>
          <w:color w:val="262626" w:themeColor="text1" w:themeTint="D9"/>
          <w:lang w:val="hy-AM"/>
        </w:rPr>
        <w:t>վեց</w:t>
      </w:r>
      <w:r w:rsidRPr="009E264F">
        <w:rPr>
          <w:rFonts w:ascii="GHEA Grapalat" w:hAnsi="GHEA Grapalat" w:cs="Sylfaen"/>
          <w:color w:val="262626" w:themeColor="text1" w:themeTint="D9"/>
          <w:lang w:val="hy-AM"/>
        </w:rPr>
        <w:t xml:space="preserve"> </w:t>
      </w:r>
      <w:r w:rsidR="009E264F" w:rsidRPr="009E264F">
        <w:rPr>
          <w:rFonts w:ascii="GHEA Grapalat" w:hAnsi="GHEA Grapalat" w:cs="Sylfaen"/>
          <w:color w:val="262626" w:themeColor="text1" w:themeTint="D9"/>
          <w:lang w:val="hy-AM"/>
        </w:rPr>
        <w:t>գույքից</w:t>
      </w:r>
      <w:r w:rsidR="005F3C71">
        <w:rPr>
          <w:rFonts w:ascii="GHEA Grapalat" w:hAnsi="GHEA Grapalat" w:cs="Sylfaen"/>
          <w:color w:val="262626" w:themeColor="text1" w:themeTint="D9"/>
          <w:lang w:val="hy-AM"/>
        </w:rPr>
        <w:t>՝</w:t>
      </w:r>
      <w:r w:rsidR="009E264F" w:rsidRPr="009E264F">
        <w:rPr>
          <w:rFonts w:ascii="GHEA Grapalat" w:hAnsi="GHEA Grapalat" w:cs="Sylfaen"/>
          <w:color w:val="262626" w:themeColor="text1" w:themeTint="D9"/>
          <w:lang w:val="hy-AM"/>
        </w:rPr>
        <w:t xml:space="preserve"> </w:t>
      </w:r>
      <w:r w:rsidR="00916A5F">
        <w:rPr>
          <w:rFonts w:ascii="GHEA Grapalat" w:hAnsi="GHEA Grapalat" w:cs="Sylfaen"/>
          <w:color w:val="262626" w:themeColor="text1" w:themeTint="D9"/>
          <w:lang w:val="hy-AM"/>
        </w:rPr>
        <w:t xml:space="preserve">1/4 </w:t>
      </w:r>
      <w:r w:rsidR="009E264F" w:rsidRPr="009E264F">
        <w:rPr>
          <w:rFonts w:ascii="GHEA Grapalat" w:hAnsi="GHEA Grapalat" w:cs="Sylfaen"/>
          <w:color w:val="262626" w:themeColor="text1" w:themeTint="D9"/>
          <w:lang w:val="hy-AM"/>
        </w:rPr>
        <w:t xml:space="preserve">բաժինները, </w:t>
      </w:r>
      <w:r w:rsidR="00916A5F">
        <w:rPr>
          <w:rFonts w:ascii="GHEA Grapalat" w:hAnsi="GHEA Grapalat" w:cs="Sylfaen"/>
          <w:color w:val="262626" w:themeColor="text1" w:themeTint="D9"/>
          <w:lang w:val="hy-AM"/>
        </w:rPr>
        <w:t>իսկ</w:t>
      </w:r>
      <w:r w:rsidR="005F3C71">
        <w:rPr>
          <w:rFonts w:ascii="GHEA Grapalat" w:hAnsi="GHEA Grapalat" w:cs="Sylfaen"/>
          <w:color w:val="262626" w:themeColor="text1" w:themeTint="D9"/>
          <w:lang w:val="hy-AM"/>
        </w:rPr>
        <w:t xml:space="preserve"> </w:t>
      </w:r>
      <w:r w:rsidR="009E264F" w:rsidRPr="009E264F">
        <w:rPr>
          <w:rFonts w:ascii="GHEA Grapalat" w:hAnsi="GHEA Grapalat" w:cs="Sylfaen"/>
          <w:color w:val="262626" w:themeColor="text1" w:themeTint="D9"/>
          <w:lang w:val="hy-AM"/>
        </w:rPr>
        <w:t xml:space="preserve">Վրույր Առաքելյանի լիազորված անձը միայն </w:t>
      </w:r>
      <w:r w:rsidR="005F3C71">
        <w:rPr>
          <w:rFonts w:ascii="GHEA Grapalat" w:hAnsi="GHEA Grapalat" w:cs="Sylfaen"/>
          <w:color w:val="262626" w:themeColor="text1" w:themeTint="D9"/>
          <w:lang w:val="hy-AM"/>
        </w:rPr>
        <w:t xml:space="preserve">վերջինիս </w:t>
      </w:r>
      <w:r w:rsidR="009E264F" w:rsidRPr="009E264F">
        <w:rPr>
          <w:rFonts w:ascii="GHEA Grapalat" w:hAnsi="GHEA Grapalat" w:cs="Sylfaen"/>
          <w:color w:val="262626" w:themeColor="text1" w:themeTint="D9"/>
          <w:lang w:val="hy-AM"/>
        </w:rPr>
        <w:t>հասնել</w:t>
      </w:r>
      <w:r w:rsidR="005F3C71">
        <w:rPr>
          <w:rFonts w:ascii="GHEA Grapalat" w:hAnsi="GHEA Grapalat" w:cs="Sylfaen"/>
          <w:color w:val="262626" w:themeColor="text1" w:themeTint="D9"/>
          <w:lang w:val="hy-AM"/>
        </w:rPr>
        <w:t>ի</w:t>
      </w:r>
      <w:r w:rsidR="009E264F" w:rsidRPr="009E264F">
        <w:rPr>
          <w:rFonts w:ascii="GHEA Grapalat" w:hAnsi="GHEA Grapalat" w:cs="Sylfaen"/>
          <w:color w:val="262626" w:themeColor="text1" w:themeTint="D9"/>
          <w:lang w:val="hy-AM"/>
        </w:rPr>
        <w:t>ք</w:t>
      </w:r>
      <w:r w:rsidR="005F3C71">
        <w:rPr>
          <w:rFonts w:ascii="GHEA Grapalat" w:hAnsi="GHEA Grapalat" w:cs="Sylfaen"/>
          <w:color w:val="262626" w:themeColor="text1" w:themeTint="D9"/>
          <w:lang w:val="hy-AM"/>
        </w:rPr>
        <w:t xml:space="preserve"> </w:t>
      </w:r>
      <w:r w:rsidR="009E264F" w:rsidRPr="009E264F">
        <w:rPr>
          <w:rFonts w:ascii="GHEA Grapalat" w:hAnsi="GHEA Grapalat" w:cs="Sylfaen"/>
          <w:color w:val="262626" w:themeColor="text1" w:themeTint="D9"/>
          <w:lang w:val="hy-AM"/>
        </w:rPr>
        <w:t xml:space="preserve">բաժինները </w:t>
      </w:r>
      <w:r w:rsidR="00916A5F">
        <w:rPr>
          <w:rFonts w:ascii="GHEA Grapalat" w:hAnsi="GHEA Grapalat" w:cs="Sylfaen"/>
          <w:color w:val="262626" w:themeColor="text1" w:themeTint="D9"/>
          <w:lang w:val="hy-AM"/>
        </w:rPr>
        <w:t xml:space="preserve">պետք է </w:t>
      </w:r>
      <w:r w:rsidR="009E264F" w:rsidRPr="009E264F">
        <w:rPr>
          <w:rFonts w:ascii="GHEA Grapalat" w:hAnsi="GHEA Grapalat" w:cs="Sylfaen"/>
          <w:color w:val="262626" w:themeColor="text1" w:themeTint="D9"/>
          <w:lang w:val="hy-AM"/>
        </w:rPr>
        <w:t xml:space="preserve">նվիրեր </w:t>
      </w:r>
      <w:r w:rsidR="001B3269">
        <w:rPr>
          <w:rFonts w:ascii="GHEA Grapalat" w:hAnsi="GHEA Grapalat" w:cs="Sylfaen"/>
          <w:color w:val="262626" w:themeColor="text1" w:themeTint="D9"/>
          <w:lang w:val="hy-AM"/>
        </w:rPr>
        <w:t>Արմինե Նադարյանին</w:t>
      </w:r>
      <w:r w:rsidR="009E264F" w:rsidRPr="009E264F">
        <w:rPr>
          <w:rFonts w:ascii="GHEA Grapalat" w:hAnsi="GHEA Grapalat" w:cs="Sylfaen"/>
          <w:color w:val="262626" w:themeColor="text1" w:themeTint="D9"/>
          <w:lang w:val="hy-AM"/>
        </w:rPr>
        <w:t>:</w:t>
      </w:r>
    </w:p>
    <w:p w14:paraId="47548E9D" w14:textId="44F68E67" w:rsidR="00866CAF" w:rsidRDefault="00351213" w:rsidP="00891744">
      <w:pPr>
        <w:tabs>
          <w:tab w:val="left" w:pos="709"/>
          <w:tab w:val="left" w:pos="851"/>
        </w:tabs>
        <w:ind w:right="-1" w:firstLine="567"/>
        <w:jc w:val="both"/>
        <w:rPr>
          <w:rFonts w:ascii="GHEA Grapalat" w:hAnsi="GHEA Grapalat" w:cs="Sylfaen"/>
          <w:color w:val="262626" w:themeColor="text1" w:themeTint="D9"/>
          <w:lang w:val="hy-AM"/>
        </w:rPr>
      </w:pPr>
      <w:r w:rsidRPr="003C5F59">
        <w:rPr>
          <w:rFonts w:ascii="GHEA Grapalat" w:hAnsi="GHEA Grapalat" w:cs="Sylfaen"/>
          <w:color w:val="262626" w:themeColor="text1" w:themeTint="D9"/>
          <w:lang w:val="hy-AM"/>
        </w:rPr>
        <w:t>Բացի այդ,</w:t>
      </w:r>
      <w:r w:rsidR="00741A7C" w:rsidRPr="003C5F59">
        <w:rPr>
          <w:rFonts w:ascii="GHEA Grapalat" w:hAnsi="GHEA Grapalat" w:cs="Sylfaen"/>
          <w:color w:val="262626" w:themeColor="text1" w:themeTint="D9"/>
          <w:lang w:val="hy-AM"/>
        </w:rPr>
        <w:t xml:space="preserve"> </w:t>
      </w:r>
      <w:r w:rsidR="00574267" w:rsidRPr="00574267">
        <w:rPr>
          <w:rFonts w:ascii="GHEA Grapalat" w:hAnsi="GHEA Grapalat" w:cs="Sylfaen"/>
          <w:color w:val="262626" w:themeColor="text1" w:themeTint="D9"/>
          <w:lang w:val="hy-AM"/>
        </w:rPr>
        <w:t>ՀՀ քաղաքացիական օրենսգրքի</w:t>
      </w:r>
      <w:r w:rsidR="00574267">
        <w:rPr>
          <w:rFonts w:ascii="GHEA Grapalat" w:hAnsi="GHEA Grapalat" w:cs="Sylfaen"/>
          <w:color w:val="262626" w:themeColor="text1" w:themeTint="D9"/>
          <w:lang w:val="hy-AM"/>
        </w:rPr>
        <w:t xml:space="preserve"> </w:t>
      </w:r>
      <w:r w:rsidR="00574267" w:rsidRPr="00574267">
        <w:rPr>
          <w:rFonts w:ascii="GHEA Grapalat" w:hAnsi="GHEA Grapalat" w:cs="Sylfaen"/>
          <w:color w:val="262626" w:themeColor="text1" w:themeTint="D9"/>
          <w:lang w:val="hy-AM"/>
        </w:rPr>
        <w:t>201-րդ հոդվածը բացառություն չի նախատեսում,</w:t>
      </w:r>
      <w:r w:rsidR="00902945">
        <w:rPr>
          <w:rFonts w:ascii="GHEA Grapalat" w:hAnsi="GHEA Grapalat" w:cs="Sylfaen"/>
          <w:color w:val="262626" w:themeColor="text1" w:themeTint="D9"/>
          <w:lang w:val="hy-AM"/>
        </w:rPr>
        <w:t xml:space="preserve"> </w:t>
      </w:r>
      <w:r w:rsidR="00574267" w:rsidRPr="00574267">
        <w:rPr>
          <w:rFonts w:ascii="GHEA Grapalat" w:hAnsi="GHEA Grapalat" w:cs="Sylfaen"/>
          <w:color w:val="262626" w:themeColor="text1" w:themeTint="D9"/>
          <w:lang w:val="hy-AM"/>
        </w:rPr>
        <w:t>հետևա</w:t>
      </w:r>
      <w:r w:rsidR="00574267">
        <w:rPr>
          <w:rFonts w:ascii="GHEA Grapalat" w:hAnsi="GHEA Grapalat" w:cs="Sylfaen"/>
          <w:color w:val="262626" w:themeColor="text1" w:themeTint="D9"/>
          <w:lang w:val="hy-AM"/>
        </w:rPr>
        <w:t xml:space="preserve">բար </w:t>
      </w:r>
      <w:r w:rsidR="00574267" w:rsidRPr="00574267">
        <w:rPr>
          <w:rFonts w:ascii="GHEA Grapalat" w:hAnsi="GHEA Grapalat" w:cs="Sylfaen"/>
          <w:color w:val="262626" w:themeColor="text1" w:themeTint="D9"/>
          <w:lang w:val="hy-AM"/>
        </w:rPr>
        <w:t>Վրույր Առաքելյանի</w:t>
      </w:r>
      <w:r w:rsidR="00574267">
        <w:rPr>
          <w:rFonts w:ascii="GHEA Grapalat" w:hAnsi="GHEA Grapalat" w:cs="Sylfaen"/>
          <w:color w:val="262626" w:themeColor="text1" w:themeTint="D9"/>
          <w:lang w:val="hy-AM"/>
        </w:rPr>
        <w:t xml:space="preserve"> </w:t>
      </w:r>
      <w:r w:rsidR="005C4666">
        <w:rPr>
          <w:rFonts w:ascii="GHEA Grapalat" w:hAnsi="GHEA Grapalat" w:cs="Sylfaen"/>
          <w:color w:val="262626" w:themeColor="text1" w:themeTint="D9"/>
          <w:lang w:val="hy-AM"/>
        </w:rPr>
        <w:t xml:space="preserve">1/2 </w:t>
      </w:r>
      <w:r w:rsidR="00574267" w:rsidRPr="00574267">
        <w:rPr>
          <w:rFonts w:ascii="GHEA Grapalat" w:hAnsi="GHEA Grapalat" w:cs="Sylfaen"/>
          <w:color w:val="262626" w:themeColor="text1" w:themeTint="D9"/>
          <w:lang w:val="hy-AM"/>
        </w:rPr>
        <w:t xml:space="preserve">և </w:t>
      </w:r>
      <w:r w:rsidR="00574267">
        <w:rPr>
          <w:rFonts w:ascii="GHEA Grapalat" w:hAnsi="GHEA Grapalat" w:cs="Sylfaen"/>
          <w:color w:val="262626" w:themeColor="text1" w:themeTint="D9"/>
          <w:lang w:val="hy-AM"/>
        </w:rPr>
        <w:t xml:space="preserve">1/10 </w:t>
      </w:r>
      <w:r w:rsidR="00574267" w:rsidRPr="00574267">
        <w:rPr>
          <w:rFonts w:ascii="GHEA Grapalat" w:hAnsi="GHEA Grapalat" w:cs="Sylfaen"/>
          <w:color w:val="262626" w:themeColor="text1" w:themeTint="D9"/>
          <w:lang w:val="hy-AM"/>
        </w:rPr>
        <w:t>բաժինները հանդիսանում են ամուսիների ընդհանուր սեփականություն</w:t>
      </w:r>
      <w:r w:rsidR="00741A7C" w:rsidRPr="003C5F59">
        <w:rPr>
          <w:rFonts w:ascii="GHEA Grapalat" w:hAnsi="GHEA Grapalat" w:cs="Sylfaen"/>
          <w:color w:val="262626" w:themeColor="text1" w:themeTint="D9"/>
          <w:lang w:val="hy-AM"/>
        </w:rPr>
        <w:t>ը</w:t>
      </w:r>
      <w:r w:rsidR="00574267" w:rsidRPr="00574267">
        <w:rPr>
          <w:rFonts w:ascii="GHEA Grapalat" w:hAnsi="GHEA Grapalat" w:cs="Sylfaen"/>
          <w:color w:val="262626" w:themeColor="text1" w:themeTint="D9"/>
          <w:lang w:val="hy-AM"/>
        </w:rPr>
        <w:t>, իսկ ընդհանուր սեփականության ներքո գտնվող գույքը տնօրինվում է բոլոր մասնակիցների համաձայնությամբ</w:t>
      </w:r>
      <w:r w:rsidR="0021379B">
        <w:rPr>
          <w:rFonts w:ascii="GHEA Grapalat" w:hAnsi="GHEA Grapalat" w:cs="Sylfaen"/>
          <w:color w:val="262626" w:themeColor="text1" w:themeTint="D9"/>
          <w:lang w:val="hy-AM"/>
        </w:rPr>
        <w:t>՝</w:t>
      </w:r>
      <w:r w:rsidR="00574267" w:rsidRPr="00574267">
        <w:rPr>
          <w:rFonts w:ascii="GHEA Grapalat" w:hAnsi="GHEA Grapalat" w:cs="Sylfaen"/>
          <w:color w:val="262626" w:themeColor="text1" w:themeTint="D9"/>
          <w:lang w:val="hy-AM"/>
        </w:rPr>
        <w:t xml:space="preserve"> անկախ այն բանից, թե մասնակիցներից ով է կնքում գույքը տնօրինելու գործարքը</w:t>
      </w:r>
      <w:r w:rsidR="00A0428B" w:rsidRPr="003C5F59">
        <w:rPr>
          <w:rFonts w:ascii="GHEA Grapalat" w:hAnsi="GHEA Grapalat" w:cs="Sylfaen"/>
          <w:color w:val="262626" w:themeColor="text1" w:themeTint="D9"/>
          <w:lang w:val="hy-AM"/>
        </w:rPr>
        <w:t>:</w:t>
      </w:r>
      <w:r w:rsidR="005C0408">
        <w:rPr>
          <w:rFonts w:ascii="GHEA Grapalat" w:hAnsi="GHEA Grapalat" w:cs="Sylfaen"/>
          <w:color w:val="262626" w:themeColor="text1" w:themeTint="D9"/>
          <w:lang w:val="hy-AM"/>
        </w:rPr>
        <w:t xml:space="preserve"> </w:t>
      </w:r>
      <w:r w:rsidR="00A0428B" w:rsidRPr="003C5F59">
        <w:rPr>
          <w:rFonts w:ascii="GHEA Grapalat" w:hAnsi="GHEA Grapalat" w:cs="Sylfaen"/>
          <w:color w:val="262626" w:themeColor="text1" w:themeTint="D9"/>
          <w:lang w:val="hy-AM"/>
        </w:rPr>
        <w:t>Ի</w:t>
      </w:r>
      <w:r w:rsidR="005C0408">
        <w:rPr>
          <w:rFonts w:ascii="GHEA Grapalat" w:hAnsi="GHEA Grapalat" w:cs="Sylfaen"/>
          <w:color w:val="262626" w:themeColor="text1" w:themeTint="D9"/>
          <w:lang w:val="hy-AM"/>
        </w:rPr>
        <w:t>նքը</w:t>
      </w:r>
      <w:r w:rsidR="00574267" w:rsidRPr="00574267">
        <w:rPr>
          <w:rFonts w:ascii="GHEA Grapalat" w:hAnsi="GHEA Grapalat" w:cs="Sylfaen"/>
          <w:color w:val="262626" w:themeColor="text1" w:themeTint="D9"/>
          <w:lang w:val="hy-AM"/>
        </w:rPr>
        <w:t xml:space="preserve"> նվիրատվության </w:t>
      </w:r>
      <w:r w:rsidR="00574267" w:rsidRPr="00574267">
        <w:rPr>
          <w:rFonts w:ascii="GHEA Grapalat" w:hAnsi="GHEA Grapalat" w:cs="Sylfaen"/>
          <w:color w:val="262626" w:themeColor="text1" w:themeTint="D9"/>
          <w:lang w:val="hy-AM"/>
        </w:rPr>
        <w:lastRenderedPageBreak/>
        <w:t>գործարքներով համաձայնություն չի տվել,</w:t>
      </w:r>
      <w:r w:rsidR="005C0408">
        <w:rPr>
          <w:rFonts w:ascii="GHEA Grapalat" w:hAnsi="GHEA Grapalat" w:cs="Sylfaen"/>
          <w:color w:val="262626" w:themeColor="text1" w:themeTint="D9"/>
          <w:lang w:val="hy-AM"/>
        </w:rPr>
        <w:t xml:space="preserve"> ուստի </w:t>
      </w:r>
      <w:r w:rsidR="00574267" w:rsidRPr="00574267">
        <w:rPr>
          <w:rFonts w:ascii="GHEA Grapalat" w:hAnsi="GHEA Grapalat" w:cs="Sylfaen"/>
          <w:color w:val="262626" w:themeColor="text1" w:themeTint="D9"/>
          <w:lang w:val="hy-AM"/>
        </w:rPr>
        <w:t>ՀՀ քաղ</w:t>
      </w:r>
      <w:r w:rsidR="005C0408">
        <w:rPr>
          <w:rFonts w:ascii="GHEA Grapalat" w:hAnsi="GHEA Grapalat" w:cs="Sylfaen"/>
          <w:color w:val="262626" w:themeColor="text1" w:themeTint="D9"/>
          <w:lang w:val="hy-AM"/>
        </w:rPr>
        <w:t xml:space="preserve">աքացիական օրենսգրքի </w:t>
      </w:r>
      <w:r w:rsidR="00574267" w:rsidRPr="00574267">
        <w:rPr>
          <w:rFonts w:ascii="GHEA Grapalat" w:hAnsi="GHEA Grapalat" w:cs="Sylfaen"/>
          <w:color w:val="262626" w:themeColor="text1" w:themeTint="D9"/>
          <w:lang w:val="hy-AM"/>
        </w:rPr>
        <w:t>275-րդ հոդվածի</w:t>
      </w:r>
      <w:r w:rsidR="005C0408">
        <w:rPr>
          <w:rFonts w:ascii="GHEA Grapalat" w:hAnsi="GHEA Grapalat" w:cs="Sylfaen"/>
          <w:color w:val="262626" w:themeColor="text1" w:themeTint="D9"/>
          <w:lang w:val="hy-AM"/>
        </w:rPr>
        <w:t xml:space="preserve"> </w:t>
      </w:r>
      <w:r w:rsidR="00574267" w:rsidRPr="00574267">
        <w:rPr>
          <w:rFonts w:ascii="GHEA Grapalat" w:hAnsi="GHEA Grapalat" w:cs="Sylfaen"/>
          <w:color w:val="262626" w:themeColor="text1" w:themeTint="D9"/>
          <w:lang w:val="hy-AM"/>
        </w:rPr>
        <w:t xml:space="preserve">2-րդ </w:t>
      </w:r>
      <w:r w:rsidR="00741A7C" w:rsidRPr="003C5F59">
        <w:rPr>
          <w:rFonts w:ascii="GHEA Grapalat" w:hAnsi="GHEA Grapalat" w:cs="Sylfaen"/>
          <w:color w:val="262626" w:themeColor="text1" w:themeTint="D9"/>
          <w:lang w:val="hy-AM"/>
        </w:rPr>
        <w:t>կետ</w:t>
      </w:r>
      <w:r w:rsidR="00741A7C" w:rsidRPr="00574267">
        <w:rPr>
          <w:rFonts w:ascii="GHEA Grapalat" w:hAnsi="GHEA Grapalat" w:cs="Sylfaen"/>
          <w:color w:val="262626" w:themeColor="text1" w:themeTint="D9"/>
          <w:lang w:val="hy-AM"/>
        </w:rPr>
        <w:t xml:space="preserve">ի </w:t>
      </w:r>
      <w:r w:rsidR="00384155">
        <w:rPr>
          <w:rFonts w:ascii="GHEA Grapalat" w:hAnsi="GHEA Grapalat" w:cs="Sylfaen"/>
          <w:color w:val="262626" w:themeColor="text1" w:themeTint="D9"/>
          <w:lang w:val="hy-AM"/>
        </w:rPr>
        <w:t>հիմքով որպես</w:t>
      </w:r>
      <w:r w:rsidR="00902945">
        <w:rPr>
          <w:rFonts w:ascii="GHEA Grapalat" w:hAnsi="GHEA Grapalat" w:cs="Sylfaen"/>
          <w:color w:val="262626" w:themeColor="text1" w:themeTint="D9"/>
          <w:lang w:val="hy-AM"/>
        </w:rPr>
        <w:t xml:space="preserve"> </w:t>
      </w:r>
      <w:r w:rsidR="00574267" w:rsidRPr="00574267">
        <w:rPr>
          <w:rFonts w:ascii="GHEA Grapalat" w:hAnsi="GHEA Grapalat" w:cs="Sylfaen"/>
          <w:color w:val="262626" w:themeColor="text1" w:themeTint="D9"/>
          <w:lang w:val="hy-AM"/>
        </w:rPr>
        <w:t>սեփականատեր</w:t>
      </w:r>
      <w:r w:rsidR="005C0408">
        <w:rPr>
          <w:rFonts w:ascii="GHEA Grapalat" w:hAnsi="GHEA Grapalat" w:cs="Sylfaen"/>
          <w:color w:val="262626" w:themeColor="text1" w:themeTint="D9"/>
          <w:lang w:val="hy-AM"/>
        </w:rPr>
        <w:t xml:space="preserve"> </w:t>
      </w:r>
      <w:r w:rsidR="00574267" w:rsidRPr="00574267">
        <w:rPr>
          <w:rFonts w:ascii="GHEA Grapalat" w:hAnsi="GHEA Grapalat" w:cs="Sylfaen"/>
          <w:color w:val="262626" w:themeColor="text1" w:themeTint="D9"/>
          <w:lang w:val="hy-AM"/>
        </w:rPr>
        <w:t>բոլոր դեպքերում իրավունք ունի հետ պահանջել իր գույքը</w:t>
      </w:r>
      <w:r w:rsidR="002109AA">
        <w:rPr>
          <w:rFonts w:ascii="GHEA Grapalat" w:hAnsi="GHEA Grapalat" w:cs="Sylfaen"/>
          <w:color w:val="262626" w:themeColor="text1" w:themeTint="D9"/>
          <w:lang w:val="hy-AM"/>
        </w:rPr>
        <w:t>, ինչն անտեսվել է ս</w:t>
      </w:r>
      <w:r w:rsidR="002325B2">
        <w:rPr>
          <w:rFonts w:ascii="GHEA Grapalat" w:hAnsi="GHEA Grapalat" w:cs="Sylfaen"/>
          <w:color w:val="262626" w:themeColor="text1" w:themeTint="D9"/>
          <w:lang w:val="hy-AM"/>
        </w:rPr>
        <w:t>տորադաս դատարաններ</w:t>
      </w:r>
      <w:r w:rsidR="002109AA">
        <w:rPr>
          <w:rFonts w:ascii="GHEA Grapalat" w:hAnsi="GHEA Grapalat" w:cs="Sylfaen"/>
          <w:color w:val="262626" w:themeColor="text1" w:themeTint="D9"/>
          <w:lang w:val="hy-AM"/>
        </w:rPr>
        <w:t>ի կողմից</w:t>
      </w:r>
      <w:r w:rsidR="002325B2" w:rsidRPr="002325B2">
        <w:rPr>
          <w:rFonts w:ascii="GHEA Grapalat" w:hAnsi="GHEA Grapalat" w:cs="Sylfaen"/>
          <w:color w:val="262626" w:themeColor="text1" w:themeTint="D9"/>
          <w:lang w:val="hy-AM"/>
        </w:rPr>
        <w:t>:</w:t>
      </w:r>
    </w:p>
    <w:p w14:paraId="638EAE32" w14:textId="68BDC25D" w:rsidR="003560EE" w:rsidRDefault="0070781D" w:rsidP="00891744">
      <w:pPr>
        <w:tabs>
          <w:tab w:val="left" w:pos="709"/>
          <w:tab w:val="left" w:pos="851"/>
        </w:tabs>
        <w:ind w:right="-1" w:firstLine="567"/>
        <w:jc w:val="both"/>
        <w:rPr>
          <w:rFonts w:ascii="GHEA Grapalat" w:hAnsi="GHEA Grapalat" w:cs="Sylfaen"/>
          <w:color w:val="262626" w:themeColor="text1" w:themeTint="D9"/>
          <w:lang w:val="hy-AM"/>
        </w:rPr>
      </w:pPr>
      <w:r w:rsidRPr="003C5F59">
        <w:rPr>
          <w:rFonts w:ascii="GHEA Grapalat" w:hAnsi="GHEA Grapalat" w:cs="Sylfaen"/>
          <w:color w:val="262626" w:themeColor="text1" w:themeTint="D9"/>
          <w:lang w:val="hy-AM"/>
        </w:rPr>
        <w:t>Վերաքննիչ դատարանը հաշվի չի առել</w:t>
      </w:r>
      <w:r w:rsidR="0027069D">
        <w:rPr>
          <w:rFonts w:ascii="GHEA Grapalat" w:hAnsi="GHEA Grapalat" w:cs="Sylfaen"/>
          <w:color w:val="262626" w:themeColor="text1" w:themeTint="D9"/>
          <w:lang w:val="hy-AM"/>
        </w:rPr>
        <w:t xml:space="preserve"> նաև</w:t>
      </w:r>
      <w:r w:rsidR="007E4CB1">
        <w:rPr>
          <w:rFonts w:ascii="GHEA Grapalat" w:hAnsi="GHEA Grapalat" w:cs="Sylfaen"/>
          <w:color w:val="262626" w:themeColor="text1" w:themeTint="D9"/>
          <w:lang w:val="hy-AM"/>
        </w:rPr>
        <w:t xml:space="preserve">, որ </w:t>
      </w:r>
      <w:r w:rsidR="007E4CB1" w:rsidRPr="007E4CB1">
        <w:rPr>
          <w:rFonts w:ascii="GHEA Grapalat" w:hAnsi="GHEA Grapalat" w:cs="Sylfaen"/>
          <w:color w:val="262626" w:themeColor="text1" w:themeTint="D9"/>
          <w:lang w:val="hy-AM"/>
        </w:rPr>
        <w:t>Դատարան</w:t>
      </w:r>
      <w:r w:rsidR="00ED51AE">
        <w:rPr>
          <w:rFonts w:ascii="GHEA Grapalat" w:hAnsi="GHEA Grapalat" w:cs="Sylfaen"/>
          <w:color w:val="262626" w:themeColor="text1" w:themeTint="D9"/>
          <w:lang w:val="hy-AM"/>
        </w:rPr>
        <w:t xml:space="preserve"> են ն</w:t>
      </w:r>
      <w:r w:rsidR="007E4CB1" w:rsidRPr="007E4CB1">
        <w:rPr>
          <w:rFonts w:ascii="GHEA Grapalat" w:hAnsi="GHEA Grapalat" w:cs="Sylfaen"/>
          <w:color w:val="262626" w:themeColor="text1" w:themeTint="D9"/>
          <w:lang w:val="hy-AM"/>
        </w:rPr>
        <w:t>երկայաց</w:t>
      </w:r>
      <w:r w:rsidR="00ED51AE">
        <w:rPr>
          <w:rFonts w:ascii="GHEA Grapalat" w:hAnsi="GHEA Grapalat" w:cs="Sylfaen"/>
          <w:color w:val="262626" w:themeColor="text1" w:themeTint="D9"/>
          <w:lang w:val="hy-AM"/>
        </w:rPr>
        <w:t xml:space="preserve">վել </w:t>
      </w:r>
      <w:r w:rsidR="007E4CB1" w:rsidRPr="007E4CB1">
        <w:rPr>
          <w:rFonts w:ascii="GHEA Grapalat" w:hAnsi="GHEA Grapalat" w:cs="Sylfaen"/>
          <w:color w:val="262626" w:themeColor="text1" w:themeTint="D9"/>
          <w:lang w:val="hy-AM"/>
        </w:rPr>
        <w:t>վկաների</w:t>
      </w:r>
      <w:r w:rsidR="005C4666">
        <w:rPr>
          <w:rFonts w:ascii="GHEA Grapalat" w:hAnsi="GHEA Grapalat" w:cs="Sylfaen"/>
          <w:color w:val="262626" w:themeColor="text1" w:themeTint="D9"/>
          <w:lang w:val="hy-AM"/>
        </w:rPr>
        <w:t>՝</w:t>
      </w:r>
      <w:r w:rsidR="00902945">
        <w:rPr>
          <w:rFonts w:ascii="GHEA Grapalat" w:hAnsi="GHEA Grapalat" w:cs="Sylfaen"/>
          <w:color w:val="262626" w:themeColor="text1" w:themeTint="D9"/>
          <w:lang w:val="hy-AM"/>
        </w:rPr>
        <w:t xml:space="preserve"> </w:t>
      </w:r>
      <w:r w:rsidR="007E4CB1" w:rsidRPr="007E4CB1">
        <w:rPr>
          <w:rFonts w:ascii="GHEA Grapalat" w:hAnsi="GHEA Grapalat" w:cs="Sylfaen"/>
          <w:color w:val="262626" w:themeColor="text1" w:themeTint="D9"/>
          <w:lang w:val="hy-AM"/>
        </w:rPr>
        <w:t>նոտարական կարգով հաստատված ցուցմունքներ</w:t>
      </w:r>
      <w:r w:rsidR="00ED51AE">
        <w:rPr>
          <w:rFonts w:ascii="GHEA Grapalat" w:hAnsi="GHEA Grapalat" w:cs="Sylfaen"/>
          <w:color w:val="262626" w:themeColor="text1" w:themeTint="D9"/>
          <w:lang w:val="hy-AM"/>
        </w:rPr>
        <w:t>՝</w:t>
      </w:r>
      <w:r w:rsidR="007E4CB1" w:rsidRPr="007E4CB1">
        <w:rPr>
          <w:rFonts w:ascii="GHEA Grapalat" w:hAnsi="GHEA Grapalat" w:cs="Sylfaen"/>
          <w:color w:val="262626" w:themeColor="text1" w:themeTint="D9"/>
          <w:lang w:val="hy-AM"/>
        </w:rPr>
        <w:t xml:space="preserve"> ապացուցելու, որ ինքը մեկուսացված չի եղել գույքից</w:t>
      </w:r>
      <w:r w:rsidR="00ED51AE">
        <w:rPr>
          <w:rFonts w:ascii="GHEA Grapalat" w:hAnsi="GHEA Grapalat" w:cs="Sylfaen"/>
          <w:color w:val="262626" w:themeColor="text1" w:themeTint="D9"/>
          <w:lang w:val="hy-AM"/>
        </w:rPr>
        <w:t xml:space="preserve"> </w:t>
      </w:r>
      <w:r w:rsidR="007E4CB1" w:rsidRPr="007E4CB1">
        <w:rPr>
          <w:rFonts w:ascii="GHEA Grapalat" w:hAnsi="GHEA Grapalat" w:cs="Sylfaen"/>
          <w:color w:val="262626" w:themeColor="text1" w:themeTint="D9"/>
          <w:lang w:val="hy-AM"/>
        </w:rPr>
        <w:t xml:space="preserve">և </w:t>
      </w:r>
      <w:r w:rsidR="0021379B" w:rsidRPr="007E4CB1">
        <w:rPr>
          <w:rFonts w:ascii="GHEA Grapalat" w:hAnsi="GHEA Grapalat" w:cs="Sylfaen"/>
          <w:color w:val="262626" w:themeColor="text1" w:themeTint="D9"/>
          <w:lang w:val="hy-AM"/>
        </w:rPr>
        <w:t xml:space="preserve">կատարել </w:t>
      </w:r>
      <w:r w:rsidR="007E4CB1" w:rsidRPr="007E4CB1">
        <w:rPr>
          <w:rFonts w:ascii="GHEA Grapalat" w:hAnsi="GHEA Grapalat" w:cs="Sylfaen"/>
          <w:color w:val="262626" w:themeColor="text1" w:themeTint="D9"/>
          <w:lang w:val="hy-AM"/>
        </w:rPr>
        <w:t xml:space="preserve">է </w:t>
      </w:r>
      <w:r w:rsidR="0021379B" w:rsidRPr="007E4CB1">
        <w:rPr>
          <w:rFonts w:ascii="GHEA Grapalat" w:hAnsi="GHEA Grapalat" w:cs="Sylfaen"/>
          <w:color w:val="262626" w:themeColor="text1" w:themeTint="D9"/>
          <w:lang w:val="hy-AM"/>
        </w:rPr>
        <w:t xml:space="preserve">40.000 </w:t>
      </w:r>
      <w:r w:rsidR="00A04EFD">
        <w:rPr>
          <w:rFonts w:ascii="GHEA Grapalat" w:hAnsi="GHEA Grapalat" w:cs="Sylfaen"/>
          <w:color w:val="262626" w:themeColor="text1" w:themeTint="D9"/>
          <w:lang w:val="hy-AM"/>
        </w:rPr>
        <w:t xml:space="preserve">ԱՄՆ </w:t>
      </w:r>
      <w:r w:rsidR="0021379B" w:rsidRPr="007E4CB1">
        <w:rPr>
          <w:rFonts w:ascii="GHEA Grapalat" w:hAnsi="GHEA Grapalat" w:cs="Sylfaen"/>
          <w:color w:val="262626" w:themeColor="text1" w:themeTint="D9"/>
          <w:lang w:val="hy-AM"/>
        </w:rPr>
        <w:t xml:space="preserve">դոլարի ներդրում </w:t>
      </w:r>
      <w:r w:rsidR="007E4CB1" w:rsidRPr="007E4CB1">
        <w:rPr>
          <w:rFonts w:ascii="GHEA Grapalat" w:hAnsi="GHEA Grapalat" w:cs="Sylfaen"/>
          <w:color w:val="262626" w:themeColor="text1" w:themeTint="D9"/>
          <w:lang w:val="hy-AM"/>
        </w:rPr>
        <w:t>վեճի առա</w:t>
      </w:r>
      <w:r w:rsidR="00B44B8B" w:rsidRPr="003C5F59">
        <w:rPr>
          <w:rFonts w:ascii="GHEA Grapalat" w:hAnsi="GHEA Grapalat" w:cs="Sylfaen"/>
          <w:color w:val="262626" w:themeColor="text1" w:themeTint="D9"/>
          <w:lang w:val="hy-AM"/>
        </w:rPr>
        <w:t>ր</w:t>
      </w:r>
      <w:r w:rsidR="007E4CB1" w:rsidRPr="007E4CB1">
        <w:rPr>
          <w:rFonts w:ascii="GHEA Grapalat" w:hAnsi="GHEA Grapalat" w:cs="Sylfaen"/>
          <w:color w:val="262626" w:themeColor="text1" w:themeTint="D9"/>
          <w:lang w:val="hy-AM"/>
        </w:rPr>
        <w:t>կա գույքի համար</w:t>
      </w:r>
      <w:r w:rsidR="00ED51AE">
        <w:rPr>
          <w:rFonts w:ascii="GHEA Grapalat" w:hAnsi="GHEA Grapalat" w:cs="Sylfaen"/>
          <w:color w:val="262626" w:themeColor="text1" w:themeTint="D9"/>
          <w:lang w:val="hy-AM"/>
        </w:rPr>
        <w:t>:</w:t>
      </w:r>
    </w:p>
    <w:p w14:paraId="4F449140" w14:textId="52D663EB" w:rsidR="003560EE" w:rsidRDefault="00BC687A" w:rsidP="00891744">
      <w:pPr>
        <w:tabs>
          <w:tab w:val="left" w:pos="709"/>
          <w:tab w:val="left" w:pos="851"/>
        </w:tabs>
        <w:ind w:right="-1" w:firstLine="567"/>
        <w:jc w:val="both"/>
        <w:rPr>
          <w:rFonts w:ascii="GHEA Grapalat" w:hAnsi="GHEA Grapalat" w:cs="Sylfaen"/>
          <w:color w:val="262626" w:themeColor="text1" w:themeTint="D9"/>
          <w:lang w:val="hy-AM"/>
        </w:rPr>
      </w:pPr>
      <w:r w:rsidRPr="00BF349E">
        <w:rPr>
          <w:rFonts w:ascii="GHEA Grapalat" w:hAnsi="GHEA Grapalat" w:cs="Sylfaen"/>
          <w:color w:val="262626" w:themeColor="text1" w:themeTint="D9"/>
          <w:lang w:val="hy-AM"/>
        </w:rPr>
        <w:t xml:space="preserve">Ստորադաս </w:t>
      </w:r>
      <w:r w:rsidRPr="00B44B8B">
        <w:rPr>
          <w:rFonts w:ascii="GHEA Grapalat" w:hAnsi="GHEA Grapalat" w:cs="Sylfaen"/>
          <w:color w:val="262626" w:themeColor="text1" w:themeTint="D9"/>
          <w:lang w:val="hy-AM"/>
        </w:rPr>
        <w:t xml:space="preserve">դատարանները հաշվի </w:t>
      </w:r>
      <w:r w:rsidRPr="003B7F99">
        <w:rPr>
          <w:rFonts w:ascii="GHEA Grapalat" w:hAnsi="GHEA Grapalat" w:cs="Sylfaen"/>
          <w:color w:val="262626" w:themeColor="text1" w:themeTint="D9"/>
          <w:lang w:val="hy-AM"/>
        </w:rPr>
        <w:t>չեն առել, որ</w:t>
      </w:r>
      <w:r w:rsidRPr="002E1129">
        <w:rPr>
          <w:rFonts w:ascii="GHEA Grapalat" w:hAnsi="GHEA Grapalat" w:cs="Sylfaen"/>
          <w:color w:val="262626" w:themeColor="text1" w:themeTint="D9"/>
          <w:lang w:val="hy-AM"/>
        </w:rPr>
        <w:t xml:space="preserve"> ինը գործարքներից երեքի դեպքում Վրույր </w:t>
      </w:r>
      <w:r w:rsidRPr="00BF349E">
        <w:rPr>
          <w:rFonts w:ascii="GHEA Grapalat" w:hAnsi="GHEA Grapalat" w:cs="Sylfaen"/>
          <w:color w:val="262626" w:themeColor="text1" w:themeTint="D9"/>
          <w:lang w:val="hy-AM"/>
        </w:rPr>
        <w:t>Առաքելյանը գրանցված է եղել որպես միանձնյա ս</w:t>
      </w:r>
      <w:r w:rsidR="005C4666" w:rsidRPr="00BF349E">
        <w:rPr>
          <w:rFonts w:ascii="GHEA Grapalat" w:hAnsi="GHEA Grapalat" w:cs="Sylfaen"/>
          <w:color w:val="262626" w:themeColor="text1" w:themeTint="D9"/>
          <w:lang w:val="hy-AM"/>
        </w:rPr>
        <w:t>ե</w:t>
      </w:r>
      <w:r w:rsidRPr="00BF349E">
        <w:rPr>
          <w:rFonts w:ascii="GHEA Grapalat" w:hAnsi="GHEA Grapalat" w:cs="Sylfaen"/>
          <w:color w:val="262626" w:themeColor="text1" w:themeTint="D9"/>
          <w:lang w:val="hy-AM"/>
        </w:rPr>
        <w:t>փականատեր, հետևաբար դրանցում իր բաժնեմասը</w:t>
      </w:r>
      <w:r w:rsidR="005C4666" w:rsidRPr="00BF349E">
        <w:rPr>
          <w:rFonts w:ascii="GHEA Grapalat" w:hAnsi="GHEA Grapalat" w:cs="Sylfaen"/>
          <w:color w:val="262626" w:themeColor="text1" w:themeTint="D9"/>
          <w:lang w:val="hy-AM"/>
        </w:rPr>
        <w:t xml:space="preserve"> 1/2</w:t>
      </w:r>
      <w:r w:rsidRPr="00BF349E">
        <w:rPr>
          <w:rFonts w:ascii="GHEA Grapalat" w:hAnsi="GHEA Grapalat" w:cs="Sylfaen"/>
          <w:color w:val="262626" w:themeColor="text1" w:themeTint="D9"/>
          <w:lang w:val="hy-AM"/>
        </w:rPr>
        <w:t xml:space="preserve"> է, ոչ թե 1/4, </w:t>
      </w:r>
      <w:r w:rsidR="00767817" w:rsidRPr="00BF349E">
        <w:rPr>
          <w:rFonts w:ascii="GHEA Grapalat" w:hAnsi="GHEA Grapalat" w:cs="Sylfaen"/>
          <w:color w:val="262626" w:themeColor="text1" w:themeTint="D9"/>
          <w:lang w:val="hy-AM"/>
        </w:rPr>
        <w:t xml:space="preserve">վեց </w:t>
      </w:r>
      <w:r w:rsidRPr="00BF349E">
        <w:rPr>
          <w:rFonts w:ascii="GHEA Grapalat" w:hAnsi="GHEA Grapalat" w:cs="Sylfaen"/>
          <w:color w:val="262626" w:themeColor="text1" w:themeTint="D9"/>
          <w:lang w:val="hy-AM"/>
        </w:rPr>
        <w:t>գույքում</w:t>
      </w:r>
      <w:r w:rsidR="00767817" w:rsidRPr="00BF349E">
        <w:rPr>
          <w:rFonts w:ascii="GHEA Grapalat" w:hAnsi="GHEA Grapalat" w:cs="Sylfaen"/>
          <w:color w:val="262626" w:themeColor="text1" w:themeTint="D9"/>
          <w:lang w:val="hy-AM"/>
        </w:rPr>
        <w:t>՝ 1/4</w:t>
      </w:r>
      <w:r w:rsidRPr="00BF349E">
        <w:rPr>
          <w:rFonts w:ascii="GHEA Grapalat" w:hAnsi="GHEA Grapalat" w:cs="Sylfaen"/>
          <w:color w:val="262626" w:themeColor="text1" w:themeTint="D9"/>
          <w:lang w:val="hy-AM"/>
        </w:rPr>
        <w:t>,</w:t>
      </w:r>
      <w:r w:rsidR="00767817" w:rsidRPr="00BF349E">
        <w:rPr>
          <w:rFonts w:ascii="GHEA Grapalat" w:hAnsi="GHEA Grapalat" w:cs="Sylfaen"/>
          <w:color w:val="262626" w:themeColor="text1" w:themeTint="D9"/>
          <w:lang w:val="hy-AM"/>
        </w:rPr>
        <w:t xml:space="preserve"> </w:t>
      </w:r>
      <w:r w:rsidRPr="00BF349E">
        <w:rPr>
          <w:rFonts w:ascii="GHEA Grapalat" w:hAnsi="GHEA Grapalat" w:cs="Sylfaen"/>
          <w:color w:val="262626" w:themeColor="text1" w:themeTint="D9"/>
          <w:lang w:val="hy-AM"/>
        </w:rPr>
        <w:t>իսկ</w:t>
      </w:r>
      <w:r w:rsidR="00767817" w:rsidRPr="00BF349E">
        <w:rPr>
          <w:rFonts w:ascii="GHEA Grapalat" w:hAnsi="GHEA Grapalat" w:cs="Sylfaen"/>
          <w:color w:val="262626" w:themeColor="text1" w:themeTint="D9"/>
          <w:lang w:val="hy-AM"/>
        </w:rPr>
        <w:t xml:space="preserve"> </w:t>
      </w:r>
      <w:r w:rsidRPr="00BF349E">
        <w:rPr>
          <w:rFonts w:ascii="GHEA Grapalat" w:hAnsi="GHEA Grapalat" w:cs="Sylfaen"/>
          <w:color w:val="262626" w:themeColor="text1" w:themeTint="D9"/>
          <w:lang w:val="hy-AM"/>
        </w:rPr>
        <w:t>2225,64քմ  հարսանյաց սրահի բաժնեմասից Վրույր Առաքելյանի բաժնեմասը 1/10</w:t>
      </w:r>
      <w:r w:rsidR="00767817" w:rsidRPr="00BF349E">
        <w:rPr>
          <w:rFonts w:ascii="GHEA Grapalat" w:hAnsi="GHEA Grapalat" w:cs="Sylfaen"/>
          <w:color w:val="262626" w:themeColor="text1" w:themeTint="D9"/>
          <w:lang w:val="hy-AM"/>
        </w:rPr>
        <w:t xml:space="preserve"> </w:t>
      </w:r>
      <w:r w:rsidRPr="00BF349E">
        <w:rPr>
          <w:rFonts w:ascii="GHEA Grapalat" w:hAnsi="GHEA Grapalat" w:cs="Sylfaen"/>
          <w:color w:val="262626" w:themeColor="text1" w:themeTint="D9"/>
          <w:lang w:val="hy-AM"/>
        </w:rPr>
        <w:t>է,</w:t>
      </w:r>
      <w:r w:rsidR="00767817" w:rsidRPr="00BF349E">
        <w:rPr>
          <w:rFonts w:ascii="GHEA Grapalat" w:hAnsi="GHEA Grapalat" w:cs="Sylfaen"/>
          <w:color w:val="262626" w:themeColor="text1" w:themeTint="D9"/>
          <w:lang w:val="hy-AM"/>
        </w:rPr>
        <w:t xml:space="preserve"> </w:t>
      </w:r>
      <w:r w:rsidRPr="00BF349E">
        <w:rPr>
          <w:rFonts w:ascii="GHEA Grapalat" w:hAnsi="GHEA Grapalat" w:cs="Sylfaen"/>
          <w:color w:val="262626" w:themeColor="text1" w:themeTint="D9"/>
          <w:lang w:val="hy-AM"/>
        </w:rPr>
        <w:t>Արմինե Նադարյանինը՝ 9/10, սակայն որոշման մեջ գրվել է յուրաքանչյուրին</w:t>
      </w:r>
      <w:r w:rsidR="00EE17EA" w:rsidRPr="00BF349E">
        <w:rPr>
          <w:rFonts w:ascii="GHEA Grapalat" w:hAnsi="GHEA Grapalat" w:cs="Sylfaen"/>
          <w:color w:val="262626" w:themeColor="text1" w:themeTint="D9"/>
          <w:lang w:val="hy-AM"/>
        </w:rPr>
        <w:t xml:space="preserve"> 1/2</w:t>
      </w:r>
      <w:r w:rsidRPr="00BF349E">
        <w:rPr>
          <w:rFonts w:ascii="GHEA Grapalat" w:hAnsi="GHEA Grapalat" w:cs="Sylfaen"/>
          <w:color w:val="262626" w:themeColor="text1" w:themeTint="D9"/>
          <w:lang w:val="hy-AM"/>
        </w:rPr>
        <w:t xml:space="preserve"> բաժնեմաս ունեցող գույքի ցանկում</w:t>
      </w:r>
      <w:r w:rsidR="000444C2" w:rsidRPr="00BF349E">
        <w:rPr>
          <w:rFonts w:ascii="GHEA Grapalat" w:hAnsi="GHEA Grapalat" w:cs="Sylfaen"/>
          <w:color w:val="262626" w:themeColor="text1" w:themeTint="D9"/>
          <w:lang w:val="hy-AM"/>
        </w:rPr>
        <w:t>, որպիսի անճշտությունները նույնպես վկայում են այն մասին, որ ապացույցները չեն ուսումնասիրվել:</w:t>
      </w:r>
      <w:r w:rsidR="00EB150A" w:rsidRPr="00BF349E">
        <w:rPr>
          <w:rFonts w:ascii="GHEA Grapalat" w:hAnsi="GHEA Grapalat" w:cs="Sylfaen"/>
          <w:color w:val="262626" w:themeColor="text1" w:themeTint="D9"/>
          <w:lang w:val="hy-AM"/>
        </w:rPr>
        <w:t xml:space="preserve"> </w:t>
      </w:r>
    </w:p>
    <w:p w14:paraId="54C008EB" w14:textId="2CDAECDD" w:rsidR="003560EE" w:rsidRDefault="00010375" w:rsidP="00891744">
      <w:pPr>
        <w:tabs>
          <w:tab w:val="left" w:pos="709"/>
          <w:tab w:val="left" w:pos="851"/>
        </w:tabs>
        <w:ind w:right="-1" w:firstLine="567"/>
        <w:jc w:val="both"/>
        <w:rPr>
          <w:rFonts w:ascii="GHEA Grapalat" w:hAnsi="GHEA Grapalat" w:cs="Sylfaen"/>
          <w:color w:val="262626" w:themeColor="text1" w:themeTint="D9"/>
          <w:lang w:val="hy-AM"/>
        </w:rPr>
      </w:pPr>
      <w:r w:rsidRPr="00010375">
        <w:rPr>
          <w:rFonts w:ascii="GHEA Grapalat" w:hAnsi="GHEA Grapalat" w:cs="Sylfaen"/>
          <w:color w:val="262626" w:themeColor="text1" w:themeTint="D9"/>
          <w:lang w:val="hy-AM"/>
        </w:rPr>
        <w:t xml:space="preserve">Դատարանը </w:t>
      </w:r>
      <w:r>
        <w:rPr>
          <w:rFonts w:ascii="GHEA Grapalat" w:hAnsi="GHEA Grapalat" w:cs="Sylfaen"/>
          <w:color w:val="262626" w:themeColor="text1" w:themeTint="D9"/>
          <w:lang w:val="hy-AM"/>
        </w:rPr>
        <w:t xml:space="preserve">հայցը մերժելու </w:t>
      </w:r>
      <w:r w:rsidRPr="00010375">
        <w:rPr>
          <w:rFonts w:ascii="GHEA Grapalat" w:hAnsi="GHEA Grapalat" w:cs="Sylfaen"/>
          <w:color w:val="262626" w:themeColor="text1" w:themeTint="D9"/>
          <w:lang w:val="hy-AM"/>
        </w:rPr>
        <w:t xml:space="preserve">հիմքում </w:t>
      </w:r>
      <w:r>
        <w:rPr>
          <w:rFonts w:ascii="GHEA Grapalat" w:hAnsi="GHEA Grapalat" w:cs="Sylfaen"/>
          <w:color w:val="262626" w:themeColor="text1" w:themeTint="D9"/>
          <w:lang w:val="hy-AM"/>
        </w:rPr>
        <w:t xml:space="preserve">վկայակոչել է նաև այն, որ </w:t>
      </w:r>
      <w:r w:rsidRPr="00010375">
        <w:rPr>
          <w:rFonts w:ascii="GHEA Grapalat" w:hAnsi="GHEA Grapalat" w:cs="Sylfaen"/>
          <w:color w:val="262626" w:themeColor="text1" w:themeTint="D9"/>
          <w:lang w:val="hy-AM"/>
        </w:rPr>
        <w:t>գործով չի ապացուցվել</w:t>
      </w:r>
      <w:r w:rsidR="00EE17EA">
        <w:rPr>
          <w:rFonts w:ascii="GHEA Grapalat" w:hAnsi="GHEA Grapalat" w:cs="Sylfaen"/>
          <w:color w:val="262626" w:themeColor="text1" w:themeTint="D9"/>
          <w:lang w:val="hy-AM"/>
        </w:rPr>
        <w:t>, որ</w:t>
      </w:r>
      <w:r w:rsidR="00444579">
        <w:rPr>
          <w:rFonts w:ascii="GHEA Grapalat" w:hAnsi="GHEA Grapalat" w:cs="Sylfaen"/>
          <w:color w:val="262626" w:themeColor="text1" w:themeTint="D9"/>
          <w:lang w:val="hy-AM"/>
        </w:rPr>
        <w:t xml:space="preserve"> </w:t>
      </w:r>
      <w:r w:rsidRPr="00010375">
        <w:rPr>
          <w:rFonts w:ascii="GHEA Grapalat" w:hAnsi="GHEA Grapalat" w:cs="Sylfaen"/>
          <w:color w:val="262626" w:themeColor="text1" w:themeTint="D9"/>
          <w:lang w:val="hy-AM"/>
        </w:rPr>
        <w:t>Արմինե Նադարյանը գիտեր Վրույր Առաքելյանի գրանցված ամուսնության մասին</w:t>
      </w:r>
      <w:r w:rsidR="00813EF6">
        <w:rPr>
          <w:rFonts w:ascii="GHEA Grapalat" w:hAnsi="GHEA Grapalat" w:cs="Sylfaen"/>
          <w:color w:val="262626" w:themeColor="text1" w:themeTint="D9"/>
          <w:lang w:val="hy-AM"/>
        </w:rPr>
        <w:t xml:space="preserve">: Մինչդեռ </w:t>
      </w:r>
      <w:r w:rsidRPr="00010375">
        <w:rPr>
          <w:rFonts w:ascii="GHEA Grapalat" w:hAnsi="GHEA Grapalat" w:cs="Sylfaen"/>
          <w:color w:val="262626" w:themeColor="text1" w:themeTint="D9"/>
          <w:lang w:val="hy-AM"/>
        </w:rPr>
        <w:t xml:space="preserve">նման հարցադրում կարող էր </w:t>
      </w:r>
      <w:r w:rsidR="00813EF6">
        <w:rPr>
          <w:rFonts w:ascii="GHEA Grapalat" w:hAnsi="GHEA Grapalat" w:cs="Sylfaen"/>
          <w:color w:val="262626" w:themeColor="text1" w:themeTint="D9"/>
          <w:lang w:val="hy-AM"/>
        </w:rPr>
        <w:t>արվել</w:t>
      </w:r>
      <w:r w:rsidRPr="00010375">
        <w:rPr>
          <w:rFonts w:ascii="GHEA Grapalat" w:hAnsi="GHEA Grapalat" w:cs="Sylfaen"/>
          <w:color w:val="262626" w:themeColor="text1" w:themeTint="D9"/>
          <w:lang w:val="hy-AM"/>
        </w:rPr>
        <w:t xml:space="preserve"> միայն այն դեպքում, ե</w:t>
      </w:r>
      <w:r w:rsidR="00C72CAE" w:rsidRPr="003C5F59">
        <w:rPr>
          <w:rFonts w:ascii="GHEA Grapalat" w:hAnsi="GHEA Grapalat" w:cs="Sylfaen"/>
          <w:color w:val="262626" w:themeColor="text1" w:themeTint="D9"/>
          <w:lang w:val="hy-AM"/>
        </w:rPr>
        <w:t>րբ</w:t>
      </w:r>
      <w:r w:rsidRPr="00010375">
        <w:rPr>
          <w:rFonts w:ascii="GHEA Grapalat" w:hAnsi="GHEA Grapalat" w:cs="Sylfaen"/>
          <w:color w:val="262626" w:themeColor="text1" w:themeTint="D9"/>
          <w:lang w:val="hy-AM"/>
        </w:rPr>
        <w:t xml:space="preserve"> գույք</w:t>
      </w:r>
      <w:r w:rsidR="00813EF6">
        <w:rPr>
          <w:rFonts w:ascii="GHEA Grapalat" w:hAnsi="GHEA Grapalat" w:cs="Sylfaen"/>
          <w:color w:val="262626" w:themeColor="text1" w:themeTint="D9"/>
          <w:lang w:val="hy-AM"/>
        </w:rPr>
        <w:t>ն</w:t>
      </w:r>
      <w:r w:rsidRPr="00010375">
        <w:rPr>
          <w:rFonts w:ascii="GHEA Grapalat" w:hAnsi="GHEA Grapalat" w:cs="Sylfaen"/>
          <w:color w:val="262626" w:themeColor="text1" w:themeTint="D9"/>
          <w:lang w:val="hy-AM"/>
        </w:rPr>
        <w:t xml:space="preserve"> օտարված լինե</w:t>
      </w:r>
      <w:r w:rsidR="00544D05">
        <w:rPr>
          <w:rFonts w:ascii="GHEA Grapalat" w:hAnsi="GHEA Grapalat" w:cs="Sylfaen"/>
          <w:color w:val="262626" w:themeColor="text1" w:themeTint="D9"/>
          <w:lang w:val="hy-AM"/>
        </w:rPr>
        <w:t>ր</w:t>
      </w:r>
      <w:r w:rsidR="00813EF6">
        <w:rPr>
          <w:rFonts w:ascii="GHEA Grapalat" w:hAnsi="GHEA Grapalat" w:cs="Sylfaen"/>
          <w:color w:val="262626" w:themeColor="text1" w:themeTint="D9"/>
          <w:lang w:val="hy-AM"/>
        </w:rPr>
        <w:t xml:space="preserve"> </w:t>
      </w:r>
      <w:r w:rsidRPr="00010375">
        <w:rPr>
          <w:rFonts w:ascii="GHEA Grapalat" w:hAnsi="GHEA Grapalat" w:cs="Sylfaen"/>
          <w:color w:val="262626" w:themeColor="text1" w:themeTint="D9"/>
          <w:lang w:val="hy-AM"/>
        </w:rPr>
        <w:t>հատուց</w:t>
      </w:r>
      <w:r w:rsidR="00813EF6">
        <w:rPr>
          <w:rFonts w:ascii="GHEA Grapalat" w:hAnsi="GHEA Grapalat" w:cs="Sylfaen"/>
          <w:color w:val="262626" w:themeColor="text1" w:themeTint="D9"/>
          <w:lang w:val="hy-AM"/>
        </w:rPr>
        <w:t xml:space="preserve">ելի </w:t>
      </w:r>
      <w:r w:rsidRPr="00010375">
        <w:rPr>
          <w:rFonts w:ascii="GHEA Grapalat" w:hAnsi="GHEA Grapalat" w:cs="Sylfaen"/>
          <w:color w:val="262626" w:themeColor="text1" w:themeTint="D9"/>
          <w:lang w:val="hy-AM"/>
        </w:rPr>
        <w:t>գործարքով</w:t>
      </w:r>
      <w:r w:rsidR="00085324">
        <w:rPr>
          <w:rFonts w:ascii="GHEA Grapalat" w:hAnsi="GHEA Grapalat" w:cs="Sylfaen"/>
          <w:color w:val="262626" w:themeColor="text1" w:themeTint="D9"/>
          <w:lang w:val="hy-AM"/>
        </w:rPr>
        <w:t xml:space="preserve">, քանի որ այն դեպքում, երբ </w:t>
      </w:r>
      <w:r w:rsidR="00085324" w:rsidRPr="00085324">
        <w:rPr>
          <w:rFonts w:ascii="GHEA Grapalat" w:hAnsi="GHEA Grapalat" w:cs="Sylfaen"/>
          <w:color w:val="262626" w:themeColor="text1" w:themeTint="D9"/>
          <w:lang w:val="hy-AM"/>
        </w:rPr>
        <w:t>գույքն անհատույց է ձեռք բերվել այն օտարելու իրավունք չունեցող անձից, ապա սեփականատերը բոլոր դեպքերում իրավունք ունի հետ պահանջել այդ գույքը:</w:t>
      </w:r>
    </w:p>
    <w:p w14:paraId="6AC20226" w14:textId="2B8A8992" w:rsidR="001E0EF6" w:rsidRDefault="001E0EF6" w:rsidP="00891744">
      <w:pPr>
        <w:tabs>
          <w:tab w:val="left" w:pos="709"/>
          <w:tab w:val="left" w:pos="851"/>
        </w:tabs>
        <w:ind w:right="-1" w:firstLine="567"/>
        <w:jc w:val="both"/>
        <w:rPr>
          <w:rFonts w:ascii="GHEA Grapalat" w:hAnsi="GHEA Grapalat" w:cs="Sylfaen"/>
          <w:color w:val="262626" w:themeColor="text1" w:themeTint="D9"/>
          <w:lang w:val="hy-AM"/>
        </w:rPr>
      </w:pPr>
      <w:r>
        <w:rPr>
          <w:rFonts w:ascii="GHEA Grapalat" w:hAnsi="GHEA Grapalat" w:cs="Sylfaen"/>
          <w:color w:val="262626" w:themeColor="text1" w:themeTint="D9"/>
          <w:lang w:val="hy-AM"/>
        </w:rPr>
        <w:t xml:space="preserve">Բացի այդ, Վերաքննիչ դատարանի որոշման </w:t>
      </w:r>
      <w:r w:rsidR="00DD5A7A">
        <w:rPr>
          <w:rFonts w:ascii="GHEA Grapalat" w:hAnsi="GHEA Grapalat" w:cs="Sylfaen"/>
          <w:color w:val="262626" w:themeColor="text1" w:themeTint="D9"/>
          <w:lang w:val="hy-AM"/>
        </w:rPr>
        <w:t>էջերը կնքված չեն:</w:t>
      </w:r>
    </w:p>
    <w:p w14:paraId="647AE3C7" w14:textId="77777777" w:rsidR="00010375" w:rsidRPr="00CA0C0C" w:rsidRDefault="00010375" w:rsidP="00891744">
      <w:pPr>
        <w:tabs>
          <w:tab w:val="left" w:pos="709"/>
          <w:tab w:val="left" w:pos="851"/>
        </w:tabs>
        <w:ind w:right="-1" w:firstLine="567"/>
        <w:jc w:val="both"/>
        <w:rPr>
          <w:rFonts w:ascii="GHEA Grapalat" w:hAnsi="GHEA Grapalat" w:cs="Sylfaen"/>
          <w:color w:val="262626" w:themeColor="text1" w:themeTint="D9"/>
          <w:lang w:val="hy-AM"/>
        </w:rPr>
      </w:pPr>
    </w:p>
    <w:p w14:paraId="098B2C15" w14:textId="69291B99" w:rsidR="00014156" w:rsidRDefault="00014156" w:rsidP="00891744">
      <w:pPr>
        <w:tabs>
          <w:tab w:val="left" w:pos="709"/>
          <w:tab w:val="left" w:pos="851"/>
        </w:tabs>
        <w:ind w:right="-1" w:firstLine="567"/>
        <w:jc w:val="both"/>
        <w:rPr>
          <w:rFonts w:ascii="GHEA Grapalat" w:hAnsi="GHEA Grapalat"/>
          <w:color w:val="262626" w:themeColor="text1" w:themeTint="D9"/>
          <w:lang w:val="hy-AM"/>
        </w:rPr>
      </w:pPr>
      <w:r w:rsidRPr="008C5670">
        <w:rPr>
          <w:rFonts w:ascii="GHEA Grapalat" w:hAnsi="GHEA Grapalat" w:cs="Sylfaen"/>
          <w:color w:val="262626" w:themeColor="text1" w:themeTint="D9"/>
          <w:lang w:val="hy-AM"/>
        </w:rPr>
        <w:t>Վերոգրյալի</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հիման</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վրա</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բողոք</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բերած</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անձը</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պահանջել</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է</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բեկանել</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Վերաքննիչ</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դատարանի</w:t>
      </w:r>
      <w:r w:rsidRPr="008C5670">
        <w:rPr>
          <w:rFonts w:ascii="GHEA Grapalat" w:hAnsi="GHEA Grapalat"/>
          <w:color w:val="262626" w:themeColor="text1" w:themeTint="D9"/>
          <w:lang w:val="hy-AM"/>
        </w:rPr>
        <w:t xml:space="preserve"> </w:t>
      </w:r>
      <w:r w:rsidR="00464085">
        <w:rPr>
          <w:rFonts w:ascii="GHEA Grapalat" w:hAnsi="GHEA Grapalat"/>
          <w:color w:val="262626" w:themeColor="text1" w:themeTint="D9"/>
          <w:lang w:val="hy-AM"/>
        </w:rPr>
        <w:t>09.09.2022</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թվականի</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որոշումը</w:t>
      </w:r>
      <w:r w:rsidRPr="008C5670">
        <w:rPr>
          <w:rFonts w:ascii="GHEA Grapalat" w:hAnsi="GHEA Grapalat"/>
          <w:color w:val="262626" w:themeColor="text1" w:themeTint="D9"/>
          <w:lang w:val="hy-AM"/>
        </w:rPr>
        <w:t xml:space="preserve"> </w:t>
      </w:r>
      <w:r w:rsidRPr="008C5670">
        <w:rPr>
          <w:rFonts w:ascii="GHEA Grapalat" w:hAnsi="GHEA Grapalat" w:cs="Sylfaen"/>
          <w:color w:val="262626" w:themeColor="text1" w:themeTint="D9"/>
          <w:lang w:val="hy-AM"/>
        </w:rPr>
        <w:t>և</w:t>
      </w:r>
      <w:r w:rsidRPr="008C5670">
        <w:rPr>
          <w:rFonts w:ascii="GHEA Grapalat" w:hAnsi="GHEA Grapalat"/>
          <w:color w:val="262626" w:themeColor="text1" w:themeTint="D9"/>
          <w:lang w:val="hy-AM"/>
        </w:rPr>
        <w:t xml:space="preserve"> </w:t>
      </w:r>
      <w:r w:rsidR="009B76FB" w:rsidRPr="008C5670">
        <w:rPr>
          <w:rFonts w:ascii="GHEA Grapalat" w:hAnsi="GHEA Grapalat"/>
          <w:color w:val="262626" w:themeColor="text1" w:themeTint="D9"/>
          <w:lang w:val="hy-AM"/>
        </w:rPr>
        <w:t xml:space="preserve">հայցը բավարարել։ </w:t>
      </w:r>
    </w:p>
    <w:p w14:paraId="6914A64E" w14:textId="46B98BA4" w:rsidR="0080558A" w:rsidRPr="00CA0C0C" w:rsidRDefault="0080558A" w:rsidP="00891744">
      <w:pPr>
        <w:tabs>
          <w:tab w:val="left" w:pos="709"/>
          <w:tab w:val="left" w:pos="851"/>
        </w:tabs>
        <w:ind w:right="-1" w:firstLine="567"/>
        <w:jc w:val="both"/>
        <w:rPr>
          <w:rFonts w:ascii="GHEA Grapalat" w:hAnsi="GHEA Grapalat"/>
          <w:color w:val="262626" w:themeColor="text1" w:themeTint="D9"/>
          <w:lang w:val="hy-AM"/>
        </w:rPr>
      </w:pPr>
    </w:p>
    <w:p w14:paraId="3F4EF6B2" w14:textId="77777777" w:rsidR="0080558A" w:rsidRPr="0080558A" w:rsidRDefault="0080558A" w:rsidP="00891744">
      <w:pPr>
        <w:ind w:firstLine="567"/>
        <w:jc w:val="both"/>
        <w:rPr>
          <w:rFonts w:ascii="Cambria Math" w:eastAsia="Times New Roman" w:hAnsi="Cambria Math"/>
          <w:b/>
          <w:bCs/>
          <w:color w:val="404040"/>
          <w:u w:val="single"/>
          <w:lang w:val="hy-AM" w:eastAsia="ru-RU"/>
        </w:rPr>
      </w:pPr>
      <w:r w:rsidRPr="0080558A">
        <w:rPr>
          <w:rFonts w:ascii="GHEA Grapalat" w:eastAsia="Times New Roman" w:hAnsi="GHEA Grapalat"/>
          <w:b/>
          <w:bCs/>
          <w:noProof/>
          <w:color w:val="404040"/>
          <w:u w:val="single"/>
          <w:lang w:val="hy-AM" w:eastAsia="ru-RU"/>
        </w:rPr>
        <w:t>2.1. Վճռաբեկ բողոքի պատասխանի հիմքերը, հիմնավորումները</w:t>
      </w:r>
    </w:p>
    <w:p w14:paraId="535AEB19" w14:textId="77777777" w:rsidR="0080558A" w:rsidRPr="0080558A" w:rsidRDefault="0080558A" w:rsidP="00891744">
      <w:pPr>
        <w:tabs>
          <w:tab w:val="left" w:pos="0"/>
          <w:tab w:val="left" w:pos="540"/>
          <w:tab w:val="left" w:pos="1276"/>
        </w:tabs>
        <w:ind w:firstLine="567"/>
        <w:jc w:val="both"/>
        <w:rPr>
          <w:rFonts w:ascii="GHEA Grapalat" w:eastAsia="Times New Roman" w:hAnsi="GHEA Grapalat"/>
          <w:bCs/>
          <w:noProof/>
          <w:color w:val="404040"/>
          <w:lang w:val="hy-AM" w:eastAsia="ru-RU"/>
        </w:rPr>
      </w:pPr>
      <w:r w:rsidRPr="0080558A">
        <w:rPr>
          <w:rFonts w:ascii="GHEA Grapalat" w:eastAsia="Times New Roman" w:hAnsi="GHEA Grapalat"/>
          <w:bCs/>
          <w:noProof/>
          <w:color w:val="404040"/>
          <w:lang w:val="hy-AM" w:eastAsia="ru-RU"/>
        </w:rPr>
        <w:t>Վճռաբեկ բողոքն անհիմն է և ենթակա է մերժման հետևյալ պատճառաբանությամբ։</w:t>
      </w:r>
    </w:p>
    <w:p w14:paraId="6C4EE417" w14:textId="0E398B04" w:rsidR="00016935" w:rsidRDefault="00154BA6" w:rsidP="00891744">
      <w:pPr>
        <w:tabs>
          <w:tab w:val="left" w:pos="709"/>
          <w:tab w:val="left" w:pos="851"/>
        </w:tabs>
        <w:ind w:right="-1" w:firstLine="567"/>
        <w:jc w:val="both"/>
        <w:rPr>
          <w:rFonts w:ascii="GHEA Grapalat" w:hAnsi="GHEA Grapalat" w:cs="Sylfaen"/>
          <w:color w:val="262626" w:themeColor="text1" w:themeTint="D9"/>
          <w:lang w:val="hy-AM"/>
        </w:rPr>
      </w:pPr>
      <w:r>
        <w:rPr>
          <w:rFonts w:ascii="GHEA Grapalat" w:hAnsi="GHEA Grapalat" w:cs="Sylfaen"/>
          <w:color w:val="262626" w:themeColor="text1" w:themeTint="D9"/>
          <w:lang w:val="hy-AM"/>
        </w:rPr>
        <w:t>Հ</w:t>
      </w:r>
      <w:r w:rsidR="00517ED3" w:rsidRPr="003C5F59">
        <w:rPr>
          <w:rFonts w:ascii="GHEA Grapalat" w:hAnsi="GHEA Grapalat" w:cs="Sylfaen"/>
          <w:color w:val="262626" w:themeColor="text1" w:themeTint="D9"/>
          <w:lang w:val="hy-AM"/>
        </w:rPr>
        <w:t xml:space="preserve">ամատեղ սեփականություն համարվող գույքը տնօրինելու գործարք կնքելու դեպքում մյուս սեփականատիրոջ </w:t>
      </w:r>
      <w:r w:rsidR="00CE0EFD">
        <w:rPr>
          <w:rFonts w:ascii="GHEA Grapalat" w:hAnsi="GHEA Grapalat" w:cs="Sylfaen"/>
          <w:color w:val="262626" w:themeColor="text1" w:themeTint="D9"/>
          <w:lang w:val="hy-AM"/>
        </w:rPr>
        <w:t>համաձայնության արտահայտման հատուկ ձև</w:t>
      </w:r>
      <w:r w:rsidR="0092164B">
        <w:rPr>
          <w:rFonts w:ascii="GHEA Grapalat" w:hAnsi="GHEA Grapalat" w:cs="Sylfaen"/>
          <w:color w:val="262626" w:themeColor="text1" w:themeTint="D9"/>
          <w:lang w:val="hy-AM"/>
        </w:rPr>
        <w:t xml:space="preserve"> սահմանված չէ, ինչը նշանակում է, որ համատեղ սեփականության </w:t>
      </w:r>
      <w:r w:rsidR="007F2028">
        <w:rPr>
          <w:rFonts w:ascii="GHEA Grapalat" w:hAnsi="GHEA Grapalat" w:cs="Sylfaen"/>
          <w:color w:val="262626" w:themeColor="text1" w:themeTint="D9"/>
          <w:lang w:val="hy-AM"/>
        </w:rPr>
        <w:t>ներքո գտնվող գույքի նվիրատվության դեպքում մյուս մասնակցի համաձայնությունը կարող է դրսևորվել հստակ արտահայտված ցանկացած ձևով</w:t>
      </w:r>
      <w:r w:rsidR="00054932">
        <w:rPr>
          <w:rFonts w:ascii="GHEA Grapalat" w:hAnsi="GHEA Grapalat" w:cs="Sylfaen"/>
          <w:color w:val="262626" w:themeColor="text1" w:themeTint="D9"/>
          <w:lang w:val="hy-AM"/>
        </w:rPr>
        <w:t xml:space="preserve">: </w:t>
      </w:r>
      <w:r w:rsidR="002E1129" w:rsidRPr="003C5F59">
        <w:rPr>
          <w:rFonts w:ascii="GHEA Grapalat" w:hAnsi="GHEA Grapalat" w:cs="Sylfaen"/>
          <w:color w:val="262626" w:themeColor="text1" w:themeTint="D9"/>
          <w:lang w:val="hy-AM"/>
        </w:rPr>
        <w:t>Այսինքն՝</w:t>
      </w:r>
      <w:r w:rsidR="00016935">
        <w:rPr>
          <w:rFonts w:ascii="GHEA Grapalat" w:hAnsi="GHEA Grapalat" w:cs="Sylfaen"/>
          <w:color w:val="262626" w:themeColor="text1" w:themeTint="D9"/>
          <w:lang w:val="hy-AM"/>
        </w:rPr>
        <w:t xml:space="preserve"> յուրաքանչյուր դեպքում համաձայնության առկայությունը կամ բացակայությունը դատարանի կողմից հաստատվում է ապացույցների լրիվ</w:t>
      </w:r>
      <w:r w:rsidR="002E1129" w:rsidRPr="003C5F59">
        <w:rPr>
          <w:rFonts w:ascii="GHEA Grapalat" w:hAnsi="GHEA Grapalat" w:cs="Sylfaen"/>
          <w:color w:val="262626" w:themeColor="text1" w:themeTint="D9"/>
          <w:lang w:val="hy-AM"/>
        </w:rPr>
        <w:t xml:space="preserve"> և</w:t>
      </w:r>
      <w:r w:rsidR="00016935">
        <w:rPr>
          <w:rFonts w:ascii="GHEA Grapalat" w:hAnsi="GHEA Grapalat" w:cs="Sylfaen"/>
          <w:color w:val="262626" w:themeColor="text1" w:themeTint="D9"/>
          <w:lang w:val="hy-AM"/>
        </w:rPr>
        <w:t xml:space="preserve"> բազմակողմանի հետազոտման </w:t>
      </w:r>
      <w:r w:rsidR="002E1129" w:rsidRPr="003C5F59">
        <w:rPr>
          <w:rFonts w:ascii="GHEA Grapalat" w:hAnsi="GHEA Grapalat" w:cs="Sylfaen"/>
          <w:color w:val="262626" w:themeColor="text1" w:themeTint="D9"/>
          <w:lang w:val="hy-AM"/>
        </w:rPr>
        <w:t>ու</w:t>
      </w:r>
      <w:r w:rsidR="002E1129">
        <w:rPr>
          <w:rFonts w:ascii="GHEA Grapalat" w:hAnsi="GHEA Grapalat" w:cs="Sylfaen"/>
          <w:color w:val="262626" w:themeColor="text1" w:themeTint="D9"/>
          <w:lang w:val="hy-AM"/>
        </w:rPr>
        <w:t xml:space="preserve"> </w:t>
      </w:r>
      <w:r w:rsidR="00016935">
        <w:rPr>
          <w:rFonts w:ascii="GHEA Grapalat" w:hAnsi="GHEA Grapalat" w:cs="Sylfaen"/>
          <w:color w:val="262626" w:themeColor="text1" w:themeTint="D9"/>
          <w:lang w:val="hy-AM"/>
        </w:rPr>
        <w:t>գնահատման արդյունքում:</w:t>
      </w:r>
    </w:p>
    <w:p w14:paraId="2FA5B51F" w14:textId="4BF87185" w:rsidR="00655F3C" w:rsidRDefault="00016935" w:rsidP="00891744">
      <w:pPr>
        <w:tabs>
          <w:tab w:val="left" w:pos="709"/>
          <w:tab w:val="left" w:pos="851"/>
        </w:tabs>
        <w:ind w:right="-1" w:firstLine="567"/>
        <w:jc w:val="both"/>
        <w:rPr>
          <w:rFonts w:ascii="GHEA Grapalat" w:hAnsi="GHEA Grapalat" w:cs="Sylfaen"/>
          <w:color w:val="262626" w:themeColor="text1" w:themeTint="D9"/>
          <w:lang w:val="hy-AM"/>
        </w:rPr>
      </w:pPr>
      <w:r>
        <w:rPr>
          <w:rFonts w:ascii="GHEA Grapalat" w:hAnsi="GHEA Grapalat" w:cs="Sylfaen"/>
          <w:color w:val="262626" w:themeColor="text1" w:themeTint="D9"/>
          <w:lang w:val="hy-AM"/>
        </w:rPr>
        <w:t xml:space="preserve">Տվյալ դեպքում </w:t>
      </w:r>
      <w:r w:rsidR="003B212E">
        <w:rPr>
          <w:rFonts w:ascii="GHEA Grapalat" w:hAnsi="GHEA Grapalat" w:cs="Sylfaen"/>
          <w:color w:val="262626" w:themeColor="text1" w:themeTint="D9"/>
          <w:lang w:val="hy-AM"/>
        </w:rPr>
        <w:t xml:space="preserve">վիճահարույց գույքը՝ որպես համատեղ սեփականություն, ձեռք </w:t>
      </w:r>
      <w:r w:rsidR="0004269E">
        <w:rPr>
          <w:rFonts w:ascii="GHEA Grapalat" w:hAnsi="GHEA Grapalat" w:cs="Sylfaen"/>
          <w:color w:val="262626" w:themeColor="text1" w:themeTint="D9"/>
          <w:lang w:val="hy-AM"/>
        </w:rPr>
        <w:t>է</w:t>
      </w:r>
      <w:r w:rsidR="003B212E">
        <w:rPr>
          <w:rFonts w:ascii="GHEA Grapalat" w:hAnsi="GHEA Grapalat" w:cs="Sylfaen"/>
          <w:color w:val="262626" w:themeColor="text1" w:themeTint="D9"/>
          <w:lang w:val="hy-AM"/>
        </w:rPr>
        <w:t xml:space="preserve"> բերվել Վրույր Առաքելյանի կողմից, այդ պահից տիրապետվել և </w:t>
      </w:r>
      <w:r w:rsidR="00CE6A50">
        <w:rPr>
          <w:rFonts w:ascii="GHEA Grapalat" w:hAnsi="GHEA Grapalat" w:cs="Sylfaen"/>
          <w:color w:val="262626" w:themeColor="text1" w:themeTint="D9"/>
          <w:lang w:val="hy-AM"/>
        </w:rPr>
        <w:t xml:space="preserve">օգտագործվել </w:t>
      </w:r>
      <w:r w:rsidR="00A16EA5">
        <w:rPr>
          <w:rFonts w:ascii="GHEA Grapalat" w:hAnsi="GHEA Grapalat" w:cs="Sylfaen"/>
          <w:color w:val="262626" w:themeColor="text1" w:themeTint="D9"/>
          <w:lang w:val="hy-AM"/>
        </w:rPr>
        <w:t>է</w:t>
      </w:r>
      <w:r w:rsidR="00CE6A50">
        <w:rPr>
          <w:rFonts w:ascii="GHEA Grapalat" w:hAnsi="GHEA Grapalat" w:cs="Sylfaen"/>
          <w:color w:val="262626" w:themeColor="text1" w:themeTint="D9"/>
          <w:lang w:val="hy-AM"/>
        </w:rPr>
        <w:t xml:space="preserve"> բացառապես նրա կողմից: </w:t>
      </w:r>
      <w:r w:rsidR="007C14AD" w:rsidRPr="003C5F59">
        <w:rPr>
          <w:rFonts w:ascii="GHEA Grapalat" w:hAnsi="GHEA Grapalat" w:cs="Sylfaen"/>
          <w:color w:val="262626" w:themeColor="text1" w:themeTint="D9"/>
          <w:lang w:val="hy-AM"/>
        </w:rPr>
        <w:t>Ավելին</w:t>
      </w:r>
      <w:r w:rsidR="00A16EA5">
        <w:rPr>
          <w:rFonts w:ascii="GHEA Grapalat" w:hAnsi="GHEA Grapalat" w:cs="Sylfaen"/>
          <w:color w:val="262626" w:themeColor="text1" w:themeTint="D9"/>
          <w:lang w:val="hy-AM"/>
        </w:rPr>
        <w:t>՝</w:t>
      </w:r>
      <w:r w:rsidR="00CE6A50">
        <w:rPr>
          <w:rFonts w:ascii="GHEA Grapalat" w:hAnsi="GHEA Grapalat" w:cs="Sylfaen"/>
          <w:color w:val="262626" w:themeColor="text1" w:themeTint="D9"/>
          <w:lang w:val="hy-AM"/>
        </w:rPr>
        <w:t xml:space="preserve"> 2017 թվականին </w:t>
      </w:r>
      <w:r w:rsidR="00335666">
        <w:rPr>
          <w:rFonts w:ascii="GHEA Grapalat" w:hAnsi="GHEA Grapalat" w:cs="Sylfaen"/>
          <w:color w:val="262626" w:themeColor="text1" w:themeTint="D9"/>
          <w:lang w:val="hy-AM"/>
        </w:rPr>
        <w:t xml:space="preserve">Վրույր Առաքելյանը կնքել է համատեղ սեփականությունը բաժնայինի վերածելու մասին համաձայնագիր, ինչն էլ վկայում է, որ հենց հայցվորի համաձայնությամբ </w:t>
      </w:r>
      <w:r w:rsidR="00054932">
        <w:rPr>
          <w:rFonts w:ascii="GHEA Grapalat" w:hAnsi="GHEA Grapalat" w:cs="Sylfaen"/>
          <w:color w:val="262626" w:themeColor="text1" w:themeTint="D9"/>
          <w:lang w:val="hy-AM"/>
        </w:rPr>
        <w:t xml:space="preserve">է </w:t>
      </w:r>
      <w:r w:rsidR="00335666">
        <w:rPr>
          <w:rFonts w:ascii="GHEA Grapalat" w:hAnsi="GHEA Grapalat" w:cs="Sylfaen"/>
          <w:color w:val="262626" w:themeColor="text1" w:themeTint="D9"/>
          <w:lang w:val="hy-AM"/>
        </w:rPr>
        <w:t xml:space="preserve">Վրույր Առաքելյանը </w:t>
      </w:r>
      <w:r w:rsidR="00655F3C">
        <w:rPr>
          <w:rFonts w:ascii="GHEA Grapalat" w:hAnsi="GHEA Grapalat" w:cs="Sylfaen"/>
          <w:color w:val="262626" w:themeColor="text1" w:themeTint="D9"/>
          <w:lang w:val="hy-AM"/>
        </w:rPr>
        <w:t>տնօրինել այդ գույքը:</w:t>
      </w:r>
    </w:p>
    <w:p w14:paraId="379B0A81" w14:textId="6CCE98FF" w:rsidR="00407F5E" w:rsidRDefault="00655F3C" w:rsidP="00891744">
      <w:pPr>
        <w:tabs>
          <w:tab w:val="left" w:pos="709"/>
          <w:tab w:val="left" w:pos="851"/>
        </w:tabs>
        <w:ind w:right="-1" w:firstLine="567"/>
        <w:jc w:val="both"/>
        <w:rPr>
          <w:rFonts w:ascii="GHEA Grapalat" w:hAnsi="GHEA Grapalat" w:cs="Sylfaen"/>
          <w:color w:val="262626" w:themeColor="text1" w:themeTint="D9"/>
          <w:lang w:val="hy-AM"/>
        </w:rPr>
      </w:pPr>
      <w:r>
        <w:rPr>
          <w:rFonts w:ascii="GHEA Grapalat" w:hAnsi="GHEA Grapalat" w:cs="Sylfaen"/>
          <w:color w:val="262626" w:themeColor="text1" w:themeTint="D9"/>
          <w:lang w:val="hy-AM"/>
        </w:rPr>
        <w:t xml:space="preserve">Բացի այդ, </w:t>
      </w:r>
      <w:r w:rsidRPr="00EC4FFB">
        <w:rPr>
          <w:rFonts w:ascii="GHEA Grapalat" w:hAnsi="GHEA Grapalat" w:cs="Sylfaen"/>
          <w:color w:val="262626" w:themeColor="text1" w:themeTint="D9"/>
          <w:lang w:val="hy-AM"/>
        </w:rPr>
        <w:t xml:space="preserve">հայցվորի համաձայնության առկայության մասին </w:t>
      </w:r>
      <w:r w:rsidR="00E71642">
        <w:rPr>
          <w:rFonts w:ascii="GHEA Grapalat" w:hAnsi="GHEA Grapalat" w:cs="Sylfaen"/>
          <w:color w:val="262626" w:themeColor="text1" w:themeTint="D9"/>
          <w:lang w:val="hy-AM"/>
        </w:rPr>
        <w:t>են</w:t>
      </w:r>
      <w:r w:rsidRPr="00EC4FFB">
        <w:rPr>
          <w:rFonts w:ascii="GHEA Grapalat" w:hAnsi="GHEA Grapalat" w:cs="Sylfaen"/>
          <w:color w:val="262626" w:themeColor="text1" w:themeTint="D9"/>
          <w:lang w:val="hy-AM"/>
        </w:rPr>
        <w:t xml:space="preserve"> վկայում նաև այն</w:t>
      </w:r>
      <w:r w:rsidR="002D568B">
        <w:rPr>
          <w:rFonts w:ascii="GHEA Grapalat" w:hAnsi="GHEA Grapalat" w:cs="Sylfaen"/>
          <w:color w:val="262626" w:themeColor="text1" w:themeTint="D9"/>
          <w:lang w:val="hy-AM"/>
        </w:rPr>
        <w:t xml:space="preserve"> հանգամանքները</w:t>
      </w:r>
      <w:r w:rsidRPr="00EC4FFB">
        <w:rPr>
          <w:rFonts w:ascii="GHEA Grapalat" w:hAnsi="GHEA Grapalat" w:cs="Sylfaen"/>
          <w:color w:val="262626" w:themeColor="text1" w:themeTint="D9"/>
          <w:lang w:val="hy-AM"/>
        </w:rPr>
        <w:t xml:space="preserve">, </w:t>
      </w:r>
      <w:r w:rsidR="00A54D9D">
        <w:rPr>
          <w:rFonts w:ascii="GHEA Grapalat" w:hAnsi="GHEA Grapalat" w:cs="Sylfaen"/>
          <w:color w:val="262626" w:themeColor="text1" w:themeTint="D9"/>
          <w:lang w:val="hy-AM"/>
        </w:rPr>
        <w:t>որ</w:t>
      </w:r>
      <w:r w:rsidR="004A6E1C" w:rsidRPr="003C5F59">
        <w:rPr>
          <w:rFonts w:ascii="GHEA Grapalat" w:hAnsi="GHEA Grapalat" w:cs="Sylfaen"/>
          <w:color w:val="262626" w:themeColor="text1" w:themeTint="D9"/>
          <w:lang w:val="hy-AM"/>
        </w:rPr>
        <w:t xml:space="preserve"> </w:t>
      </w:r>
      <w:r>
        <w:rPr>
          <w:rFonts w:ascii="GHEA Grapalat" w:hAnsi="GHEA Grapalat" w:cs="Sylfaen"/>
          <w:color w:val="262626" w:themeColor="text1" w:themeTint="D9"/>
          <w:lang w:val="hy-AM"/>
        </w:rPr>
        <w:t xml:space="preserve">Վրույր Առաքելյանը </w:t>
      </w:r>
      <w:r w:rsidR="00851129">
        <w:rPr>
          <w:rFonts w:ascii="GHEA Grapalat" w:hAnsi="GHEA Grapalat" w:cs="Sylfaen"/>
          <w:color w:val="262626" w:themeColor="text1" w:themeTint="D9"/>
          <w:lang w:val="hy-AM"/>
        </w:rPr>
        <w:t xml:space="preserve">տարին մի քանի անգամ գնացել է </w:t>
      </w:r>
      <w:r w:rsidR="00FA1512">
        <w:rPr>
          <w:rFonts w:ascii="GHEA Grapalat" w:hAnsi="GHEA Grapalat" w:cs="Sylfaen"/>
          <w:color w:val="262626" w:themeColor="text1" w:themeTint="D9"/>
          <w:lang w:val="hy-AM"/>
        </w:rPr>
        <w:t>իր</w:t>
      </w:r>
      <w:r w:rsidR="00851129">
        <w:rPr>
          <w:rFonts w:ascii="GHEA Grapalat" w:hAnsi="GHEA Grapalat" w:cs="Sylfaen"/>
          <w:color w:val="262626" w:themeColor="text1" w:themeTint="D9"/>
          <w:lang w:val="hy-AM"/>
        </w:rPr>
        <w:t xml:space="preserve"> մոտ, </w:t>
      </w:r>
      <w:r w:rsidR="00EC4FFB" w:rsidRPr="003C5F59">
        <w:rPr>
          <w:rFonts w:ascii="GHEA Grapalat" w:hAnsi="GHEA Grapalat" w:cs="Sylfaen"/>
          <w:color w:val="262626" w:themeColor="text1" w:themeTint="D9"/>
          <w:lang w:val="hy-AM"/>
        </w:rPr>
        <w:t xml:space="preserve">իրենք </w:t>
      </w:r>
      <w:r w:rsidR="00851129">
        <w:rPr>
          <w:rFonts w:ascii="GHEA Grapalat" w:hAnsi="GHEA Grapalat" w:cs="Sylfaen"/>
          <w:color w:val="262626" w:themeColor="text1" w:themeTint="D9"/>
          <w:lang w:val="hy-AM"/>
        </w:rPr>
        <w:t xml:space="preserve">քննարկել </w:t>
      </w:r>
      <w:r w:rsidR="00EC4FFB" w:rsidRPr="003C5F59">
        <w:rPr>
          <w:rFonts w:ascii="GHEA Grapalat" w:hAnsi="GHEA Grapalat" w:cs="Sylfaen"/>
          <w:color w:val="262626" w:themeColor="text1" w:themeTint="D9"/>
          <w:lang w:val="hy-AM"/>
        </w:rPr>
        <w:t xml:space="preserve">են </w:t>
      </w:r>
      <w:r w:rsidR="00851129">
        <w:rPr>
          <w:rFonts w:ascii="GHEA Grapalat" w:hAnsi="GHEA Grapalat" w:cs="Sylfaen"/>
          <w:color w:val="262626" w:themeColor="text1" w:themeTint="D9"/>
          <w:lang w:val="hy-AM"/>
        </w:rPr>
        <w:t>իրենց անելիքները</w:t>
      </w:r>
      <w:r w:rsidR="00EC4FFB" w:rsidRPr="003C5F59">
        <w:rPr>
          <w:rFonts w:ascii="GHEA Grapalat" w:hAnsi="GHEA Grapalat" w:cs="Sylfaen"/>
          <w:color w:val="262626" w:themeColor="text1" w:themeTint="D9"/>
          <w:lang w:val="hy-AM"/>
        </w:rPr>
        <w:t xml:space="preserve"> և </w:t>
      </w:r>
      <w:r w:rsidR="00851129">
        <w:rPr>
          <w:rFonts w:ascii="GHEA Grapalat" w:hAnsi="GHEA Grapalat" w:cs="Sylfaen"/>
          <w:color w:val="262626" w:themeColor="text1" w:themeTint="D9"/>
          <w:lang w:val="hy-AM"/>
        </w:rPr>
        <w:t xml:space="preserve"> եկամուտները</w:t>
      </w:r>
      <w:r w:rsidR="004A6E1C" w:rsidRPr="003C5F59">
        <w:rPr>
          <w:rFonts w:ascii="GHEA Grapalat" w:hAnsi="GHEA Grapalat" w:cs="Sylfaen"/>
          <w:color w:val="262626" w:themeColor="text1" w:themeTint="D9"/>
          <w:lang w:val="hy-AM"/>
        </w:rPr>
        <w:t>,</w:t>
      </w:r>
      <w:r w:rsidR="00851129">
        <w:rPr>
          <w:rFonts w:ascii="GHEA Grapalat" w:hAnsi="GHEA Grapalat" w:cs="Sylfaen"/>
          <w:color w:val="262626" w:themeColor="text1" w:themeTint="D9"/>
          <w:lang w:val="hy-AM"/>
        </w:rPr>
        <w:t xml:space="preserve"> մշտապես վարել են համատեղ տնտեսություն, իրենց աշխատած գումարների </w:t>
      </w:r>
      <w:r w:rsidR="00EC4FFB" w:rsidRPr="003C5F59">
        <w:rPr>
          <w:rFonts w:ascii="GHEA Grapalat" w:hAnsi="GHEA Grapalat" w:cs="Sylfaen"/>
          <w:color w:val="262626" w:themeColor="text1" w:themeTint="D9"/>
          <w:lang w:val="hy-AM"/>
        </w:rPr>
        <w:t>ու</w:t>
      </w:r>
      <w:r w:rsidR="00EC4FFB">
        <w:rPr>
          <w:rFonts w:ascii="GHEA Grapalat" w:hAnsi="GHEA Grapalat" w:cs="Sylfaen"/>
          <w:color w:val="262626" w:themeColor="text1" w:themeTint="D9"/>
          <w:lang w:val="hy-AM"/>
        </w:rPr>
        <w:t xml:space="preserve"> </w:t>
      </w:r>
      <w:r w:rsidR="00851129">
        <w:rPr>
          <w:rFonts w:ascii="GHEA Grapalat" w:hAnsi="GHEA Grapalat" w:cs="Sylfaen"/>
          <w:color w:val="262626" w:themeColor="text1" w:themeTint="D9"/>
          <w:lang w:val="hy-AM"/>
        </w:rPr>
        <w:t xml:space="preserve">ծախսերի վերաբերյալ միմյանց միշտ հաշվետվություն են </w:t>
      </w:r>
      <w:r w:rsidR="00FA1512">
        <w:rPr>
          <w:rFonts w:ascii="GHEA Grapalat" w:hAnsi="GHEA Grapalat" w:cs="Sylfaen"/>
          <w:color w:val="262626" w:themeColor="text1" w:themeTint="D9"/>
          <w:lang w:val="hy-AM"/>
        </w:rPr>
        <w:t>ներկայացրել</w:t>
      </w:r>
      <w:r w:rsidR="00896668">
        <w:rPr>
          <w:rFonts w:ascii="GHEA Grapalat" w:hAnsi="GHEA Grapalat" w:cs="Sylfaen"/>
          <w:color w:val="262626" w:themeColor="text1" w:themeTint="D9"/>
          <w:lang w:val="hy-AM"/>
        </w:rPr>
        <w:t xml:space="preserve">, </w:t>
      </w:r>
      <w:r w:rsidR="004A6E1C" w:rsidRPr="003C5F59">
        <w:rPr>
          <w:rFonts w:ascii="GHEA Grapalat" w:hAnsi="GHEA Grapalat" w:cs="Sylfaen"/>
          <w:color w:val="262626" w:themeColor="text1" w:themeTint="D9"/>
          <w:lang w:val="hy-AM"/>
        </w:rPr>
        <w:t xml:space="preserve">ինչպես նաև </w:t>
      </w:r>
      <w:r w:rsidR="00896668">
        <w:rPr>
          <w:rFonts w:ascii="GHEA Grapalat" w:hAnsi="GHEA Grapalat" w:cs="Sylfaen"/>
          <w:color w:val="262626" w:themeColor="text1" w:themeTint="D9"/>
          <w:lang w:val="hy-AM"/>
        </w:rPr>
        <w:t xml:space="preserve">իրենց համատեղ ամուսնության ընթացքում ձեռք </w:t>
      </w:r>
      <w:r w:rsidR="00B44EF1">
        <w:rPr>
          <w:rFonts w:ascii="GHEA Grapalat" w:hAnsi="GHEA Grapalat" w:cs="Sylfaen"/>
          <w:color w:val="262626" w:themeColor="text1" w:themeTint="D9"/>
          <w:lang w:val="hy-AM"/>
        </w:rPr>
        <w:t>բերված ցանկացած գույք</w:t>
      </w:r>
      <w:r w:rsidR="00896668">
        <w:rPr>
          <w:rFonts w:ascii="GHEA Grapalat" w:hAnsi="GHEA Grapalat" w:cs="Sylfaen"/>
          <w:color w:val="262626" w:themeColor="text1" w:themeTint="D9"/>
          <w:lang w:val="hy-AM"/>
        </w:rPr>
        <w:t xml:space="preserve"> ձևակերպվել </w:t>
      </w:r>
      <w:r w:rsidR="00831E51">
        <w:rPr>
          <w:rFonts w:ascii="GHEA Grapalat" w:hAnsi="GHEA Grapalat" w:cs="Sylfaen"/>
          <w:color w:val="262626" w:themeColor="text1" w:themeTint="D9"/>
          <w:lang w:val="hy-AM"/>
        </w:rPr>
        <w:t>է</w:t>
      </w:r>
      <w:r w:rsidR="00896668">
        <w:rPr>
          <w:rFonts w:ascii="GHEA Grapalat" w:hAnsi="GHEA Grapalat" w:cs="Sylfaen"/>
          <w:color w:val="262626" w:themeColor="text1" w:themeTint="D9"/>
          <w:lang w:val="hy-AM"/>
        </w:rPr>
        <w:t xml:space="preserve"> ամուսնու անունով: </w:t>
      </w:r>
    </w:p>
    <w:p w14:paraId="7634FFFA" w14:textId="5C08CD28" w:rsidR="00676C10" w:rsidRDefault="005454F6" w:rsidP="00891744">
      <w:pPr>
        <w:tabs>
          <w:tab w:val="left" w:pos="709"/>
          <w:tab w:val="left" w:pos="851"/>
        </w:tabs>
        <w:ind w:right="-1" w:firstLine="567"/>
        <w:jc w:val="both"/>
        <w:rPr>
          <w:rFonts w:ascii="GHEA Grapalat" w:hAnsi="GHEA Grapalat" w:cs="Sylfaen"/>
          <w:color w:val="262626" w:themeColor="text1" w:themeTint="D9"/>
          <w:lang w:val="hy-AM"/>
        </w:rPr>
      </w:pPr>
      <w:r>
        <w:rPr>
          <w:rFonts w:ascii="GHEA Grapalat" w:hAnsi="GHEA Grapalat" w:cs="Sylfaen"/>
          <w:color w:val="262626" w:themeColor="text1" w:themeTint="D9"/>
          <w:lang w:val="hy-AM"/>
        </w:rPr>
        <w:t>Գործում առկա ապացույցներից և վկաների ցուցմունքներից հետևում է, որ 1998 թվականից ի վեր հայցվոր</w:t>
      </w:r>
      <w:r w:rsidR="00747DED">
        <w:rPr>
          <w:rFonts w:ascii="GHEA Grapalat" w:hAnsi="GHEA Grapalat" w:cs="Sylfaen"/>
          <w:color w:val="262626" w:themeColor="text1" w:themeTint="D9"/>
          <w:lang w:val="hy-AM"/>
        </w:rPr>
        <w:t xml:space="preserve">ը և </w:t>
      </w:r>
      <w:r>
        <w:rPr>
          <w:rFonts w:ascii="GHEA Grapalat" w:hAnsi="GHEA Grapalat" w:cs="Sylfaen"/>
          <w:color w:val="262626" w:themeColor="text1" w:themeTint="D9"/>
          <w:lang w:val="hy-AM"/>
        </w:rPr>
        <w:t xml:space="preserve">Վրույր Առաքելյանը համատեղ տնտեսություն չեն վարել, </w:t>
      </w:r>
      <w:r w:rsidR="003C6474">
        <w:rPr>
          <w:rFonts w:ascii="GHEA Grapalat" w:hAnsi="GHEA Grapalat" w:cs="Sylfaen"/>
          <w:color w:val="262626" w:themeColor="text1" w:themeTint="D9"/>
          <w:lang w:val="hy-AM"/>
        </w:rPr>
        <w:t>չեն բնակվել</w:t>
      </w:r>
      <w:r w:rsidR="00517ED3" w:rsidRPr="003C5F59">
        <w:rPr>
          <w:rFonts w:ascii="GHEA Grapalat" w:hAnsi="GHEA Grapalat" w:cs="Sylfaen"/>
          <w:color w:val="262626" w:themeColor="text1" w:themeTint="D9"/>
          <w:lang w:val="hy-AM"/>
        </w:rPr>
        <w:t xml:space="preserve"> միասին</w:t>
      </w:r>
      <w:r w:rsidR="003C6474">
        <w:rPr>
          <w:rFonts w:ascii="GHEA Grapalat" w:hAnsi="GHEA Grapalat" w:cs="Sylfaen"/>
          <w:color w:val="262626" w:themeColor="text1" w:themeTint="D9"/>
          <w:lang w:val="hy-AM"/>
        </w:rPr>
        <w:t xml:space="preserve">, </w:t>
      </w:r>
      <w:r w:rsidR="00517ED3" w:rsidRPr="003C5F59">
        <w:rPr>
          <w:rFonts w:ascii="GHEA Grapalat" w:hAnsi="GHEA Grapalat" w:cs="Sylfaen"/>
          <w:color w:val="262626" w:themeColor="text1" w:themeTint="D9"/>
          <w:lang w:val="hy-AM"/>
        </w:rPr>
        <w:t xml:space="preserve">ինչպես նաև </w:t>
      </w:r>
      <w:r w:rsidR="003C6474">
        <w:rPr>
          <w:rFonts w:ascii="GHEA Grapalat" w:hAnsi="GHEA Grapalat" w:cs="Sylfaen"/>
          <w:color w:val="262626" w:themeColor="text1" w:themeTint="D9"/>
          <w:lang w:val="hy-AM"/>
        </w:rPr>
        <w:t xml:space="preserve">իրազեկված լինելով Վրույր Առաքելյանի գործարար </w:t>
      </w:r>
      <w:r w:rsidR="003C6474">
        <w:rPr>
          <w:rFonts w:ascii="GHEA Grapalat" w:hAnsi="GHEA Grapalat" w:cs="Sylfaen"/>
          <w:color w:val="262626" w:themeColor="text1" w:themeTint="D9"/>
          <w:lang w:val="hy-AM"/>
        </w:rPr>
        <w:lastRenderedPageBreak/>
        <w:t xml:space="preserve">գործունեության վերաբերյալ՝ հայցվորը </w:t>
      </w:r>
      <w:r w:rsidR="008C2857">
        <w:rPr>
          <w:rFonts w:ascii="GHEA Grapalat" w:hAnsi="GHEA Grapalat" w:cs="Sylfaen"/>
          <w:color w:val="262626" w:themeColor="text1" w:themeTint="D9"/>
          <w:lang w:val="hy-AM"/>
        </w:rPr>
        <w:t xml:space="preserve">գիտեր և պարտավոր էր իմանալ, որ վերջինս ձեռք է բերում </w:t>
      </w:r>
      <w:r w:rsidR="00FD49CA" w:rsidRPr="003C5F59">
        <w:rPr>
          <w:rFonts w:ascii="GHEA Grapalat" w:hAnsi="GHEA Grapalat" w:cs="Sylfaen"/>
          <w:color w:val="262626" w:themeColor="text1" w:themeTint="D9"/>
          <w:lang w:val="hy-AM"/>
        </w:rPr>
        <w:t>ու</w:t>
      </w:r>
      <w:r w:rsidR="00FD49CA">
        <w:rPr>
          <w:rFonts w:ascii="GHEA Grapalat" w:hAnsi="GHEA Grapalat" w:cs="Sylfaen"/>
          <w:color w:val="262626" w:themeColor="text1" w:themeTint="D9"/>
          <w:lang w:val="hy-AM"/>
        </w:rPr>
        <w:t xml:space="preserve"> </w:t>
      </w:r>
      <w:r w:rsidR="008C2857">
        <w:rPr>
          <w:rFonts w:ascii="GHEA Grapalat" w:hAnsi="GHEA Grapalat" w:cs="Sylfaen"/>
          <w:color w:val="262626" w:themeColor="text1" w:themeTint="D9"/>
          <w:lang w:val="hy-AM"/>
        </w:rPr>
        <w:t>օտարում է գույք, որ</w:t>
      </w:r>
      <w:r w:rsidR="00724212">
        <w:rPr>
          <w:rFonts w:ascii="GHEA Grapalat" w:hAnsi="GHEA Grapalat" w:cs="Sylfaen"/>
          <w:color w:val="262626" w:themeColor="text1" w:themeTint="D9"/>
          <w:lang w:val="hy-AM"/>
        </w:rPr>
        <w:t>ի</w:t>
      </w:r>
      <w:r w:rsidR="008C2857">
        <w:rPr>
          <w:rFonts w:ascii="GHEA Grapalat" w:hAnsi="GHEA Grapalat" w:cs="Sylfaen"/>
          <w:color w:val="262626" w:themeColor="text1" w:themeTint="D9"/>
          <w:lang w:val="hy-AM"/>
        </w:rPr>
        <w:t xml:space="preserve"> նկատմամբ հայցվորը հետաքրքրություն չի ցուցաբերել՝ </w:t>
      </w:r>
      <w:r w:rsidR="00FD49CA" w:rsidRPr="003C5F59">
        <w:rPr>
          <w:rFonts w:ascii="GHEA Grapalat" w:hAnsi="GHEA Grapalat" w:cs="Sylfaen"/>
          <w:color w:val="262626" w:themeColor="text1" w:themeTint="D9"/>
          <w:lang w:val="hy-AM"/>
        </w:rPr>
        <w:t xml:space="preserve">այդկերպ </w:t>
      </w:r>
      <w:r w:rsidR="008C2857">
        <w:rPr>
          <w:rFonts w:ascii="GHEA Grapalat" w:hAnsi="GHEA Grapalat" w:cs="Sylfaen"/>
          <w:color w:val="262626" w:themeColor="text1" w:themeTint="D9"/>
          <w:lang w:val="hy-AM"/>
        </w:rPr>
        <w:t xml:space="preserve">հրաժարվելով </w:t>
      </w:r>
      <w:r w:rsidR="00207208">
        <w:rPr>
          <w:rFonts w:ascii="GHEA Grapalat" w:hAnsi="GHEA Grapalat" w:cs="Sylfaen"/>
          <w:color w:val="262626" w:themeColor="text1" w:themeTint="D9"/>
          <w:lang w:val="hy-AM"/>
        </w:rPr>
        <w:t>համատեղ սեփականությունից</w:t>
      </w:r>
      <w:r w:rsidR="00FD49CA" w:rsidRPr="003C5F59">
        <w:rPr>
          <w:rFonts w:ascii="GHEA Grapalat" w:hAnsi="GHEA Grapalat" w:cs="Sylfaen"/>
          <w:color w:val="262626" w:themeColor="text1" w:themeTint="D9"/>
          <w:lang w:val="hy-AM"/>
        </w:rPr>
        <w:t xml:space="preserve"> և</w:t>
      </w:r>
      <w:r w:rsidR="008C02EB">
        <w:rPr>
          <w:rFonts w:ascii="GHEA Grapalat" w:hAnsi="GHEA Grapalat" w:cs="Sylfaen"/>
          <w:color w:val="262626" w:themeColor="text1" w:themeTint="D9"/>
          <w:lang w:val="hy-AM"/>
        </w:rPr>
        <w:t xml:space="preserve"> </w:t>
      </w:r>
      <w:r w:rsidR="00207208">
        <w:rPr>
          <w:rFonts w:ascii="GHEA Grapalat" w:hAnsi="GHEA Grapalat" w:cs="Sylfaen"/>
          <w:color w:val="262626" w:themeColor="text1" w:themeTint="D9"/>
          <w:lang w:val="hy-AM"/>
        </w:rPr>
        <w:t>տալով</w:t>
      </w:r>
      <w:r w:rsidR="007C14AD" w:rsidRPr="003C5F59">
        <w:rPr>
          <w:rFonts w:ascii="GHEA Grapalat" w:hAnsi="GHEA Grapalat" w:cs="Sylfaen"/>
          <w:color w:val="262626" w:themeColor="text1" w:themeTint="D9"/>
          <w:lang w:val="hy-AM"/>
        </w:rPr>
        <w:t xml:space="preserve"> գույքը տնօրինելու</w:t>
      </w:r>
      <w:r w:rsidR="00207208">
        <w:rPr>
          <w:rFonts w:ascii="GHEA Grapalat" w:hAnsi="GHEA Grapalat" w:cs="Sylfaen"/>
          <w:color w:val="262626" w:themeColor="text1" w:themeTint="D9"/>
          <w:lang w:val="hy-AM"/>
        </w:rPr>
        <w:t xml:space="preserve"> համաձայնություն:</w:t>
      </w:r>
    </w:p>
    <w:p w14:paraId="136C75C5" w14:textId="108F4F4F" w:rsidR="00E83734" w:rsidRPr="008C5670" w:rsidRDefault="00E83734" w:rsidP="00891744">
      <w:pPr>
        <w:tabs>
          <w:tab w:val="left" w:pos="709"/>
          <w:tab w:val="left" w:pos="851"/>
        </w:tabs>
        <w:ind w:right="-1" w:firstLine="567"/>
        <w:jc w:val="both"/>
        <w:rPr>
          <w:rFonts w:ascii="GHEA Grapalat" w:hAnsi="GHEA Grapalat" w:cs="Sylfaen"/>
          <w:color w:val="262626" w:themeColor="text1" w:themeTint="D9"/>
          <w:lang w:val="hy-AM"/>
        </w:rPr>
      </w:pPr>
      <w:r>
        <w:rPr>
          <w:rFonts w:ascii="GHEA Grapalat" w:hAnsi="GHEA Grapalat" w:cs="Sylfaen"/>
          <w:color w:val="262626" w:themeColor="text1" w:themeTint="D9"/>
          <w:lang w:val="hy-AM"/>
        </w:rPr>
        <w:t>Գործում առկա ապացույցներ</w:t>
      </w:r>
      <w:r w:rsidR="00663BB3" w:rsidRPr="003C5F59">
        <w:rPr>
          <w:rFonts w:ascii="GHEA Grapalat" w:hAnsi="GHEA Grapalat" w:cs="Sylfaen"/>
          <w:color w:val="262626" w:themeColor="text1" w:themeTint="D9"/>
          <w:lang w:val="hy-AM"/>
        </w:rPr>
        <w:t>ով</w:t>
      </w:r>
      <w:r>
        <w:rPr>
          <w:rFonts w:ascii="GHEA Grapalat" w:hAnsi="GHEA Grapalat" w:cs="Sylfaen"/>
          <w:color w:val="262626" w:themeColor="text1" w:themeTint="D9"/>
          <w:lang w:val="hy-AM"/>
        </w:rPr>
        <w:t xml:space="preserve"> չի հիմնավորվում, որ </w:t>
      </w:r>
      <w:r w:rsidR="00FD49CA" w:rsidRPr="003C5F59">
        <w:rPr>
          <w:rFonts w:ascii="GHEA Grapalat" w:hAnsi="GHEA Grapalat" w:cs="Sylfaen"/>
          <w:color w:val="262626" w:themeColor="text1" w:themeTint="D9"/>
          <w:lang w:val="hy-AM"/>
        </w:rPr>
        <w:t>ինքը</w:t>
      </w:r>
      <w:r w:rsidR="00FD49CA">
        <w:rPr>
          <w:rFonts w:ascii="GHEA Grapalat" w:hAnsi="GHEA Grapalat" w:cs="Sylfaen"/>
          <w:color w:val="262626" w:themeColor="text1" w:themeTint="D9"/>
          <w:lang w:val="hy-AM"/>
        </w:rPr>
        <w:t xml:space="preserve"> </w:t>
      </w:r>
      <w:r>
        <w:rPr>
          <w:rFonts w:ascii="GHEA Grapalat" w:hAnsi="GHEA Grapalat" w:cs="Sylfaen"/>
          <w:color w:val="262626" w:themeColor="text1" w:themeTint="D9"/>
          <w:lang w:val="hy-AM"/>
        </w:rPr>
        <w:t xml:space="preserve">գիտեր կամ </w:t>
      </w:r>
      <w:r w:rsidR="00A40C5A">
        <w:rPr>
          <w:rFonts w:ascii="GHEA Grapalat" w:hAnsi="GHEA Grapalat" w:cs="Sylfaen"/>
          <w:color w:val="262626" w:themeColor="text1" w:themeTint="D9"/>
          <w:lang w:val="hy-AM"/>
        </w:rPr>
        <w:t>ողջամտորեն պետք է իմանար այն մասին, որ Վրույր Առաքելյանը շարունակել է մնալ գրանցված ամուսնության մեջ:</w:t>
      </w:r>
    </w:p>
    <w:p w14:paraId="3B26D867" w14:textId="77777777" w:rsidR="00014156" w:rsidRPr="00CA0C0C" w:rsidRDefault="00014156" w:rsidP="00891744">
      <w:pPr>
        <w:tabs>
          <w:tab w:val="left" w:pos="709"/>
          <w:tab w:val="left" w:pos="851"/>
        </w:tabs>
        <w:ind w:right="-1" w:firstLine="567"/>
        <w:jc w:val="both"/>
        <w:rPr>
          <w:rFonts w:ascii="GHEA Grapalat" w:hAnsi="GHEA Grapalat" w:cs="Sylfaen"/>
          <w:color w:val="262626" w:themeColor="text1" w:themeTint="D9"/>
          <w:lang w:val="hy-AM"/>
        </w:rPr>
      </w:pPr>
    </w:p>
    <w:p w14:paraId="49BC92E2" w14:textId="7243FE52" w:rsidR="00014156" w:rsidRPr="009857A7" w:rsidRDefault="00014156" w:rsidP="00891744">
      <w:pPr>
        <w:tabs>
          <w:tab w:val="left" w:pos="709"/>
          <w:tab w:val="left" w:pos="851"/>
        </w:tabs>
        <w:ind w:right="-1" w:firstLine="567"/>
        <w:jc w:val="both"/>
        <w:rPr>
          <w:rFonts w:ascii="GHEA Grapalat" w:hAnsi="GHEA Grapalat"/>
          <w:color w:val="262626" w:themeColor="text1" w:themeTint="D9"/>
          <w:lang w:val="hy-AM"/>
        </w:rPr>
      </w:pPr>
      <w:r w:rsidRPr="009857A7">
        <w:rPr>
          <w:rFonts w:ascii="GHEA Grapalat" w:hAnsi="GHEA Grapalat" w:cs="Sylfaen"/>
          <w:b/>
          <w:color w:val="262626" w:themeColor="text1" w:themeTint="D9"/>
          <w:u w:val="single"/>
          <w:lang w:val="hy-AM"/>
        </w:rPr>
        <w:t xml:space="preserve">3. Վճռաբեկ բողոքի քննության համար </w:t>
      </w:r>
      <w:r w:rsidR="00513FFA" w:rsidRPr="009857A7">
        <w:rPr>
          <w:rFonts w:ascii="GHEA Grapalat" w:hAnsi="GHEA Grapalat" w:cs="Sylfaen"/>
          <w:b/>
          <w:color w:val="262626" w:themeColor="text1" w:themeTint="D9"/>
          <w:u w:val="single"/>
          <w:lang w:val="hy-AM"/>
        </w:rPr>
        <w:t xml:space="preserve">էական </w:t>
      </w:r>
      <w:r w:rsidRPr="009857A7">
        <w:rPr>
          <w:rFonts w:ascii="GHEA Grapalat" w:hAnsi="GHEA Grapalat" w:cs="Sylfaen"/>
          <w:b/>
          <w:color w:val="262626" w:themeColor="text1" w:themeTint="D9"/>
          <w:u w:val="single"/>
          <w:lang w:val="hy-AM"/>
        </w:rPr>
        <w:t>նշանակություն ունեցող փաստերը</w:t>
      </w:r>
    </w:p>
    <w:p w14:paraId="625BCEAD" w14:textId="77777777" w:rsidR="00014156" w:rsidRPr="009857A7" w:rsidRDefault="00014156" w:rsidP="00891744">
      <w:pPr>
        <w:tabs>
          <w:tab w:val="left" w:pos="709"/>
          <w:tab w:val="left" w:pos="851"/>
        </w:tabs>
        <w:ind w:right="-1" w:firstLine="567"/>
        <w:jc w:val="both"/>
        <w:rPr>
          <w:rFonts w:ascii="GHEA Grapalat" w:hAnsi="GHEA Grapalat"/>
          <w:iCs/>
          <w:color w:val="262626" w:themeColor="text1" w:themeTint="D9"/>
          <w:lang w:val="hy-AM"/>
        </w:rPr>
      </w:pPr>
      <w:r w:rsidRPr="009857A7">
        <w:rPr>
          <w:rFonts w:ascii="GHEA Grapalat" w:hAnsi="GHEA Grapalat" w:cs="Sylfaen"/>
          <w:color w:val="262626" w:themeColor="text1" w:themeTint="D9"/>
          <w:lang w:val="hy-AM"/>
        </w:rPr>
        <w:t>Վճռաբեկ բողոքի քննության համար էական նշանակություն ունեն հետևյալ փաստերը`</w:t>
      </w:r>
    </w:p>
    <w:p w14:paraId="3B593D68" w14:textId="2AA28238" w:rsidR="009B66D4" w:rsidRPr="009857A7" w:rsidRDefault="000300A4" w:rsidP="00891744">
      <w:pPr>
        <w:pStyle w:val="ListParagraph"/>
        <w:numPr>
          <w:ilvl w:val="0"/>
          <w:numId w:val="3"/>
        </w:numPr>
        <w:tabs>
          <w:tab w:val="left" w:pos="851"/>
        </w:tabs>
        <w:spacing w:line="240" w:lineRule="auto"/>
        <w:ind w:left="0" w:right="-1"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Վրույր Առաքելյանի և Լյուդմիլա Դուկովայի ամուսնությունը գրանցվել է </w:t>
      </w:r>
      <w:r w:rsidR="00D956CB" w:rsidRPr="009857A7">
        <w:rPr>
          <w:rFonts w:ascii="GHEA Grapalat" w:hAnsi="GHEA Grapalat"/>
          <w:color w:val="262626" w:themeColor="text1" w:themeTint="D9"/>
          <w:sz w:val="24"/>
          <w:szCs w:val="24"/>
          <w:lang w:val="hy-AM"/>
        </w:rPr>
        <w:t>14.08.</w:t>
      </w:r>
      <w:r w:rsidRPr="009857A7">
        <w:rPr>
          <w:rFonts w:ascii="GHEA Grapalat" w:hAnsi="GHEA Grapalat"/>
          <w:color w:val="262626" w:themeColor="text1" w:themeTint="D9"/>
          <w:sz w:val="24"/>
          <w:szCs w:val="24"/>
          <w:lang w:val="hy-AM"/>
        </w:rPr>
        <w:t>1976 թվականին</w:t>
      </w:r>
      <w:r w:rsidR="008516FE" w:rsidRPr="009857A7">
        <w:rPr>
          <w:rFonts w:ascii="GHEA Grapalat" w:hAnsi="GHEA Grapalat"/>
          <w:color w:val="262626" w:themeColor="text1" w:themeTint="D9"/>
          <w:sz w:val="24"/>
          <w:szCs w:val="24"/>
          <w:lang w:val="hy-AM"/>
        </w:rPr>
        <w:t xml:space="preserve"> </w:t>
      </w:r>
      <w:r w:rsidR="008516FE" w:rsidRPr="009857A7">
        <w:rPr>
          <w:rFonts w:ascii="GHEA Grapalat" w:hAnsi="GHEA Grapalat"/>
          <w:b/>
          <w:bCs/>
          <w:color w:val="262626" w:themeColor="text1" w:themeTint="D9"/>
          <w:sz w:val="24"/>
          <w:szCs w:val="24"/>
          <w:lang w:val="hy-AM"/>
        </w:rPr>
        <w:t>(</w:t>
      </w:r>
      <w:r w:rsidR="00D956CB" w:rsidRPr="009857A7">
        <w:rPr>
          <w:rFonts w:ascii="GHEA Grapalat" w:hAnsi="GHEA Grapalat"/>
          <w:b/>
          <w:bCs/>
          <w:color w:val="262626" w:themeColor="text1" w:themeTint="D9"/>
          <w:sz w:val="24"/>
          <w:szCs w:val="24"/>
          <w:lang w:val="hy-AM"/>
        </w:rPr>
        <w:t xml:space="preserve">հատոր </w:t>
      </w:r>
      <w:r w:rsidR="000305EF" w:rsidRPr="009857A7">
        <w:rPr>
          <w:rFonts w:ascii="GHEA Grapalat" w:hAnsi="GHEA Grapalat"/>
          <w:b/>
          <w:bCs/>
          <w:color w:val="262626" w:themeColor="text1" w:themeTint="D9"/>
          <w:sz w:val="24"/>
          <w:szCs w:val="24"/>
          <w:lang w:val="hy-AM"/>
        </w:rPr>
        <w:t>2-րդ</w:t>
      </w:r>
      <w:r w:rsidR="00D956CB" w:rsidRPr="009857A7">
        <w:rPr>
          <w:rFonts w:ascii="GHEA Grapalat" w:hAnsi="GHEA Grapalat"/>
          <w:b/>
          <w:bCs/>
          <w:color w:val="262626" w:themeColor="text1" w:themeTint="D9"/>
          <w:sz w:val="24"/>
          <w:szCs w:val="24"/>
          <w:lang w:val="hy-AM"/>
        </w:rPr>
        <w:t xml:space="preserve">, գ.թ. </w:t>
      </w:r>
      <w:r w:rsidR="00450335" w:rsidRPr="009857A7">
        <w:rPr>
          <w:rFonts w:ascii="GHEA Grapalat" w:hAnsi="GHEA Grapalat"/>
          <w:b/>
          <w:bCs/>
          <w:color w:val="262626" w:themeColor="text1" w:themeTint="D9"/>
          <w:sz w:val="24"/>
          <w:szCs w:val="24"/>
          <w:lang w:val="hy-AM"/>
        </w:rPr>
        <w:t>83</w:t>
      </w:r>
      <w:r w:rsidR="008516FE" w:rsidRPr="009857A7">
        <w:rPr>
          <w:rFonts w:ascii="GHEA Grapalat" w:hAnsi="GHEA Grapalat"/>
          <w:b/>
          <w:bCs/>
          <w:color w:val="262626" w:themeColor="text1" w:themeTint="D9"/>
          <w:sz w:val="24"/>
          <w:szCs w:val="24"/>
          <w:lang w:val="hy-AM"/>
        </w:rPr>
        <w:t>)</w:t>
      </w:r>
      <w:r w:rsidR="009B66D4" w:rsidRPr="009857A7">
        <w:rPr>
          <w:rFonts w:ascii="GHEA Grapalat" w:hAnsi="GHEA Grapalat"/>
          <w:bCs/>
          <w:color w:val="262626" w:themeColor="text1" w:themeTint="D9"/>
          <w:sz w:val="24"/>
          <w:szCs w:val="24"/>
          <w:lang w:val="hy-AM"/>
        </w:rPr>
        <w:t>.</w:t>
      </w:r>
    </w:p>
    <w:p w14:paraId="123AEC0C" w14:textId="444C39FB" w:rsidR="00246C59" w:rsidRPr="009857A7" w:rsidRDefault="00BE244D" w:rsidP="00891744">
      <w:pPr>
        <w:pStyle w:val="ListParagraph"/>
        <w:numPr>
          <w:ilvl w:val="0"/>
          <w:numId w:val="3"/>
        </w:numPr>
        <w:tabs>
          <w:tab w:val="left" w:pos="851"/>
        </w:tabs>
        <w:spacing w:line="240" w:lineRule="auto"/>
        <w:ind w:left="0" w:right="-1"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0300A4" w:rsidRPr="009857A7">
        <w:rPr>
          <w:rFonts w:ascii="GHEA Grapalat" w:hAnsi="GHEA Grapalat"/>
          <w:color w:val="262626" w:themeColor="text1" w:themeTint="D9"/>
          <w:sz w:val="24"/>
          <w:szCs w:val="24"/>
          <w:lang w:val="hy-AM"/>
        </w:rPr>
        <w:t>Վրույր Առաքելյանը մահացել է 15.10.2018</w:t>
      </w:r>
      <w:r w:rsidR="00246C59" w:rsidRPr="009857A7">
        <w:rPr>
          <w:rFonts w:ascii="GHEA Grapalat" w:hAnsi="GHEA Grapalat"/>
          <w:color w:val="262626" w:themeColor="text1" w:themeTint="D9"/>
          <w:sz w:val="24"/>
          <w:szCs w:val="24"/>
          <w:lang w:val="hy-AM"/>
        </w:rPr>
        <w:t xml:space="preserve"> թվականին</w:t>
      </w:r>
      <w:r w:rsidR="008516FE" w:rsidRPr="009857A7">
        <w:rPr>
          <w:rFonts w:ascii="GHEA Grapalat" w:hAnsi="GHEA Grapalat"/>
          <w:color w:val="262626" w:themeColor="text1" w:themeTint="D9"/>
          <w:sz w:val="24"/>
          <w:szCs w:val="24"/>
          <w:lang w:val="hy-AM"/>
        </w:rPr>
        <w:t xml:space="preserve"> </w:t>
      </w:r>
      <w:r w:rsidR="008516FE" w:rsidRPr="009857A7">
        <w:rPr>
          <w:rFonts w:ascii="GHEA Grapalat" w:hAnsi="GHEA Grapalat"/>
          <w:b/>
          <w:bCs/>
          <w:color w:val="262626" w:themeColor="text1" w:themeTint="D9"/>
          <w:sz w:val="24"/>
          <w:szCs w:val="24"/>
          <w:lang w:val="hy-AM"/>
        </w:rPr>
        <w:t xml:space="preserve">(հատոր 1-ին, գ.թ. </w:t>
      </w:r>
      <w:r w:rsidR="00450335" w:rsidRPr="009857A7">
        <w:rPr>
          <w:rFonts w:ascii="GHEA Grapalat" w:hAnsi="GHEA Grapalat"/>
          <w:b/>
          <w:bCs/>
          <w:color w:val="262626" w:themeColor="text1" w:themeTint="D9"/>
          <w:sz w:val="24"/>
          <w:szCs w:val="24"/>
          <w:lang w:val="hy-AM"/>
        </w:rPr>
        <w:t>82</w:t>
      </w:r>
      <w:r w:rsidR="008516FE" w:rsidRPr="009857A7">
        <w:rPr>
          <w:rFonts w:ascii="GHEA Grapalat" w:hAnsi="GHEA Grapalat"/>
          <w:b/>
          <w:bCs/>
          <w:color w:val="262626" w:themeColor="text1" w:themeTint="D9"/>
          <w:sz w:val="24"/>
          <w:szCs w:val="24"/>
          <w:lang w:val="hy-AM"/>
        </w:rPr>
        <w:t>)</w:t>
      </w:r>
      <w:r w:rsidRPr="009857A7">
        <w:rPr>
          <w:rFonts w:ascii="GHEA Grapalat" w:hAnsi="GHEA Grapalat"/>
          <w:color w:val="262626" w:themeColor="text1" w:themeTint="D9"/>
          <w:sz w:val="24"/>
          <w:szCs w:val="24"/>
          <w:lang w:val="hy-AM"/>
        </w:rPr>
        <w:t>.</w:t>
      </w:r>
    </w:p>
    <w:p w14:paraId="722AC359" w14:textId="05C40B10" w:rsidR="00FF2AA8" w:rsidRPr="009857A7" w:rsidRDefault="00FF2AA8" w:rsidP="00891744">
      <w:pPr>
        <w:pStyle w:val="ListParagraph"/>
        <w:numPr>
          <w:ilvl w:val="0"/>
          <w:numId w:val="3"/>
        </w:numPr>
        <w:tabs>
          <w:tab w:val="left" w:pos="851"/>
        </w:tabs>
        <w:spacing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Հարություն Ղազարյանի՝ որպես վաճառողի, Վրույր Առաքելյանի և Արմինե Նադարյանի՝ որպես գնորդ</w:t>
      </w:r>
      <w:r w:rsidR="00755AF9" w:rsidRPr="009857A7">
        <w:rPr>
          <w:rFonts w:ascii="GHEA Grapalat" w:hAnsi="GHEA Grapalat"/>
          <w:color w:val="262626" w:themeColor="text1" w:themeTint="D9"/>
          <w:sz w:val="24"/>
          <w:szCs w:val="24"/>
          <w:lang w:val="hy-AM"/>
        </w:rPr>
        <w:t>ներ</w:t>
      </w:r>
      <w:r w:rsidRPr="009857A7">
        <w:rPr>
          <w:rFonts w:ascii="GHEA Grapalat" w:hAnsi="GHEA Grapalat"/>
          <w:color w:val="262626" w:themeColor="text1" w:themeTint="D9"/>
          <w:sz w:val="24"/>
          <w:szCs w:val="24"/>
          <w:lang w:val="hy-AM"/>
        </w:rPr>
        <w:t>ի միջև 31.01.2007 թվականին կնքվել է հողամասի առուվաճառքի պայմանագիր: Պայմանագրի 1-ին կետի համաձայն՝ վաճառողը վաճառում է, իսկ գնորդ</w:t>
      </w:r>
      <w:r w:rsidR="00624882" w:rsidRPr="009857A7">
        <w:rPr>
          <w:rFonts w:ascii="GHEA Grapalat" w:hAnsi="GHEA Grapalat"/>
          <w:color w:val="262626" w:themeColor="text1" w:themeTint="D9"/>
          <w:sz w:val="24"/>
          <w:szCs w:val="24"/>
          <w:lang w:val="hy-AM"/>
        </w:rPr>
        <w:t>ներ</w:t>
      </w:r>
      <w:r w:rsidRPr="009857A7">
        <w:rPr>
          <w:rFonts w:ascii="GHEA Grapalat" w:hAnsi="GHEA Grapalat"/>
          <w:color w:val="262626" w:themeColor="text1" w:themeTint="D9"/>
          <w:sz w:val="24"/>
          <w:szCs w:val="24"/>
          <w:lang w:val="hy-AM"/>
        </w:rPr>
        <w:t xml:space="preserve">ը որպես սեփականություն ձեռք </w:t>
      </w:r>
      <w:r w:rsidR="00624882" w:rsidRPr="009857A7">
        <w:rPr>
          <w:rFonts w:ascii="GHEA Grapalat" w:hAnsi="GHEA Grapalat"/>
          <w:color w:val="262626" w:themeColor="text1" w:themeTint="D9"/>
          <w:sz w:val="24"/>
          <w:szCs w:val="24"/>
          <w:lang w:val="hy-AM"/>
        </w:rPr>
        <w:t>են</w:t>
      </w:r>
      <w:r w:rsidRPr="009857A7">
        <w:rPr>
          <w:rFonts w:ascii="GHEA Grapalat" w:hAnsi="GHEA Grapalat"/>
          <w:color w:val="262626" w:themeColor="text1" w:themeTint="D9"/>
          <w:sz w:val="24"/>
          <w:szCs w:val="24"/>
          <w:lang w:val="hy-AM"/>
        </w:rPr>
        <w:t xml:space="preserve"> բերում անշարժ գույք, որը գտնվում է Պռոշյան գյուղում և բաղկացած է 1000քմ հողամասից (կադաստրային համարը՝ 169-24), (...) որը համարվելու է գնորդների ընդհանուր բաժնային սեփականությունը հավասար բաժիններով՝ յուրաքանչյուրին 1/2 բաժնով </w:t>
      </w:r>
      <w:r w:rsidRPr="009857A7">
        <w:rPr>
          <w:rFonts w:ascii="GHEA Grapalat" w:hAnsi="GHEA Grapalat"/>
          <w:b/>
          <w:bCs/>
          <w:color w:val="262626" w:themeColor="text1" w:themeTint="D9"/>
          <w:sz w:val="24"/>
          <w:szCs w:val="24"/>
          <w:lang w:val="hy-AM"/>
        </w:rPr>
        <w:t>(հատոր 2-րդ, գ.թ. 60</w:t>
      </w:r>
      <w:r w:rsidR="00AB27BF" w:rsidRPr="009857A7">
        <w:rPr>
          <w:rFonts w:ascii="GHEA Grapalat" w:hAnsi="GHEA Grapalat"/>
          <w:b/>
          <w:bCs/>
          <w:color w:val="262626" w:themeColor="text1" w:themeTint="D9"/>
          <w:sz w:val="24"/>
          <w:szCs w:val="24"/>
          <w:lang w:val="hy-AM"/>
        </w:rPr>
        <w:t>,</w:t>
      </w:r>
      <w:r w:rsidR="008306C6" w:rsidRPr="009857A7">
        <w:rPr>
          <w:rFonts w:ascii="GHEA Grapalat" w:hAnsi="GHEA Grapalat"/>
          <w:b/>
          <w:bCs/>
          <w:color w:val="262626" w:themeColor="text1" w:themeTint="D9"/>
          <w:sz w:val="24"/>
          <w:szCs w:val="24"/>
          <w:lang w:val="hy-AM"/>
        </w:rPr>
        <w:t xml:space="preserve"> </w:t>
      </w:r>
      <w:r w:rsidRPr="009857A7">
        <w:rPr>
          <w:rFonts w:ascii="GHEA Grapalat" w:hAnsi="GHEA Grapalat"/>
          <w:b/>
          <w:bCs/>
          <w:color w:val="262626" w:themeColor="text1" w:themeTint="D9"/>
          <w:sz w:val="24"/>
          <w:szCs w:val="24"/>
          <w:lang w:val="hy-AM"/>
        </w:rPr>
        <w:t>61)</w:t>
      </w:r>
      <w:r w:rsidRPr="009857A7">
        <w:rPr>
          <w:rFonts w:ascii="GHEA Grapalat" w:hAnsi="GHEA Grapalat"/>
          <w:bCs/>
          <w:color w:val="262626" w:themeColor="text1" w:themeTint="D9"/>
          <w:sz w:val="24"/>
          <w:szCs w:val="24"/>
          <w:lang w:val="hy-AM"/>
        </w:rPr>
        <w:t>.</w:t>
      </w:r>
      <w:r w:rsidRPr="009857A7">
        <w:rPr>
          <w:rFonts w:ascii="GHEA Grapalat" w:hAnsi="GHEA Grapalat"/>
          <w:color w:val="262626" w:themeColor="text1" w:themeTint="D9"/>
          <w:sz w:val="24"/>
          <w:szCs w:val="24"/>
          <w:lang w:val="hy-AM"/>
        </w:rPr>
        <w:t xml:space="preserve"> </w:t>
      </w:r>
    </w:p>
    <w:p w14:paraId="79011FE0" w14:textId="5BED2540" w:rsidR="00074FC8" w:rsidRPr="009857A7" w:rsidRDefault="00074FC8"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Վրույր Առաքելյանի՝ որպես նվիրատուի, ում անունից լիազորագրով հանդես է եկել Արմեն Մինասյանը, և Արմինե Նադարյանի՝ որպես նվիրառուի միջև 15.08.2018 թվականին կնքվել է անշարժ գույքի (շինություն) նվիրատվության պայմանագիր: Պայմանագրի 1-ին կետի համաձայն՝ Արմեն Մինասյանը Վրույր Առաքելյանի անունից Արմինե Նադարյանին է նվիրել Երևանի Քանաքեռ-Զեյթուն, Ազատության պողոտայի 24-րդ շենքի շինություն </w:t>
      </w:r>
      <w:r w:rsidR="0012013F">
        <w:rPr>
          <w:rFonts w:ascii="GHEA Grapalat" w:hAnsi="GHEA Grapalat"/>
          <w:color w:val="262626" w:themeColor="text1" w:themeTint="D9"/>
          <w:sz w:val="24"/>
          <w:szCs w:val="24"/>
          <w:lang w:val="hy-AM"/>
        </w:rPr>
        <w:t xml:space="preserve">թիվ </w:t>
      </w:r>
      <w:r w:rsidRPr="009857A7">
        <w:rPr>
          <w:rFonts w:ascii="GHEA Grapalat" w:hAnsi="GHEA Grapalat"/>
          <w:color w:val="262626" w:themeColor="text1" w:themeTint="D9"/>
          <w:sz w:val="24"/>
          <w:szCs w:val="24"/>
          <w:lang w:val="hy-AM"/>
        </w:rPr>
        <w:t xml:space="preserve">5 հասցեի անշարժ գույքը, </w:t>
      </w:r>
      <w:r w:rsidR="00DE4CEA" w:rsidRPr="009857A7">
        <w:rPr>
          <w:rFonts w:ascii="GHEA Grapalat" w:hAnsi="GHEA Grapalat"/>
          <w:color w:val="262626" w:themeColor="text1" w:themeTint="D9"/>
          <w:sz w:val="24"/>
          <w:szCs w:val="24"/>
          <w:lang w:val="hy-AM"/>
        </w:rPr>
        <w:t>3</w:t>
      </w:r>
      <w:r w:rsidRPr="009857A7">
        <w:rPr>
          <w:rFonts w:ascii="GHEA Grapalat" w:hAnsi="GHEA Grapalat"/>
          <w:color w:val="262626" w:themeColor="text1" w:themeTint="D9"/>
          <w:sz w:val="24"/>
          <w:szCs w:val="24"/>
          <w:lang w:val="hy-AM"/>
        </w:rPr>
        <w:t xml:space="preserve">-րդ կետի համաձայն՝ վերը նշված հասցեի անշարժ գույքը պատկանում է նվիրատուին </w:t>
      </w:r>
      <w:r w:rsidRPr="009857A7">
        <w:rPr>
          <w:rFonts w:ascii="GHEA Grapalat" w:hAnsi="GHEA Grapalat"/>
          <w:b/>
          <w:bCs/>
          <w:color w:val="262626" w:themeColor="text1" w:themeTint="D9"/>
          <w:sz w:val="24"/>
          <w:szCs w:val="24"/>
          <w:lang w:val="hy-AM"/>
        </w:rPr>
        <w:t>(հատոր 1-ին, գ.թ. 92</w:t>
      </w:r>
      <w:r w:rsidR="00494113" w:rsidRPr="009857A7">
        <w:rPr>
          <w:rFonts w:ascii="GHEA Grapalat" w:hAnsi="GHEA Grapalat"/>
          <w:b/>
          <w:bCs/>
          <w:color w:val="262626" w:themeColor="text1" w:themeTint="D9"/>
          <w:sz w:val="24"/>
          <w:szCs w:val="24"/>
          <w:lang w:val="hy-AM"/>
        </w:rPr>
        <w:t>՝ դարձերես</w:t>
      </w:r>
      <w:r w:rsidR="00AB27BF" w:rsidRPr="009857A7">
        <w:rPr>
          <w:rFonts w:ascii="GHEA Grapalat" w:hAnsi="GHEA Grapalat"/>
          <w:b/>
          <w:bCs/>
          <w:color w:val="262626" w:themeColor="text1" w:themeTint="D9"/>
          <w:sz w:val="24"/>
          <w:szCs w:val="24"/>
          <w:lang w:val="hy-AM"/>
        </w:rPr>
        <w:t>,</w:t>
      </w:r>
      <w:r w:rsidR="006F1F85" w:rsidRPr="009857A7">
        <w:rPr>
          <w:rFonts w:ascii="GHEA Grapalat" w:hAnsi="GHEA Grapalat"/>
          <w:b/>
          <w:bCs/>
          <w:color w:val="262626" w:themeColor="text1" w:themeTint="D9"/>
          <w:sz w:val="24"/>
          <w:szCs w:val="24"/>
          <w:lang w:val="hy-AM"/>
        </w:rPr>
        <w:t xml:space="preserve"> </w:t>
      </w:r>
      <w:r w:rsidRPr="009857A7">
        <w:rPr>
          <w:rFonts w:ascii="GHEA Grapalat" w:hAnsi="GHEA Grapalat"/>
          <w:b/>
          <w:bCs/>
          <w:color w:val="262626" w:themeColor="text1" w:themeTint="D9"/>
          <w:sz w:val="24"/>
          <w:szCs w:val="24"/>
          <w:lang w:val="hy-AM"/>
        </w:rPr>
        <w:t>93)</w:t>
      </w:r>
      <w:r w:rsidRPr="009857A7">
        <w:rPr>
          <w:rFonts w:ascii="GHEA Grapalat" w:hAnsi="GHEA Grapalat"/>
          <w:bCs/>
          <w:color w:val="262626" w:themeColor="text1" w:themeTint="D9"/>
          <w:sz w:val="24"/>
          <w:szCs w:val="24"/>
          <w:lang w:val="hy-AM"/>
        </w:rPr>
        <w:t>.</w:t>
      </w:r>
    </w:p>
    <w:p w14:paraId="11186DA4" w14:textId="28655AE6" w:rsidR="00EF1738" w:rsidRPr="009857A7" w:rsidRDefault="00074FC8"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Վրույր Առաքելյանի՝ որպես նվիրատուի, ում անունից լիազորագրով հանդես է եկել Արմեն Մինասյանը, և Արմինե Նադարյանի՝ որպես նվիրառուի միջև 15.08.2018 թվականին կնքվել է անշարժ գույքի (շինություն) նվիրատվության պայմանագիր: Պայմանագրի 1-ին կետի համաձայն՝ Արմեն Մինասյանը Վրույր Առաքելյանի անունից Արմինե Նադարյանին է նվիրել Երևանի Քանաքեռ-Զեյթուն, Ազատության պողոտայի 24-րդ շենքի շինություն </w:t>
      </w:r>
      <w:r w:rsidR="0012013F">
        <w:rPr>
          <w:rFonts w:ascii="GHEA Grapalat" w:hAnsi="GHEA Grapalat"/>
          <w:color w:val="262626" w:themeColor="text1" w:themeTint="D9"/>
          <w:sz w:val="24"/>
          <w:szCs w:val="24"/>
          <w:lang w:val="hy-AM"/>
        </w:rPr>
        <w:t xml:space="preserve">թիվ </w:t>
      </w:r>
      <w:r w:rsidRPr="009857A7">
        <w:rPr>
          <w:rFonts w:ascii="GHEA Grapalat" w:hAnsi="GHEA Grapalat"/>
          <w:color w:val="262626" w:themeColor="text1" w:themeTint="D9"/>
          <w:sz w:val="24"/>
          <w:szCs w:val="24"/>
          <w:lang w:val="hy-AM"/>
        </w:rPr>
        <w:t xml:space="preserve">9 հասցեի անշարժ գույքը, </w:t>
      </w:r>
      <w:r w:rsidR="006D3638" w:rsidRPr="009857A7">
        <w:rPr>
          <w:rFonts w:ascii="GHEA Grapalat" w:hAnsi="GHEA Grapalat"/>
          <w:color w:val="262626" w:themeColor="text1" w:themeTint="D9"/>
          <w:sz w:val="24"/>
          <w:szCs w:val="24"/>
          <w:lang w:val="hy-AM"/>
        </w:rPr>
        <w:t>3</w:t>
      </w:r>
      <w:r w:rsidRPr="009857A7">
        <w:rPr>
          <w:rFonts w:ascii="GHEA Grapalat" w:hAnsi="GHEA Grapalat"/>
          <w:color w:val="262626" w:themeColor="text1" w:themeTint="D9"/>
          <w:sz w:val="24"/>
          <w:szCs w:val="24"/>
          <w:lang w:val="hy-AM"/>
        </w:rPr>
        <w:t xml:space="preserve">-րդ կետի համաձայն՝ վերը նշված հասցեի անշարժ գույքը պատկանում է նվիրատուին </w:t>
      </w:r>
      <w:r w:rsidRPr="009857A7">
        <w:rPr>
          <w:rFonts w:ascii="GHEA Grapalat" w:hAnsi="GHEA Grapalat"/>
          <w:b/>
          <w:bCs/>
          <w:color w:val="262626" w:themeColor="text1" w:themeTint="D9"/>
          <w:sz w:val="24"/>
          <w:szCs w:val="24"/>
          <w:lang w:val="hy-AM"/>
        </w:rPr>
        <w:t>(հատոր 1-ին, գ.թ. 96</w:t>
      </w:r>
      <w:r w:rsidR="00DE4CEA" w:rsidRPr="009857A7">
        <w:rPr>
          <w:rFonts w:ascii="GHEA Grapalat" w:hAnsi="GHEA Grapalat"/>
          <w:b/>
          <w:bCs/>
          <w:color w:val="262626" w:themeColor="text1" w:themeTint="D9"/>
          <w:sz w:val="24"/>
          <w:szCs w:val="24"/>
          <w:lang w:val="hy-AM"/>
        </w:rPr>
        <w:t>՝ դարձերես,</w:t>
      </w:r>
      <w:r w:rsidR="006F1F85" w:rsidRPr="009857A7">
        <w:rPr>
          <w:rFonts w:ascii="GHEA Grapalat" w:hAnsi="GHEA Grapalat"/>
          <w:b/>
          <w:bCs/>
          <w:color w:val="262626" w:themeColor="text1" w:themeTint="D9"/>
          <w:sz w:val="24"/>
          <w:szCs w:val="24"/>
          <w:lang w:val="hy-AM"/>
        </w:rPr>
        <w:t xml:space="preserve"> </w:t>
      </w:r>
      <w:r w:rsidRPr="009857A7">
        <w:rPr>
          <w:rFonts w:ascii="GHEA Grapalat" w:hAnsi="GHEA Grapalat"/>
          <w:b/>
          <w:bCs/>
          <w:color w:val="262626" w:themeColor="text1" w:themeTint="D9"/>
          <w:sz w:val="24"/>
          <w:szCs w:val="24"/>
          <w:lang w:val="hy-AM"/>
        </w:rPr>
        <w:t>97, հատոր 2-րդ, գ.թ. 19)</w:t>
      </w:r>
      <w:r w:rsidRPr="009857A7">
        <w:rPr>
          <w:rFonts w:ascii="GHEA Grapalat" w:hAnsi="GHEA Grapalat"/>
          <w:bCs/>
          <w:color w:val="262626" w:themeColor="text1" w:themeTint="D9"/>
          <w:sz w:val="24"/>
          <w:szCs w:val="24"/>
          <w:lang w:val="hy-AM"/>
        </w:rPr>
        <w:t>.</w:t>
      </w:r>
    </w:p>
    <w:p w14:paraId="5CA57482" w14:textId="1A6030D8" w:rsidR="00074FC8" w:rsidRPr="009857A7" w:rsidRDefault="00074FC8"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Վրույր Առաքելյանի՝ որպես նվիրատուի, ում անունից լիազորագրով հանդես է եկել Արմեն Մինասյանը, և Արմինե Նադարյանի՝ որպես նվիրառուի միջև 15.08.2018 թվականին կնքվել է անշարժ գույքի (տարածք) նվիրատվության պայմանագիր: Պայմանագրի 1-ին կետի համաձայն՝ Արմեն Մինասյանը Վրույր Առաքելյանի անունից Արմինե Նադարյանին է նվիրել Երևանի Քանաքեռ-Զեյթուն, Ռուբինյանց փողոցի թիվ 30 հասցեի անշարժ գույքը, </w:t>
      </w:r>
      <w:r w:rsidR="004109E2" w:rsidRPr="009857A7">
        <w:rPr>
          <w:rFonts w:ascii="GHEA Grapalat" w:hAnsi="GHEA Grapalat"/>
          <w:color w:val="262626" w:themeColor="text1" w:themeTint="D9"/>
          <w:sz w:val="24"/>
          <w:szCs w:val="24"/>
          <w:lang w:val="hy-AM"/>
        </w:rPr>
        <w:t>3</w:t>
      </w:r>
      <w:r w:rsidRPr="009857A7">
        <w:rPr>
          <w:rFonts w:ascii="GHEA Grapalat" w:hAnsi="GHEA Grapalat"/>
          <w:color w:val="262626" w:themeColor="text1" w:themeTint="D9"/>
          <w:sz w:val="24"/>
          <w:szCs w:val="24"/>
          <w:lang w:val="hy-AM"/>
        </w:rPr>
        <w:t xml:space="preserve">-րդ կետի համաձայն՝ վերը նշված հասցեի անշարժ գույքը պատկանում է նվիրատուին </w:t>
      </w:r>
      <w:bookmarkStart w:id="0" w:name="_Hlk157606861"/>
      <w:r w:rsidRPr="009857A7">
        <w:rPr>
          <w:rFonts w:ascii="GHEA Grapalat" w:hAnsi="GHEA Grapalat"/>
          <w:b/>
          <w:bCs/>
          <w:color w:val="262626" w:themeColor="text1" w:themeTint="D9"/>
          <w:sz w:val="24"/>
          <w:szCs w:val="24"/>
          <w:lang w:val="hy-AM"/>
        </w:rPr>
        <w:t>(հատոր 1-ին, գ.թ. 109՝ դարձերես, 110)</w:t>
      </w:r>
      <w:bookmarkEnd w:id="0"/>
      <w:r w:rsidR="00EF1738" w:rsidRPr="009857A7">
        <w:rPr>
          <w:rFonts w:ascii="GHEA Grapalat" w:hAnsi="GHEA Grapalat"/>
          <w:color w:val="262626" w:themeColor="text1" w:themeTint="D9"/>
          <w:sz w:val="24"/>
          <w:szCs w:val="24"/>
          <w:lang w:val="hy-AM"/>
        </w:rPr>
        <w:t>.</w:t>
      </w:r>
    </w:p>
    <w:p w14:paraId="104F9D0A" w14:textId="773E8790" w:rsidR="003249AD" w:rsidRPr="009857A7" w:rsidRDefault="00CF751D" w:rsidP="00891744">
      <w:pPr>
        <w:pStyle w:val="ListParagraph"/>
        <w:numPr>
          <w:ilvl w:val="0"/>
          <w:numId w:val="3"/>
        </w:numPr>
        <w:tabs>
          <w:tab w:val="left" w:pos="851"/>
        </w:tabs>
        <w:spacing w:line="240" w:lineRule="auto"/>
        <w:ind w:left="0" w:right="-1"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«Երևանի Ռելեի գործարան» ԲԲԸ-ի՝ որպես վաճառողի, Վրույր Առաքելյանի և Արմինե Նադարյանի՝ որպես գնորդների միջև 08.07.2016 թվականին կնքվել է անշարժ գույքի տարաժամկետ վճարումով առուվաճառքի պայմանագիր: Պայմանագրի 1-ին կետի համաձայն՝ վաճառողը վաճառում է, իսկ գնորդները ձեռք են բերում Երևանի Քանաքեռ-Զեյթուն, Ազատության պողոտայի թիվ 24/46 հասցեում գտնվող անշարժ գույքը </w:t>
      </w:r>
      <w:r w:rsidRPr="009857A7">
        <w:rPr>
          <w:rFonts w:ascii="GHEA Grapalat" w:hAnsi="GHEA Grapalat"/>
          <w:b/>
          <w:bCs/>
          <w:color w:val="262626" w:themeColor="text1" w:themeTint="D9"/>
          <w:sz w:val="24"/>
          <w:szCs w:val="24"/>
          <w:lang w:val="hy-AM"/>
        </w:rPr>
        <w:t>(հատոր 1-ին, գ.թ. 100</w:t>
      </w:r>
      <w:r w:rsidR="004109E2" w:rsidRPr="009857A7">
        <w:rPr>
          <w:rFonts w:ascii="GHEA Grapalat" w:hAnsi="GHEA Grapalat"/>
          <w:b/>
          <w:bCs/>
          <w:color w:val="262626" w:themeColor="text1" w:themeTint="D9"/>
          <w:sz w:val="24"/>
          <w:szCs w:val="24"/>
          <w:lang w:val="hy-AM"/>
        </w:rPr>
        <w:t>՝ դարձերես,</w:t>
      </w:r>
      <w:r w:rsidR="006F1F85" w:rsidRPr="009857A7">
        <w:rPr>
          <w:rFonts w:ascii="GHEA Grapalat" w:hAnsi="GHEA Grapalat"/>
          <w:b/>
          <w:bCs/>
          <w:color w:val="262626" w:themeColor="text1" w:themeTint="D9"/>
          <w:sz w:val="24"/>
          <w:szCs w:val="24"/>
          <w:lang w:val="hy-AM"/>
        </w:rPr>
        <w:t xml:space="preserve"> </w:t>
      </w:r>
      <w:r w:rsidRPr="009857A7">
        <w:rPr>
          <w:rFonts w:ascii="GHEA Grapalat" w:hAnsi="GHEA Grapalat"/>
          <w:b/>
          <w:bCs/>
          <w:color w:val="262626" w:themeColor="text1" w:themeTint="D9"/>
          <w:sz w:val="24"/>
          <w:szCs w:val="24"/>
          <w:lang w:val="hy-AM"/>
        </w:rPr>
        <w:t>101)</w:t>
      </w:r>
      <w:r w:rsidRPr="009857A7">
        <w:rPr>
          <w:rFonts w:ascii="GHEA Grapalat" w:hAnsi="GHEA Grapalat"/>
          <w:color w:val="262626" w:themeColor="text1" w:themeTint="D9"/>
          <w:sz w:val="24"/>
          <w:szCs w:val="24"/>
          <w:lang w:val="hy-AM"/>
        </w:rPr>
        <w:t>.</w:t>
      </w:r>
    </w:p>
    <w:p w14:paraId="46CF80F7" w14:textId="180743C2" w:rsidR="003249AD" w:rsidRPr="009857A7" w:rsidRDefault="003249AD" w:rsidP="00891744">
      <w:pPr>
        <w:pStyle w:val="ListParagraph"/>
        <w:numPr>
          <w:ilvl w:val="0"/>
          <w:numId w:val="3"/>
        </w:numPr>
        <w:tabs>
          <w:tab w:val="left" w:pos="851"/>
        </w:tabs>
        <w:spacing w:line="240" w:lineRule="auto"/>
        <w:ind w:left="0" w:right="-1"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lastRenderedPageBreak/>
        <w:t>Վրույր Առաքելյանի՝ որպես նվիրատուի</w:t>
      </w:r>
      <w:r w:rsidR="00E23ED9" w:rsidRPr="009857A7">
        <w:rPr>
          <w:rFonts w:ascii="GHEA Grapalat" w:hAnsi="GHEA Grapalat"/>
          <w:color w:val="262626" w:themeColor="text1" w:themeTint="D9"/>
          <w:sz w:val="23"/>
          <w:szCs w:val="23"/>
          <w:lang w:val="hy-AM"/>
        </w:rPr>
        <w:t xml:space="preserve">, ում անունից լիազորագրով հանդես է եկել Արմեն Մինասյանը, </w:t>
      </w:r>
      <w:r w:rsidRPr="009857A7">
        <w:rPr>
          <w:rFonts w:ascii="GHEA Grapalat" w:hAnsi="GHEA Grapalat"/>
          <w:color w:val="262626" w:themeColor="text1" w:themeTint="D9"/>
          <w:sz w:val="23"/>
          <w:szCs w:val="23"/>
          <w:lang w:val="hy-AM"/>
        </w:rPr>
        <w:t xml:space="preserve">և Արմինե Նադարյանի՝ որպես նվիրառուի միջև 12.09.2018 թվականին կնքվել է անշարժ գույքի (տարածք) բաժնեմասի սահմանման </w:t>
      </w:r>
      <w:r w:rsidR="006126D7" w:rsidRPr="009857A7">
        <w:rPr>
          <w:rFonts w:ascii="GHEA Grapalat" w:hAnsi="GHEA Grapalat"/>
          <w:color w:val="262626" w:themeColor="text1" w:themeTint="D9"/>
          <w:sz w:val="23"/>
          <w:szCs w:val="23"/>
          <w:lang w:val="hy-AM"/>
        </w:rPr>
        <w:t xml:space="preserve">ու </w:t>
      </w:r>
      <w:r w:rsidRPr="009857A7">
        <w:rPr>
          <w:rFonts w:ascii="GHEA Grapalat" w:hAnsi="GHEA Grapalat"/>
          <w:color w:val="262626" w:themeColor="text1" w:themeTint="D9"/>
          <w:sz w:val="23"/>
          <w:szCs w:val="23"/>
          <w:lang w:val="hy-AM"/>
        </w:rPr>
        <w:t>նվիրատվության պայմանագիր: Պայմանագրի 1-ին կետի համաձայն՝ Երևանի Քանաքեռ-Զեյթուն, Ազատության պողոտայի 24/46 հասցեի անշարժ գույքի համասեփականատերեր Վրույր Առաքելյանի և Արմինե Նադարյանի համաձայնությամբ անշարժ գույքի նկատմամբ յուրաքանչյուրի բաժնեմասը սահմանվում է 1/2</w:t>
      </w:r>
      <w:r w:rsidR="00333D85" w:rsidRPr="009857A7">
        <w:rPr>
          <w:rFonts w:ascii="GHEA Grapalat" w:hAnsi="GHEA Grapalat"/>
          <w:color w:val="262626" w:themeColor="text1" w:themeTint="D9"/>
          <w:sz w:val="23"/>
          <w:szCs w:val="23"/>
          <w:lang w:val="hy-AM"/>
        </w:rPr>
        <w:t>:</w:t>
      </w:r>
      <w:r w:rsidRPr="009857A7">
        <w:rPr>
          <w:rFonts w:ascii="GHEA Grapalat" w:hAnsi="GHEA Grapalat"/>
          <w:color w:val="262626" w:themeColor="text1" w:themeTint="D9"/>
          <w:sz w:val="23"/>
          <w:szCs w:val="23"/>
          <w:lang w:val="hy-AM"/>
        </w:rPr>
        <w:t xml:space="preserve"> </w:t>
      </w:r>
      <w:r w:rsidR="00333D85" w:rsidRPr="009857A7">
        <w:rPr>
          <w:rFonts w:ascii="GHEA Grapalat" w:hAnsi="GHEA Grapalat"/>
          <w:color w:val="262626" w:themeColor="text1" w:themeTint="D9"/>
          <w:sz w:val="23"/>
          <w:szCs w:val="23"/>
          <w:lang w:val="hy-AM"/>
        </w:rPr>
        <w:t xml:space="preserve">Պայմանագրով </w:t>
      </w:r>
      <w:r w:rsidRPr="009857A7">
        <w:rPr>
          <w:rFonts w:ascii="GHEA Grapalat" w:hAnsi="GHEA Grapalat"/>
          <w:color w:val="262626" w:themeColor="text1" w:themeTint="D9"/>
          <w:sz w:val="23"/>
          <w:szCs w:val="23"/>
          <w:lang w:val="hy-AM"/>
        </w:rPr>
        <w:t xml:space="preserve">լիազորված անձ Արմեն Մինասյանը Վրույր Առաքելյանի անունից Արմինե Նադարյանին է նվիրել Երևանի Քանաքեռ-Զեյթուն, Ազատության պողոտայի թիվ 24/46 հասցեի անշարժ </w:t>
      </w:r>
      <w:r w:rsidRPr="009857A7">
        <w:rPr>
          <w:rFonts w:ascii="GHEA Grapalat" w:hAnsi="GHEA Grapalat"/>
          <w:bCs/>
          <w:color w:val="262626" w:themeColor="text1" w:themeTint="D9"/>
          <w:sz w:val="23"/>
          <w:szCs w:val="23"/>
          <w:lang w:val="hy-AM"/>
        </w:rPr>
        <w:t>գույքի</w:t>
      </w:r>
      <w:r w:rsidRPr="009857A7">
        <w:rPr>
          <w:rFonts w:ascii="GHEA Grapalat" w:hAnsi="GHEA Grapalat"/>
          <w:b/>
          <w:bCs/>
          <w:color w:val="262626" w:themeColor="text1" w:themeTint="D9"/>
          <w:sz w:val="23"/>
          <w:szCs w:val="23"/>
          <w:lang w:val="hy-AM"/>
        </w:rPr>
        <w:t xml:space="preserve"> </w:t>
      </w:r>
      <w:r w:rsidRPr="009857A7">
        <w:rPr>
          <w:rFonts w:ascii="GHEA Grapalat" w:hAnsi="GHEA Grapalat"/>
          <w:color w:val="262626" w:themeColor="text1" w:themeTint="D9"/>
          <w:sz w:val="23"/>
          <w:szCs w:val="23"/>
          <w:lang w:val="hy-AM"/>
        </w:rPr>
        <w:t xml:space="preserve">Վրույր Առաքելյանին պատկանող բաժնեմասն ամբողջությամբ </w:t>
      </w:r>
      <w:r w:rsidRPr="009857A7">
        <w:rPr>
          <w:rFonts w:ascii="GHEA Grapalat" w:hAnsi="GHEA Grapalat"/>
          <w:b/>
          <w:bCs/>
          <w:color w:val="262626" w:themeColor="text1" w:themeTint="D9"/>
          <w:sz w:val="23"/>
          <w:szCs w:val="23"/>
          <w:lang w:val="hy-AM"/>
        </w:rPr>
        <w:t>(հատոր 1-ին, գ.թ. 101՝ դարձերես, 102)</w:t>
      </w:r>
      <w:r w:rsidRPr="009857A7">
        <w:rPr>
          <w:rFonts w:ascii="GHEA Grapalat" w:hAnsi="GHEA Grapalat"/>
          <w:color w:val="262626" w:themeColor="text1" w:themeTint="D9"/>
          <w:sz w:val="23"/>
          <w:szCs w:val="23"/>
          <w:lang w:val="hy-AM"/>
        </w:rPr>
        <w:t>.</w:t>
      </w:r>
    </w:p>
    <w:p w14:paraId="61787657" w14:textId="69BF3467" w:rsidR="00964AD6" w:rsidRPr="009857A7" w:rsidRDefault="00BB0C8F" w:rsidP="00891744">
      <w:pPr>
        <w:pStyle w:val="ListParagraph"/>
        <w:numPr>
          <w:ilvl w:val="0"/>
          <w:numId w:val="3"/>
        </w:numPr>
        <w:tabs>
          <w:tab w:val="left" w:pos="851"/>
          <w:tab w:val="left" w:pos="993"/>
        </w:tabs>
        <w:spacing w:line="240" w:lineRule="auto"/>
        <w:ind w:left="0" w:right="-1"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«Երևանի Ռելեի գործարան» ԲԲԸ-ի՝ որպես վաճառողի, Վրույր Առաքելյանի և Արմինե Նադարյանի՝ որպես գնորդների միջև 08.07.2016 թվականին կնքվել է անշարժ գույքի առուվաճառքի պայմանագիր: Պայմանագրի 1-ին կետի համաձայն՝ վաճառողը վաճառում է, իսկ գնորդները ձեռք են բերում Երևանի Քանաքեռ-Զեյթուն, Ազատության պողոտայի թիվ</w:t>
      </w:r>
      <w:r w:rsidRPr="009857A7">
        <w:rPr>
          <w:rFonts w:ascii="GHEA Grapalat" w:hAnsi="GHEA Grapalat"/>
          <w:b/>
          <w:bCs/>
          <w:color w:val="262626" w:themeColor="text1" w:themeTint="D9"/>
          <w:sz w:val="23"/>
          <w:szCs w:val="23"/>
          <w:lang w:val="hy-AM"/>
        </w:rPr>
        <w:t xml:space="preserve"> </w:t>
      </w:r>
      <w:r w:rsidRPr="009857A7">
        <w:rPr>
          <w:rFonts w:ascii="GHEA Grapalat" w:hAnsi="GHEA Grapalat"/>
          <w:color w:val="262626" w:themeColor="text1" w:themeTint="D9"/>
          <w:sz w:val="23"/>
          <w:szCs w:val="23"/>
          <w:lang w:val="hy-AM"/>
        </w:rPr>
        <w:t xml:space="preserve">24/47 հասցեում գտնվող անշարժ գույքը </w:t>
      </w:r>
      <w:r w:rsidRPr="009857A7">
        <w:rPr>
          <w:rFonts w:ascii="GHEA Grapalat" w:hAnsi="GHEA Grapalat"/>
          <w:b/>
          <w:bCs/>
          <w:color w:val="262626" w:themeColor="text1" w:themeTint="D9"/>
          <w:sz w:val="23"/>
          <w:szCs w:val="23"/>
          <w:lang w:val="hy-AM"/>
        </w:rPr>
        <w:t>(հատոր 1-ին, գ.թ. 103</w:t>
      </w:r>
      <w:r w:rsidR="00333D85" w:rsidRPr="009857A7">
        <w:rPr>
          <w:rFonts w:ascii="GHEA Grapalat" w:hAnsi="GHEA Grapalat"/>
          <w:b/>
          <w:bCs/>
          <w:color w:val="262626" w:themeColor="text1" w:themeTint="D9"/>
          <w:sz w:val="23"/>
          <w:szCs w:val="23"/>
          <w:lang w:val="hy-AM"/>
        </w:rPr>
        <w:t>՝ դարձերես,</w:t>
      </w:r>
      <w:r w:rsidR="00DC54AE" w:rsidRPr="009857A7">
        <w:rPr>
          <w:rFonts w:ascii="GHEA Grapalat" w:hAnsi="GHEA Grapalat"/>
          <w:b/>
          <w:bCs/>
          <w:color w:val="262626" w:themeColor="text1" w:themeTint="D9"/>
          <w:sz w:val="23"/>
          <w:szCs w:val="23"/>
          <w:lang w:val="hy-AM"/>
        </w:rPr>
        <w:t xml:space="preserve"> </w:t>
      </w:r>
      <w:r w:rsidRPr="009857A7">
        <w:rPr>
          <w:rFonts w:ascii="GHEA Grapalat" w:hAnsi="GHEA Grapalat"/>
          <w:b/>
          <w:bCs/>
          <w:color w:val="262626" w:themeColor="text1" w:themeTint="D9"/>
          <w:sz w:val="23"/>
          <w:szCs w:val="23"/>
          <w:lang w:val="hy-AM"/>
        </w:rPr>
        <w:t>104)</w:t>
      </w:r>
      <w:r w:rsidRPr="009857A7">
        <w:rPr>
          <w:rFonts w:ascii="GHEA Grapalat" w:hAnsi="GHEA Grapalat"/>
          <w:bCs/>
          <w:color w:val="262626" w:themeColor="text1" w:themeTint="D9"/>
          <w:sz w:val="23"/>
          <w:szCs w:val="23"/>
          <w:lang w:val="hy-AM"/>
        </w:rPr>
        <w:t>.</w:t>
      </w:r>
    </w:p>
    <w:p w14:paraId="1E094100" w14:textId="1EBED427" w:rsidR="00E54737" w:rsidRPr="009857A7" w:rsidRDefault="00964AD6" w:rsidP="00891744">
      <w:pPr>
        <w:pStyle w:val="ListParagraph"/>
        <w:numPr>
          <w:ilvl w:val="0"/>
          <w:numId w:val="3"/>
        </w:numPr>
        <w:tabs>
          <w:tab w:val="left" w:pos="851"/>
          <w:tab w:val="left" w:pos="993"/>
        </w:tabs>
        <w:spacing w:line="240" w:lineRule="auto"/>
        <w:ind w:left="0" w:right="-1"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Վրույր Առաքելյանի՝ որպես նվիրատուի</w:t>
      </w:r>
      <w:r w:rsidR="00E23ED9" w:rsidRPr="009857A7">
        <w:rPr>
          <w:rFonts w:ascii="GHEA Grapalat" w:hAnsi="GHEA Grapalat"/>
          <w:color w:val="262626" w:themeColor="text1" w:themeTint="D9"/>
          <w:sz w:val="23"/>
          <w:szCs w:val="23"/>
          <w:lang w:val="hy-AM"/>
        </w:rPr>
        <w:t xml:space="preserve">, ում անունից լիազորագրով հանդես է եկել Արմեն Մինասյանը, </w:t>
      </w:r>
      <w:r w:rsidRPr="009857A7">
        <w:rPr>
          <w:rFonts w:ascii="GHEA Grapalat" w:hAnsi="GHEA Grapalat"/>
          <w:color w:val="262626" w:themeColor="text1" w:themeTint="D9"/>
          <w:sz w:val="23"/>
          <w:szCs w:val="23"/>
          <w:lang w:val="hy-AM"/>
        </w:rPr>
        <w:t>և Արմինե Նադարյանի՝ որպես նվիրառուի միջև 12.09.2018 թվականին կնքվել է անշարժ գույքի (</w:t>
      </w:r>
      <w:r w:rsidR="00BD3733" w:rsidRPr="009857A7">
        <w:rPr>
          <w:rFonts w:ascii="GHEA Grapalat" w:hAnsi="GHEA Grapalat"/>
          <w:color w:val="262626" w:themeColor="text1" w:themeTint="D9"/>
          <w:sz w:val="23"/>
          <w:szCs w:val="23"/>
          <w:lang w:val="hy-AM"/>
        </w:rPr>
        <w:t>հողամաս</w:t>
      </w:r>
      <w:r w:rsidRPr="009857A7">
        <w:rPr>
          <w:rFonts w:ascii="GHEA Grapalat" w:hAnsi="GHEA Grapalat"/>
          <w:color w:val="262626" w:themeColor="text1" w:themeTint="D9"/>
          <w:sz w:val="23"/>
          <w:szCs w:val="23"/>
          <w:lang w:val="hy-AM"/>
        </w:rPr>
        <w:t xml:space="preserve">) բաժնեմասի սահմանման </w:t>
      </w:r>
      <w:r w:rsidR="006126D7" w:rsidRPr="009857A7">
        <w:rPr>
          <w:rFonts w:ascii="GHEA Grapalat" w:hAnsi="GHEA Grapalat"/>
          <w:color w:val="262626" w:themeColor="text1" w:themeTint="D9"/>
          <w:sz w:val="23"/>
          <w:szCs w:val="23"/>
          <w:lang w:val="hy-AM"/>
        </w:rPr>
        <w:t xml:space="preserve">ու </w:t>
      </w:r>
      <w:r w:rsidRPr="009857A7">
        <w:rPr>
          <w:rFonts w:ascii="GHEA Grapalat" w:hAnsi="GHEA Grapalat"/>
          <w:color w:val="262626" w:themeColor="text1" w:themeTint="D9"/>
          <w:sz w:val="23"/>
          <w:szCs w:val="23"/>
          <w:lang w:val="hy-AM"/>
        </w:rPr>
        <w:t xml:space="preserve">նվիրատվության պայմանագիր: Պայմանագրի 1-ին կետի համաձայն՝ Երևանի Քանաքեռ-Զեյթուն, Ազատության պողոտայի </w:t>
      </w:r>
      <w:r w:rsidR="0012013F">
        <w:rPr>
          <w:rFonts w:ascii="GHEA Grapalat" w:hAnsi="GHEA Grapalat"/>
          <w:color w:val="262626" w:themeColor="text1" w:themeTint="D9"/>
          <w:sz w:val="23"/>
          <w:szCs w:val="23"/>
          <w:lang w:val="hy-AM"/>
        </w:rPr>
        <w:t xml:space="preserve">թիվ </w:t>
      </w:r>
      <w:r w:rsidRPr="009857A7">
        <w:rPr>
          <w:rFonts w:ascii="GHEA Grapalat" w:hAnsi="GHEA Grapalat"/>
          <w:color w:val="262626" w:themeColor="text1" w:themeTint="D9"/>
          <w:sz w:val="23"/>
          <w:szCs w:val="23"/>
          <w:lang w:val="hy-AM"/>
        </w:rPr>
        <w:t>24/47 հասցեի անշարժ գույքի համասեփականատերեր Վրույր Առաքելյանի և Արմինե Նադարյանի համաձայնությամբ անշարժ գույքի նկատմամբ յուրաքանչյուրի բաժնեմասը սահմանվում է 1/2</w:t>
      </w:r>
      <w:r w:rsidR="004A2CC6" w:rsidRPr="009857A7">
        <w:rPr>
          <w:rFonts w:ascii="GHEA Grapalat" w:hAnsi="GHEA Grapalat"/>
          <w:color w:val="262626" w:themeColor="text1" w:themeTint="D9"/>
          <w:sz w:val="23"/>
          <w:szCs w:val="23"/>
          <w:lang w:val="hy-AM"/>
        </w:rPr>
        <w:t xml:space="preserve">: Պայմանագրով </w:t>
      </w:r>
      <w:r w:rsidRPr="009857A7">
        <w:rPr>
          <w:rFonts w:ascii="GHEA Grapalat" w:hAnsi="GHEA Grapalat"/>
          <w:color w:val="262626" w:themeColor="text1" w:themeTint="D9"/>
          <w:sz w:val="23"/>
          <w:szCs w:val="23"/>
          <w:lang w:val="hy-AM"/>
        </w:rPr>
        <w:t xml:space="preserve">լիազորված անձ Արմեն Մինասյանը Վրույր Առաքելյանի անունից Արմինե Նադարյանին է նվիրել Երևանի Քանաքեռ-Զեյթուն, Ազատության պողոտայի թիվ 24/47 հասցեի անշարժ գույքի Վրույր Առաքելյանին պատկանող բաժնեմասն ամբողջությամբ </w:t>
      </w:r>
      <w:r w:rsidRPr="009857A7">
        <w:rPr>
          <w:rFonts w:ascii="GHEA Grapalat" w:hAnsi="GHEA Grapalat"/>
          <w:b/>
          <w:bCs/>
          <w:color w:val="262626" w:themeColor="text1" w:themeTint="D9"/>
          <w:sz w:val="23"/>
          <w:szCs w:val="23"/>
          <w:lang w:val="hy-AM"/>
        </w:rPr>
        <w:t>(հատոր 1-ին, գ.թ. 104՝ դարձերես, 105)</w:t>
      </w:r>
      <w:r w:rsidRPr="009857A7">
        <w:rPr>
          <w:rFonts w:ascii="GHEA Grapalat" w:hAnsi="GHEA Grapalat"/>
          <w:bCs/>
          <w:color w:val="262626" w:themeColor="text1" w:themeTint="D9"/>
          <w:sz w:val="23"/>
          <w:szCs w:val="23"/>
          <w:lang w:val="hy-AM"/>
        </w:rPr>
        <w:t>.</w:t>
      </w:r>
    </w:p>
    <w:p w14:paraId="7CDAC367" w14:textId="261FD0A8" w:rsidR="00420B44" w:rsidRPr="009857A7" w:rsidRDefault="00CF6B19"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 xml:space="preserve"> </w:t>
      </w:r>
      <w:r w:rsidR="00CF751D" w:rsidRPr="009857A7">
        <w:rPr>
          <w:rFonts w:ascii="GHEA Grapalat" w:hAnsi="GHEA Grapalat"/>
          <w:color w:val="262626" w:themeColor="text1" w:themeTint="D9"/>
          <w:sz w:val="23"/>
          <w:szCs w:val="23"/>
          <w:lang w:val="hy-AM"/>
        </w:rPr>
        <w:t>«Երևանի Ռելեի գործարան» ԲԲԸ-ի՝ որպես վաճառողի, Վրույր Առաքելյանի և Արմինե Նադարյանի՝ որպես գնորդների միջև 08.07.2016 թվականին կնքվել է անշարժ գույքի առուվաճառքի պայմանագիր: Պայմանագրի 1-ին կետի համաձայն՝ վաճառողը վաճառում է, իսկ գնորդները ձեռք են բերում Երևանի Քանաքեռ-Զեյթուն, Ազատության պողոտայի թիվ</w:t>
      </w:r>
      <w:r w:rsidR="00CF751D" w:rsidRPr="009857A7">
        <w:rPr>
          <w:rFonts w:ascii="GHEA Grapalat" w:hAnsi="GHEA Grapalat"/>
          <w:b/>
          <w:bCs/>
          <w:color w:val="262626" w:themeColor="text1" w:themeTint="D9"/>
          <w:sz w:val="23"/>
          <w:szCs w:val="23"/>
          <w:lang w:val="hy-AM"/>
        </w:rPr>
        <w:t xml:space="preserve"> </w:t>
      </w:r>
      <w:r w:rsidR="00CF751D" w:rsidRPr="009857A7">
        <w:rPr>
          <w:rFonts w:ascii="GHEA Grapalat" w:hAnsi="GHEA Grapalat"/>
          <w:color w:val="262626" w:themeColor="text1" w:themeTint="D9"/>
          <w:sz w:val="23"/>
          <w:szCs w:val="23"/>
          <w:lang w:val="hy-AM"/>
        </w:rPr>
        <w:t xml:space="preserve">24/48 հասցեում գտնվող անշարժ գույքը </w:t>
      </w:r>
      <w:r w:rsidR="00CF751D" w:rsidRPr="009857A7">
        <w:rPr>
          <w:rFonts w:ascii="GHEA Grapalat" w:hAnsi="GHEA Grapalat"/>
          <w:b/>
          <w:bCs/>
          <w:color w:val="262626" w:themeColor="text1" w:themeTint="D9"/>
          <w:sz w:val="23"/>
          <w:szCs w:val="23"/>
          <w:lang w:val="hy-AM"/>
        </w:rPr>
        <w:t>(հատոր 1-ին, գ.թ. 107)</w:t>
      </w:r>
      <w:r w:rsidR="00CF751D" w:rsidRPr="009857A7">
        <w:rPr>
          <w:rFonts w:ascii="GHEA Grapalat" w:hAnsi="GHEA Grapalat"/>
          <w:bCs/>
          <w:color w:val="262626" w:themeColor="text1" w:themeTint="D9"/>
          <w:sz w:val="23"/>
          <w:szCs w:val="23"/>
          <w:lang w:val="hy-AM"/>
        </w:rPr>
        <w:t>.</w:t>
      </w:r>
    </w:p>
    <w:p w14:paraId="00FC126B" w14:textId="0427E8EC" w:rsidR="00EF1738" w:rsidRPr="009857A7" w:rsidRDefault="003D66C0"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 xml:space="preserve"> </w:t>
      </w:r>
      <w:r w:rsidR="00420B44" w:rsidRPr="009857A7">
        <w:rPr>
          <w:rFonts w:ascii="GHEA Grapalat" w:hAnsi="GHEA Grapalat"/>
          <w:color w:val="262626" w:themeColor="text1" w:themeTint="D9"/>
          <w:sz w:val="23"/>
          <w:szCs w:val="23"/>
          <w:lang w:val="hy-AM"/>
        </w:rPr>
        <w:t>Վրույր Առաքելյանի՝ որպես նվիրատուի</w:t>
      </w:r>
      <w:r w:rsidR="00E23ED9" w:rsidRPr="009857A7">
        <w:rPr>
          <w:sz w:val="23"/>
          <w:szCs w:val="23"/>
          <w:lang w:val="hy-AM"/>
        </w:rPr>
        <w:t xml:space="preserve">, </w:t>
      </w:r>
      <w:r w:rsidR="00E23ED9" w:rsidRPr="009857A7">
        <w:rPr>
          <w:rFonts w:ascii="GHEA Grapalat" w:hAnsi="GHEA Grapalat"/>
          <w:color w:val="262626" w:themeColor="text1" w:themeTint="D9"/>
          <w:sz w:val="23"/>
          <w:szCs w:val="23"/>
          <w:lang w:val="hy-AM"/>
        </w:rPr>
        <w:t xml:space="preserve">ում անունից լիազորագրով հանդես է եկել Արմեն Մինասյանը, </w:t>
      </w:r>
      <w:r w:rsidR="00420B44" w:rsidRPr="009857A7">
        <w:rPr>
          <w:rFonts w:ascii="GHEA Grapalat" w:hAnsi="GHEA Grapalat"/>
          <w:color w:val="262626" w:themeColor="text1" w:themeTint="D9"/>
          <w:sz w:val="23"/>
          <w:szCs w:val="23"/>
          <w:lang w:val="hy-AM"/>
        </w:rPr>
        <w:t>և Արմինե Նադարյանի՝ որպես նվիրառուի միջև 12.09.2018 թվականին կնքվել է անշարժ գույքի (</w:t>
      </w:r>
      <w:r w:rsidR="00DC7E06" w:rsidRPr="009857A7">
        <w:rPr>
          <w:rFonts w:ascii="GHEA Grapalat" w:hAnsi="GHEA Grapalat"/>
          <w:color w:val="262626" w:themeColor="text1" w:themeTint="D9"/>
          <w:sz w:val="23"/>
          <w:szCs w:val="23"/>
          <w:lang w:val="hy-AM"/>
        </w:rPr>
        <w:t>հողամաս</w:t>
      </w:r>
      <w:r w:rsidR="00420B44" w:rsidRPr="009857A7">
        <w:rPr>
          <w:rFonts w:ascii="GHEA Grapalat" w:hAnsi="GHEA Grapalat"/>
          <w:color w:val="262626" w:themeColor="text1" w:themeTint="D9"/>
          <w:sz w:val="23"/>
          <w:szCs w:val="23"/>
          <w:lang w:val="hy-AM"/>
        </w:rPr>
        <w:t xml:space="preserve">) բաժնեմասի սահմանման </w:t>
      </w:r>
      <w:r w:rsidR="00CF6B19" w:rsidRPr="009857A7">
        <w:rPr>
          <w:rFonts w:ascii="GHEA Grapalat" w:hAnsi="GHEA Grapalat"/>
          <w:color w:val="262626" w:themeColor="text1" w:themeTint="D9"/>
          <w:sz w:val="23"/>
          <w:szCs w:val="23"/>
          <w:lang w:val="hy-AM"/>
        </w:rPr>
        <w:t xml:space="preserve">ու </w:t>
      </w:r>
      <w:r w:rsidR="00420B44" w:rsidRPr="009857A7">
        <w:rPr>
          <w:rFonts w:ascii="GHEA Grapalat" w:hAnsi="GHEA Grapalat"/>
          <w:color w:val="262626" w:themeColor="text1" w:themeTint="D9"/>
          <w:sz w:val="23"/>
          <w:szCs w:val="23"/>
          <w:lang w:val="hy-AM"/>
        </w:rPr>
        <w:t xml:space="preserve">նվիրատվության պայմանագիր: Պայմանագրի 1-ին կետի համաձայն՝ Երևանի Քանաքեռ-Զեյթուն, Ազատության պողոտայի </w:t>
      </w:r>
      <w:r w:rsidR="0012013F">
        <w:rPr>
          <w:rFonts w:ascii="GHEA Grapalat" w:hAnsi="GHEA Grapalat"/>
          <w:color w:val="262626" w:themeColor="text1" w:themeTint="D9"/>
          <w:sz w:val="23"/>
          <w:szCs w:val="23"/>
          <w:lang w:val="hy-AM"/>
        </w:rPr>
        <w:t xml:space="preserve">թիվ </w:t>
      </w:r>
      <w:r w:rsidR="00420B44" w:rsidRPr="009857A7">
        <w:rPr>
          <w:rFonts w:ascii="GHEA Grapalat" w:hAnsi="GHEA Grapalat"/>
          <w:color w:val="262626" w:themeColor="text1" w:themeTint="D9"/>
          <w:sz w:val="23"/>
          <w:szCs w:val="23"/>
          <w:lang w:val="hy-AM"/>
        </w:rPr>
        <w:t>24/48 հասցեի անշարժ գույքի համասեփականատերեր Վրույր Առաքելյանի և Արմինե Նադարյանի համաձայնությամբ անշարժ գույքի նկատմամբ յուրաքանչյուրի բաժնեմասը սահմանվում է 1/2</w:t>
      </w:r>
      <w:r w:rsidR="00F74468" w:rsidRPr="009857A7">
        <w:rPr>
          <w:rFonts w:ascii="GHEA Grapalat" w:hAnsi="GHEA Grapalat"/>
          <w:color w:val="262626" w:themeColor="text1" w:themeTint="D9"/>
          <w:sz w:val="23"/>
          <w:szCs w:val="23"/>
          <w:lang w:val="hy-AM"/>
        </w:rPr>
        <w:t>: Պայմանագրով</w:t>
      </w:r>
      <w:r w:rsidR="00420B44" w:rsidRPr="009857A7">
        <w:rPr>
          <w:rFonts w:ascii="GHEA Grapalat" w:hAnsi="GHEA Grapalat"/>
          <w:color w:val="262626" w:themeColor="text1" w:themeTint="D9"/>
          <w:sz w:val="23"/>
          <w:szCs w:val="23"/>
          <w:lang w:val="hy-AM"/>
        </w:rPr>
        <w:t xml:space="preserve"> լիազորված անձ Արմեն Մինասյանը Վրույր Առաքելյանի անունից Արմինե Նադարյանին է նվիրել Երևանի Քանաքեռ-Զեյթուն, Ազատության պողոտայի թիվ 24/48 հասցեի անշարժ գույքի Վրույր Առաքելյանին պատկանող բաժնեմասն ամբողջությամբ </w:t>
      </w:r>
      <w:r w:rsidR="00420B44" w:rsidRPr="009857A7">
        <w:rPr>
          <w:rFonts w:ascii="GHEA Grapalat" w:hAnsi="GHEA Grapalat"/>
          <w:b/>
          <w:bCs/>
          <w:color w:val="262626" w:themeColor="text1" w:themeTint="D9"/>
          <w:sz w:val="23"/>
          <w:szCs w:val="23"/>
          <w:lang w:val="hy-AM"/>
        </w:rPr>
        <w:t>(հատոր 1-ին, գ.թ. 108)</w:t>
      </w:r>
      <w:r w:rsidR="00420B44" w:rsidRPr="009857A7">
        <w:rPr>
          <w:rFonts w:ascii="GHEA Grapalat" w:hAnsi="GHEA Grapalat"/>
          <w:color w:val="262626" w:themeColor="text1" w:themeTint="D9"/>
          <w:sz w:val="23"/>
          <w:szCs w:val="23"/>
          <w:lang w:val="hy-AM"/>
        </w:rPr>
        <w:t>.</w:t>
      </w:r>
    </w:p>
    <w:p w14:paraId="1B321489" w14:textId="27BB64C4" w:rsidR="009F2F18" w:rsidRPr="009857A7" w:rsidRDefault="00EF1738"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 xml:space="preserve"> </w:t>
      </w:r>
      <w:r w:rsidR="00EF12C2" w:rsidRPr="009857A7">
        <w:rPr>
          <w:rFonts w:ascii="GHEA Grapalat" w:hAnsi="GHEA Grapalat"/>
          <w:color w:val="262626" w:themeColor="text1" w:themeTint="D9"/>
          <w:sz w:val="23"/>
          <w:szCs w:val="23"/>
          <w:lang w:val="hy-AM"/>
        </w:rPr>
        <w:t xml:space="preserve">Վրույր Առաքելյանի և </w:t>
      </w:r>
      <w:r w:rsidR="004948A9" w:rsidRPr="009857A7">
        <w:rPr>
          <w:rFonts w:ascii="GHEA Grapalat" w:hAnsi="GHEA Grapalat"/>
          <w:color w:val="262626" w:themeColor="text1" w:themeTint="D9"/>
          <w:sz w:val="23"/>
          <w:szCs w:val="23"/>
          <w:lang w:val="hy-AM"/>
        </w:rPr>
        <w:t xml:space="preserve">Արմինե Նադարյանի միջև 21.06.2017 թվականին կնքվել է համատեղ սեփականությունը բաժնային սեփականության վերածելու </w:t>
      </w:r>
      <w:r w:rsidR="00850A12" w:rsidRPr="009857A7">
        <w:rPr>
          <w:rFonts w:ascii="GHEA Grapalat" w:hAnsi="GHEA Grapalat"/>
          <w:color w:val="262626" w:themeColor="text1" w:themeTint="D9"/>
          <w:sz w:val="23"/>
          <w:szCs w:val="23"/>
          <w:lang w:val="hy-AM"/>
        </w:rPr>
        <w:t>համաձայնագիր: Համաձայնագրով կողմերը</w:t>
      </w:r>
      <w:r w:rsidR="000E2A1F" w:rsidRPr="009857A7">
        <w:rPr>
          <w:rFonts w:ascii="GHEA Grapalat" w:hAnsi="GHEA Grapalat"/>
          <w:color w:val="262626" w:themeColor="text1" w:themeTint="D9"/>
          <w:sz w:val="23"/>
          <w:szCs w:val="23"/>
          <w:lang w:val="hy-AM"/>
        </w:rPr>
        <w:t>՝ որպես</w:t>
      </w:r>
      <w:r w:rsidR="00850A12" w:rsidRPr="009857A7">
        <w:rPr>
          <w:rFonts w:ascii="GHEA Grapalat" w:hAnsi="GHEA Grapalat"/>
          <w:color w:val="262626" w:themeColor="text1" w:themeTint="D9"/>
          <w:sz w:val="23"/>
          <w:szCs w:val="23"/>
          <w:lang w:val="hy-AM"/>
        </w:rPr>
        <w:t xml:space="preserve"> Երևանի Քանաքեռ-Զեյթուն, Ազատության պողոտայի թիվ 24/44 հասցե</w:t>
      </w:r>
      <w:r w:rsidR="00F111AB" w:rsidRPr="009857A7">
        <w:rPr>
          <w:rFonts w:ascii="GHEA Grapalat" w:hAnsi="GHEA Grapalat"/>
          <w:color w:val="262626" w:themeColor="text1" w:themeTint="D9"/>
          <w:sz w:val="23"/>
          <w:szCs w:val="23"/>
          <w:lang w:val="hy-AM"/>
        </w:rPr>
        <w:t xml:space="preserve">ում գտնվող 2225,64քմ մակերեսով </w:t>
      </w:r>
      <w:r w:rsidR="000E2A1F" w:rsidRPr="009857A7">
        <w:rPr>
          <w:rFonts w:ascii="GHEA Grapalat" w:hAnsi="GHEA Grapalat"/>
          <w:color w:val="262626" w:themeColor="text1" w:themeTint="D9"/>
          <w:sz w:val="23"/>
          <w:szCs w:val="23"/>
          <w:lang w:val="hy-AM"/>
        </w:rPr>
        <w:t xml:space="preserve">հարսանյաց սրահի, 173,5քմ մակերեսով ժամանցի սրահի և 0,2813հա մակերեսով հողամասի ընդհանուր համատեղ </w:t>
      </w:r>
      <w:r w:rsidR="00913AF9" w:rsidRPr="009857A7">
        <w:rPr>
          <w:rFonts w:ascii="GHEA Grapalat" w:hAnsi="GHEA Grapalat"/>
          <w:color w:val="262626" w:themeColor="text1" w:themeTint="D9"/>
          <w:sz w:val="23"/>
          <w:szCs w:val="23"/>
          <w:lang w:val="hy-AM"/>
        </w:rPr>
        <w:t>սեփականատերեր, որոշել են վերածել այն բաժնային սեփականության՝ հետևյալ բաժնեմասերով՝ Վրույր Առաքելյան՝ 1/10 բաժնեմաս, Արմինե Նադարյան՝ 9/10 բաժնեմաս</w:t>
      </w:r>
      <w:r w:rsidR="00BD7272" w:rsidRPr="009857A7">
        <w:rPr>
          <w:rFonts w:ascii="GHEA Grapalat" w:hAnsi="GHEA Grapalat"/>
          <w:color w:val="262626" w:themeColor="text1" w:themeTint="D9"/>
          <w:sz w:val="23"/>
          <w:szCs w:val="23"/>
          <w:lang w:val="hy-AM"/>
        </w:rPr>
        <w:t xml:space="preserve"> </w:t>
      </w:r>
      <w:r w:rsidR="00BD7272" w:rsidRPr="009857A7">
        <w:rPr>
          <w:rFonts w:ascii="GHEA Grapalat" w:hAnsi="GHEA Grapalat"/>
          <w:b/>
          <w:bCs/>
          <w:color w:val="262626" w:themeColor="text1" w:themeTint="D9"/>
          <w:sz w:val="23"/>
          <w:szCs w:val="23"/>
          <w:lang w:val="hy-AM"/>
        </w:rPr>
        <w:t>(հատոր 2-րդ, գ.թ. 79</w:t>
      </w:r>
      <w:r w:rsidR="00E47909" w:rsidRPr="009857A7">
        <w:rPr>
          <w:rFonts w:ascii="GHEA Grapalat" w:hAnsi="GHEA Grapalat"/>
          <w:b/>
          <w:bCs/>
          <w:color w:val="262626" w:themeColor="text1" w:themeTint="D9"/>
          <w:sz w:val="23"/>
          <w:szCs w:val="23"/>
          <w:lang w:val="hy-AM"/>
        </w:rPr>
        <w:t>,</w:t>
      </w:r>
      <w:r w:rsidR="00832C85" w:rsidRPr="009857A7">
        <w:rPr>
          <w:rFonts w:ascii="GHEA Grapalat" w:hAnsi="GHEA Grapalat"/>
          <w:b/>
          <w:bCs/>
          <w:color w:val="262626" w:themeColor="text1" w:themeTint="D9"/>
          <w:sz w:val="23"/>
          <w:szCs w:val="23"/>
          <w:lang w:val="hy-AM"/>
        </w:rPr>
        <w:t xml:space="preserve"> </w:t>
      </w:r>
      <w:r w:rsidR="00BD7272" w:rsidRPr="009857A7">
        <w:rPr>
          <w:rFonts w:ascii="GHEA Grapalat" w:hAnsi="GHEA Grapalat"/>
          <w:b/>
          <w:bCs/>
          <w:color w:val="262626" w:themeColor="text1" w:themeTint="D9"/>
          <w:sz w:val="23"/>
          <w:szCs w:val="23"/>
          <w:lang w:val="hy-AM"/>
        </w:rPr>
        <w:t>80)</w:t>
      </w:r>
      <w:r w:rsidR="00BD7272" w:rsidRPr="009857A7">
        <w:rPr>
          <w:rFonts w:ascii="GHEA Grapalat" w:hAnsi="GHEA Grapalat"/>
          <w:bCs/>
          <w:color w:val="262626" w:themeColor="text1" w:themeTint="D9"/>
          <w:sz w:val="23"/>
          <w:szCs w:val="23"/>
          <w:lang w:val="hy-AM"/>
        </w:rPr>
        <w:t>.</w:t>
      </w:r>
    </w:p>
    <w:p w14:paraId="31B479EE" w14:textId="59D32691" w:rsidR="00BD2E93" w:rsidRPr="009857A7" w:rsidRDefault="00B41403"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lastRenderedPageBreak/>
        <w:t xml:space="preserve"> </w:t>
      </w:r>
      <w:r w:rsidR="0059042E" w:rsidRPr="009857A7">
        <w:rPr>
          <w:rFonts w:ascii="GHEA Grapalat" w:hAnsi="GHEA Grapalat"/>
          <w:color w:val="262626" w:themeColor="text1" w:themeTint="D9"/>
          <w:sz w:val="23"/>
          <w:szCs w:val="23"/>
          <w:lang w:val="hy-AM"/>
        </w:rPr>
        <w:t>Վրույր Առաքելյանի՝ որպես նվիրատուի և Արմինե Նադարյանի՝ որպես նվիրառուի միջև 27.04.2018 թվականին կնքվել է անշարժ գույքի բաժնեմասի նվիրատվության պայմանագիր: Պայմանագրի 1-ին կետի համաձայն՝ Արմեն Մինասյանը Վրույր Առաքելյանի անունից Արմինե Նադարյանին է նվիրել Երևանի Քանաքեռ-Զեյթուն, Ազատության պողոտայի թիվ 24/44 հասցեի անշարժ գույքի</w:t>
      </w:r>
      <w:r w:rsidR="00533675" w:rsidRPr="009857A7">
        <w:rPr>
          <w:rFonts w:ascii="GHEA Grapalat" w:hAnsi="GHEA Grapalat"/>
          <w:color w:val="262626" w:themeColor="text1" w:themeTint="D9"/>
          <w:sz w:val="23"/>
          <w:szCs w:val="23"/>
          <w:lang w:val="hy-AM"/>
        </w:rPr>
        <w:t>՝</w:t>
      </w:r>
      <w:r w:rsidR="0059042E" w:rsidRPr="009857A7">
        <w:rPr>
          <w:rFonts w:ascii="GHEA Grapalat" w:hAnsi="GHEA Grapalat"/>
          <w:color w:val="262626" w:themeColor="text1" w:themeTint="D9"/>
          <w:sz w:val="23"/>
          <w:szCs w:val="23"/>
          <w:lang w:val="hy-AM"/>
        </w:rPr>
        <w:t xml:space="preserve"> Վրույր Առաքելյանին պատկանող բաժնեմասն ամբողջությամբ </w:t>
      </w:r>
      <w:r w:rsidR="0059042E" w:rsidRPr="009857A7">
        <w:rPr>
          <w:rFonts w:ascii="GHEA Grapalat" w:hAnsi="GHEA Grapalat"/>
          <w:b/>
          <w:bCs/>
          <w:color w:val="262626" w:themeColor="text1" w:themeTint="D9"/>
          <w:sz w:val="23"/>
          <w:szCs w:val="23"/>
          <w:lang w:val="hy-AM"/>
        </w:rPr>
        <w:t>(հատոր 1-ին, գ.թ. 94</w:t>
      </w:r>
      <w:r w:rsidR="00E47909" w:rsidRPr="009857A7">
        <w:rPr>
          <w:rFonts w:ascii="GHEA Grapalat" w:hAnsi="GHEA Grapalat"/>
          <w:b/>
          <w:bCs/>
          <w:color w:val="262626" w:themeColor="text1" w:themeTint="D9"/>
          <w:sz w:val="23"/>
          <w:szCs w:val="23"/>
          <w:lang w:val="hy-AM"/>
        </w:rPr>
        <w:t>՝ դարձերես,</w:t>
      </w:r>
      <w:r w:rsidR="00832C85" w:rsidRPr="009857A7">
        <w:rPr>
          <w:rFonts w:ascii="GHEA Grapalat" w:hAnsi="GHEA Grapalat"/>
          <w:b/>
          <w:bCs/>
          <w:color w:val="262626" w:themeColor="text1" w:themeTint="D9"/>
          <w:sz w:val="23"/>
          <w:szCs w:val="23"/>
          <w:lang w:val="hy-AM"/>
        </w:rPr>
        <w:t xml:space="preserve"> </w:t>
      </w:r>
      <w:r w:rsidR="0059042E" w:rsidRPr="009857A7">
        <w:rPr>
          <w:rFonts w:ascii="GHEA Grapalat" w:hAnsi="GHEA Grapalat"/>
          <w:b/>
          <w:bCs/>
          <w:color w:val="262626" w:themeColor="text1" w:themeTint="D9"/>
          <w:sz w:val="23"/>
          <w:szCs w:val="23"/>
          <w:lang w:val="hy-AM"/>
        </w:rPr>
        <w:t>95)</w:t>
      </w:r>
      <w:r w:rsidR="0059042E" w:rsidRPr="009857A7">
        <w:rPr>
          <w:rFonts w:ascii="GHEA Grapalat" w:hAnsi="GHEA Grapalat"/>
          <w:color w:val="262626" w:themeColor="text1" w:themeTint="D9"/>
          <w:sz w:val="23"/>
          <w:szCs w:val="23"/>
          <w:lang w:val="hy-AM"/>
        </w:rPr>
        <w:t>.</w:t>
      </w:r>
    </w:p>
    <w:p w14:paraId="3FBC7FB4" w14:textId="3265CDE7" w:rsidR="00D93653" w:rsidRPr="009857A7" w:rsidRDefault="007139E2"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 xml:space="preserve">Վրույր Առաքելյանի՝ որպես նվիրատուի, ում անունից լիազորագրով հանդես է եկել Արմեն Մինասյանը, և Արմինե Նադարյանի՝ որպես նվիրառուի միջև 12.09.2018 թվականին կնքվել է անշարժ գույքի (հողամաս) բաժնեմասի սահմանման </w:t>
      </w:r>
      <w:r w:rsidR="00654CF6" w:rsidRPr="009857A7">
        <w:rPr>
          <w:rFonts w:ascii="GHEA Grapalat" w:hAnsi="GHEA Grapalat"/>
          <w:color w:val="262626" w:themeColor="text1" w:themeTint="D9"/>
          <w:sz w:val="23"/>
          <w:szCs w:val="23"/>
          <w:lang w:val="hy-AM"/>
        </w:rPr>
        <w:t xml:space="preserve">ու </w:t>
      </w:r>
      <w:r w:rsidRPr="009857A7">
        <w:rPr>
          <w:rFonts w:ascii="GHEA Grapalat" w:hAnsi="GHEA Grapalat"/>
          <w:color w:val="262626" w:themeColor="text1" w:themeTint="D9"/>
          <w:sz w:val="23"/>
          <w:szCs w:val="23"/>
          <w:lang w:val="hy-AM"/>
        </w:rPr>
        <w:t>նվիրատվության պայմանագիր: Պայմանագրի 1-ին կետի համաձայն՝ Երևանի Քանաքեռ-Զեյթուն, Ազատության պողոտայի 24/45 հասցեի անշարժ գույքի համասեփականատերեր Վրույր Առաքելյանի և Արմինե Նադարյանի համաձայնությամբ անշարժ գույքի նկատմամբ յուրաքանչյուրի բաժնեմասը սահմանվում է 1/2</w:t>
      </w:r>
      <w:r w:rsidR="000A5A9D" w:rsidRPr="009857A7">
        <w:rPr>
          <w:rFonts w:ascii="GHEA Grapalat" w:hAnsi="GHEA Grapalat"/>
          <w:color w:val="262626" w:themeColor="text1" w:themeTint="D9"/>
          <w:sz w:val="23"/>
          <w:szCs w:val="23"/>
          <w:lang w:val="hy-AM"/>
        </w:rPr>
        <w:t>:</w:t>
      </w:r>
      <w:r w:rsidR="00307D1F" w:rsidRPr="009857A7">
        <w:rPr>
          <w:rFonts w:ascii="GHEA Grapalat" w:hAnsi="GHEA Grapalat"/>
          <w:color w:val="262626" w:themeColor="text1" w:themeTint="D9"/>
          <w:sz w:val="23"/>
          <w:szCs w:val="23"/>
          <w:lang w:val="hy-AM"/>
        </w:rPr>
        <w:t xml:space="preserve"> </w:t>
      </w:r>
      <w:r w:rsidR="000A5A9D" w:rsidRPr="009857A7">
        <w:rPr>
          <w:rFonts w:ascii="GHEA Grapalat" w:hAnsi="GHEA Grapalat"/>
          <w:color w:val="262626" w:themeColor="text1" w:themeTint="D9"/>
          <w:sz w:val="23"/>
          <w:szCs w:val="23"/>
          <w:lang w:val="hy-AM"/>
        </w:rPr>
        <w:t>Պայմանագրով</w:t>
      </w:r>
      <w:r w:rsidRPr="009857A7">
        <w:rPr>
          <w:rFonts w:ascii="GHEA Grapalat" w:hAnsi="GHEA Grapalat"/>
          <w:color w:val="262626" w:themeColor="text1" w:themeTint="D9"/>
          <w:sz w:val="23"/>
          <w:szCs w:val="23"/>
          <w:lang w:val="hy-AM"/>
        </w:rPr>
        <w:t xml:space="preserve"> լիազորված անձ Արմեն Մինասյանը Վրույր Առաքելյանի անունից Արմինե Նադարյանին է նվիրել Երևանի Քանաքեռ-Զեյթուն, Ազատության պողոտայի թիվ 24/45 հասցեի անշարժ գույքի Վրույր Առաքելյանին պատկանող բաժնեմասն ամբողջությամբ </w:t>
      </w:r>
      <w:r w:rsidRPr="009857A7">
        <w:rPr>
          <w:rFonts w:ascii="GHEA Grapalat" w:hAnsi="GHEA Grapalat"/>
          <w:b/>
          <w:bCs/>
          <w:color w:val="262626" w:themeColor="text1" w:themeTint="D9"/>
          <w:sz w:val="23"/>
          <w:szCs w:val="23"/>
          <w:lang w:val="hy-AM"/>
        </w:rPr>
        <w:t>(հատոր 1-ին, գ. թ. 98</w:t>
      </w:r>
      <w:r w:rsidR="000A5A9D" w:rsidRPr="009857A7">
        <w:rPr>
          <w:rFonts w:ascii="GHEA Grapalat" w:hAnsi="GHEA Grapalat"/>
          <w:b/>
          <w:bCs/>
          <w:color w:val="262626" w:themeColor="text1" w:themeTint="D9"/>
          <w:sz w:val="23"/>
          <w:szCs w:val="23"/>
          <w:lang w:val="hy-AM"/>
        </w:rPr>
        <w:t>՝ դարձերես,</w:t>
      </w:r>
      <w:r w:rsidR="00307D1F" w:rsidRPr="009857A7">
        <w:rPr>
          <w:rFonts w:ascii="GHEA Grapalat" w:hAnsi="GHEA Grapalat"/>
          <w:b/>
          <w:bCs/>
          <w:color w:val="262626" w:themeColor="text1" w:themeTint="D9"/>
          <w:sz w:val="23"/>
          <w:szCs w:val="23"/>
          <w:lang w:val="hy-AM"/>
        </w:rPr>
        <w:t xml:space="preserve"> </w:t>
      </w:r>
      <w:r w:rsidRPr="009857A7">
        <w:rPr>
          <w:rFonts w:ascii="GHEA Grapalat" w:hAnsi="GHEA Grapalat"/>
          <w:b/>
          <w:bCs/>
          <w:color w:val="262626" w:themeColor="text1" w:themeTint="D9"/>
          <w:sz w:val="23"/>
          <w:szCs w:val="23"/>
          <w:lang w:val="hy-AM"/>
        </w:rPr>
        <w:t>99)</w:t>
      </w:r>
      <w:r w:rsidRPr="009857A7">
        <w:rPr>
          <w:rFonts w:ascii="GHEA Grapalat" w:hAnsi="GHEA Grapalat"/>
          <w:color w:val="262626" w:themeColor="text1" w:themeTint="D9"/>
          <w:sz w:val="23"/>
          <w:szCs w:val="23"/>
          <w:lang w:val="hy-AM"/>
        </w:rPr>
        <w:t>.</w:t>
      </w:r>
    </w:p>
    <w:p w14:paraId="52AE7920" w14:textId="3A2BDE95" w:rsidR="004B18B0" w:rsidRPr="009857A7" w:rsidRDefault="0059042E"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3"/>
          <w:szCs w:val="23"/>
          <w:lang w:val="hy-AM"/>
        </w:rPr>
      </w:pPr>
      <w:r w:rsidRPr="009857A7">
        <w:rPr>
          <w:rFonts w:ascii="GHEA Grapalat" w:hAnsi="GHEA Grapalat"/>
          <w:color w:val="262626" w:themeColor="text1" w:themeTint="D9"/>
          <w:sz w:val="23"/>
          <w:szCs w:val="23"/>
          <w:lang w:val="hy-AM"/>
        </w:rPr>
        <w:t>Վրույր Առաքելյանի՝ որպես նվիրատուի</w:t>
      </w:r>
      <w:r w:rsidR="00E23ED9" w:rsidRPr="009857A7">
        <w:rPr>
          <w:rFonts w:ascii="GHEA Grapalat" w:hAnsi="GHEA Grapalat"/>
          <w:color w:val="262626" w:themeColor="text1" w:themeTint="D9"/>
          <w:sz w:val="23"/>
          <w:szCs w:val="23"/>
          <w:lang w:val="hy-AM"/>
        </w:rPr>
        <w:t xml:space="preserve">, ում անունից լիազորագրով հանդես է եկել Արմեն Մինասյանը, </w:t>
      </w:r>
      <w:r w:rsidRPr="009857A7">
        <w:rPr>
          <w:rFonts w:ascii="GHEA Grapalat" w:hAnsi="GHEA Grapalat"/>
          <w:color w:val="262626" w:themeColor="text1" w:themeTint="D9"/>
          <w:sz w:val="23"/>
          <w:szCs w:val="23"/>
          <w:lang w:val="hy-AM"/>
        </w:rPr>
        <w:t xml:space="preserve">և Արմինե Նադարյանի՝ որպես նվիրառուի միջև </w:t>
      </w:r>
      <w:r w:rsidR="00943E22" w:rsidRPr="009857A7">
        <w:rPr>
          <w:rFonts w:ascii="GHEA Grapalat" w:hAnsi="GHEA Grapalat"/>
          <w:color w:val="262626" w:themeColor="text1" w:themeTint="D9"/>
          <w:sz w:val="23"/>
          <w:szCs w:val="23"/>
          <w:lang w:val="hy-AM"/>
        </w:rPr>
        <w:t>27.04.2018</w:t>
      </w:r>
      <w:r w:rsidRPr="009857A7">
        <w:rPr>
          <w:rFonts w:ascii="GHEA Grapalat" w:hAnsi="GHEA Grapalat"/>
          <w:color w:val="262626" w:themeColor="text1" w:themeTint="D9"/>
          <w:sz w:val="23"/>
          <w:szCs w:val="23"/>
          <w:lang w:val="hy-AM"/>
        </w:rPr>
        <w:t xml:space="preserve"> թվականին կնքվել է անշարժ գույքի (</w:t>
      </w:r>
      <w:r w:rsidR="00943E22" w:rsidRPr="009857A7">
        <w:rPr>
          <w:rFonts w:ascii="GHEA Grapalat" w:hAnsi="GHEA Grapalat"/>
          <w:color w:val="262626" w:themeColor="text1" w:themeTint="D9"/>
          <w:sz w:val="23"/>
          <w:szCs w:val="23"/>
          <w:lang w:val="hy-AM"/>
        </w:rPr>
        <w:t>բնակարան</w:t>
      </w:r>
      <w:r w:rsidRPr="009857A7">
        <w:rPr>
          <w:rFonts w:ascii="GHEA Grapalat" w:hAnsi="GHEA Grapalat"/>
          <w:color w:val="262626" w:themeColor="text1" w:themeTint="D9"/>
          <w:sz w:val="23"/>
          <w:szCs w:val="23"/>
          <w:lang w:val="hy-AM"/>
        </w:rPr>
        <w:t xml:space="preserve">) բաժնեմասի սահմանման </w:t>
      </w:r>
      <w:r w:rsidR="006126D7" w:rsidRPr="009857A7">
        <w:rPr>
          <w:rFonts w:ascii="GHEA Grapalat" w:hAnsi="GHEA Grapalat"/>
          <w:color w:val="262626" w:themeColor="text1" w:themeTint="D9"/>
          <w:sz w:val="23"/>
          <w:szCs w:val="23"/>
          <w:lang w:val="hy-AM"/>
        </w:rPr>
        <w:t>ու</w:t>
      </w:r>
      <w:r w:rsidR="00071B01">
        <w:rPr>
          <w:rFonts w:ascii="GHEA Grapalat" w:hAnsi="GHEA Grapalat"/>
          <w:color w:val="262626" w:themeColor="text1" w:themeTint="D9"/>
          <w:sz w:val="23"/>
          <w:szCs w:val="23"/>
          <w:lang w:val="hy-AM"/>
        </w:rPr>
        <w:t xml:space="preserve"> </w:t>
      </w:r>
      <w:r w:rsidRPr="009857A7">
        <w:rPr>
          <w:rFonts w:ascii="GHEA Grapalat" w:hAnsi="GHEA Grapalat"/>
          <w:color w:val="262626" w:themeColor="text1" w:themeTint="D9"/>
          <w:sz w:val="23"/>
          <w:szCs w:val="23"/>
          <w:lang w:val="hy-AM"/>
        </w:rPr>
        <w:t xml:space="preserve">նվիրատվության պայմանագիր: Պայմանագրի 1-ին կետի համաձայն՝ Երևանի </w:t>
      </w:r>
      <w:r w:rsidR="00943E22" w:rsidRPr="009857A7">
        <w:rPr>
          <w:rFonts w:ascii="GHEA Grapalat" w:hAnsi="GHEA Grapalat"/>
          <w:color w:val="262626" w:themeColor="text1" w:themeTint="D9"/>
          <w:sz w:val="23"/>
          <w:szCs w:val="23"/>
          <w:lang w:val="hy-AM"/>
        </w:rPr>
        <w:t xml:space="preserve">Կենտրոն համայնքի </w:t>
      </w:r>
      <w:r w:rsidR="006126D7" w:rsidRPr="009857A7">
        <w:rPr>
          <w:rFonts w:ascii="GHEA Grapalat" w:hAnsi="GHEA Grapalat"/>
          <w:color w:val="262626" w:themeColor="text1" w:themeTint="D9"/>
          <w:sz w:val="23"/>
          <w:szCs w:val="23"/>
          <w:lang w:val="hy-AM"/>
        </w:rPr>
        <w:t>Պ</w:t>
      </w:r>
      <w:r w:rsidR="00943E22" w:rsidRPr="009857A7">
        <w:rPr>
          <w:rFonts w:ascii="GHEA Grapalat" w:hAnsi="GHEA Grapalat"/>
          <w:color w:val="262626" w:themeColor="text1" w:themeTint="D9"/>
          <w:sz w:val="23"/>
          <w:szCs w:val="23"/>
          <w:lang w:val="hy-AM"/>
        </w:rPr>
        <w:t>ուշկին փողոցի</w:t>
      </w:r>
      <w:r w:rsidR="006F0478" w:rsidRPr="009857A7">
        <w:rPr>
          <w:rFonts w:ascii="GHEA Grapalat" w:hAnsi="GHEA Grapalat"/>
          <w:color w:val="262626" w:themeColor="text1" w:themeTint="D9"/>
          <w:sz w:val="23"/>
          <w:szCs w:val="23"/>
          <w:lang w:val="hy-AM"/>
        </w:rPr>
        <w:t xml:space="preserve"> 3-րդ շենքի թիվ 66 բնակարան հասցեի </w:t>
      </w:r>
      <w:r w:rsidRPr="009857A7">
        <w:rPr>
          <w:rFonts w:ascii="GHEA Grapalat" w:hAnsi="GHEA Grapalat"/>
          <w:color w:val="262626" w:themeColor="text1" w:themeTint="D9"/>
          <w:sz w:val="23"/>
          <w:szCs w:val="23"/>
          <w:lang w:val="hy-AM"/>
        </w:rPr>
        <w:t>անշարժ գույքի համասեփականատերեր Վրույր Առաքելյանի և Արմինե Նադարյանի համաձայնությամբ անշարժ գույքի նկատմամբ յուրաքանչյուրի բաժնեմասը սահմանվում է</w:t>
      </w:r>
      <w:r w:rsidR="005A63F8" w:rsidRPr="009857A7">
        <w:rPr>
          <w:rFonts w:ascii="GHEA Grapalat" w:hAnsi="GHEA Grapalat"/>
          <w:color w:val="262626" w:themeColor="text1" w:themeTint="D9"/>
          <w:sz w:val="23"/>
          <w:szCs w:val="23"/>
          <w:lang w:val="hy-AM"/>
        </w:rPr>
        <w:t xml:space="preserve"> 1/2:</w:t>
      </w:r>
      <w:r w:rsidRPr="009857A7">
        <w:rPr>
          <w:rFonts w:ascii="GHEA Grapalat" w:hAnsi="GHEA Grapalat"/>
          <w:color w:val="262626" w:themeColor="text1" w:themeTint="D9"/>
          <w:sz w:val="23"/>
          <w:szCs w:val="23"/>
          <w:lang w:val="hy-AM"/>
        </w:rPr>
        <w:t xml:space="preserve"> </w:t>
      </w:r>
      <w:r w:rsidR="006126D7" w:rsidRPr="009857A7">
        <w:rPr>
          <w:rFonts w:ascii="GHEA Grapalat" w:hAnsi="GHEA Grapalat"/>
          <w:color w:val="262626" w:themeColor="text1" w:themeTint="D9"/>
          <w:sz w:val="23"/>
          <w:szCs w:val="23"/>
          <w:lang w:val="hy-AM"/>
        </w:rPr>
        <w:t xml:space="preserve">Պայմանագրով </w:t>
      </w:r>
      <w:r w:rsidRPr="009857A7">
        <w:rPr>
          <w:rFonts w:ascii="GHEA Grapalat" w:hAnsi="GHEA Grapalat"/>
          <w:color w:val="262626" w:themeColor="text1" w:themeTint="D9"/>
          <w:sz w:val="23"/>
          <w:szCs w:val="23"/>
          <w:lang w:val="hy-AM"/>
        </w:rPr>
        <w:t xml:space="preserve">լիազորված անձ Արմեն Մինասյանը Վրույր Առաքելյանի անունից Արմինե Նադարյանին է նվիրել </w:t>
      </w:r>
      <w:r w:rsidR="006F0478" w:rsidRPr="009857A7">
        <w:rPr>
          <w:rFonts w:ascii="GHEA Grapalat" w:hAnsi="GHEA Grapalat"/>
          <w:color w:val="262626" w:themeColor="text1" w:themeTint="D9"/>
          <w:sz w:val="23"/>
          <w:szCs w:val="23"/>
          <w:lang w:val="hy-AM"/>
        </w:rPr>
        <w:t xml:space="preserve">Երևանի Կենտրոն համայնքի </w:t>
      </w:r>
      <w:r w:rsidR="00011310" w:rsidRPr="009857A7">
        <w:rPr>
          <w:rFonts w:ascii="GHEA Grapalat" w:hAnsi="GHEA Grapalat"/>
          <w:color w:val="262626" w:themeColor="text1" w:themeTint="D9"/>
          <w:sz w:val="23"/>
          <w:szCs w:val="23"/>
          <w:lang w:val="hy-AM"/>
        </w:rPr>
        <w:t>Պ</w:t>
      </w:r>
      <w:r w:rsidR="006F0478" w:rsidRPr="009857A7">
        <w:rPr>
          <w:rFonts w:ascii="GHEA Grapalat" w:hAnsi="GHEA Grapalat"/>
          <w:color w:val="262626" w:themeColor="text1" w:themeTint="D9"/>
          <w:sz w:val="23"/>
          <w:szCs w:val="23"/>
          <w:lang w:val="hy-AM"/>
        </w:rPr>
        <w:t xml:space="preserve">ուշկին փողոցի 3-րդ շենքի թիվ 66 բնակարան հասցեի անշարժ գույքի </w:t>
      </w:r>
      <w:r w:rsidRPr="009857A7">
        <w:rPr>
          <w:rFonts w:ascii="GHEA Grapalat" w:hAnsi="GHEA Grapalat"/>
          <w:color w:val="262626" w:themeColor="text1" w:themeTint="D9"/>
          <w:sz w:val="23"/>
          <w:szCs w:val="23"/>
          <w:lang w:val="hy-AM"/>
        </w:rPr>
        <w:t xml:space="preserve">Վրույր Առաքելյանին պատկանող բաժնեմասն ամբողջությամբ </w:t>
      </w:r>
      <w:r w:rsidRPr="009857A7">
        <w:rPr>
          <w:rFonts w:ascii="GHEA Grapalat" w:hAnsi="GHEA Grapalat"/>
          <w:b/>
          <w:bCs/>
          <w:color w:val="262626" w:themeColor="text1" w:themeTint="D9"/>
          <w:sz w:val="23"/>
          <w:szCs w:val="23"/>
          <w:lang w:val="hy-AM"/>
        </w:rPr>
        <w:t xml:space="preserve">(հատոր </w:t>
      </w:r>
      <w:r w:rsidR="003A0AF9" w:rsidRPr="009857A7">
        <w:rPr>
          <w:rFonts w:ascii="GHEA Grapalat" w:hAnsi="GHEA Grapalat"/>
          <w:b/>
          <w:bCs/>
          <w:color w:val="262626" w:themeColor="text1" w:themeTint="D9"/>
          <w:sz w:val="23"/>
          <w:szCs w:val="23"/>
          <w:lang w:val="hy-AM"/>
        </w:rPr>
        <w:t xml:space="preserve">2-րդ, </w:t>
      </w:r>
      <w:r w:rsidRPr="009857A7">
        <w:rPr>
          <w:rFonts w:ascii="GHEA Grapalat" w:hAnsi="GHEA Grapalat"/>
          <w:b/>
          <w:bCs/>
          <w:color w:val="262626" w:themeColor="text1" w:themeTint="D9"/>
          <w:sz w:val="23"/>
          <w:szCs w:val="23"/>
          <w:lang w:val="hy-AM"/>
        </w:rPr>
        <w:t xml:space="preserve">գ.թ. </w:t>
      </w:r>
      <w:r w:rsidR="003A0AF9" w:rsidRPr="009857A7">
        <w:rPr>
          <w:rFonts w:ascii="GHEA Grapalat" w:hAnsi="GHEA Grapalat"/>
          <w:b/>
          <w:bCs/>
          <w:color w:val="262626" w:themeColor="text1" w:themeTint="D9"/>
          <w:sz w:val="23"/>
          <w:szCs w:val="23"/>
          <w:lang w:val="hy-AM"/>
        </w:rPr>
        <w:t>55</w:t>
      </w:r>
      <w:r w:rsidR="00CE33E6" w:rsidRPr="009857A7">
        <w:rPr>
          <w:rFonts w:ascii="GHEA Grapalat" w:hAnsi="GHEA Grapalat"/>
          <w:b/>
          <w:bCs/>
          <w:color w:val="262626" w:themeColor="text1" w:themeTint="D9"/>
          <w:sz w:val="23"/>
          <w:szCs w:val="23"/>
          <w:lang w:val="hy-AM"/>
        </w:rPr>
        <w:t>,</w:t>
      </w:r>
      <w:r w:rsidR="00307D1F" w:rsidRPr="009857A7">
        <w:rPr>
          <w:rFonts w:ascii="GHEA Grapalat" w:hAnsi="GHEA Grapalat"/>
          <w:b/>
          <w:bCs/>
          <w:color w:val="262626" w:themeColor="text1" w:themeTint="D9"/>
          <w:sz w:val="23"/>
          <w:szCs w:val="23"/>
          <w:lang w:val="hy-AM"/>
        </w:rPr>
        <w:t xml:space="preserve"> </w:t>
      </w:r>
      <w:r w:rsidR="003A0AF9" w:rsidRPr="009857A7">
        <w:rPr>
          <w:rFonts w:ascii="GHEA Grapalat" w:hAnsi="GHEA Grapalat"/>
          <w:b/>
          <w:bCs/>
          <w:color w:val="262626" w:themeColor="text1" w:themeTint="D9"/>
          <w:sz w:val="23"/>
          <w:szCs w:val="23"/>
          <w:lang w:val="hy-AM"/>
        </w:rPr>
        <w:t>56</w:t>
      </w:r>
      <w:r w:rsidRPr="009857A7">
        <w:rPr>
          <w:rFonts w:ascii="GHEA Grapalat" w:hAnsi="GHEA Grapalat"/>
          <w:b/>
          <w:bCs/>
          <w:color w:val="262626" w:themeColor="text1" w:themeTint="D9"/>
          <w:sz w:val="23"/>
          <w:szCs w:val="23"/>
          <w:lang w:val="hy-AM"/>
        </w:rPr>
        <w:t>)</w:t>
      </w:r>
      <w:r w:rsidR="004B18B0" w:rsidRPr="009857A7">
        <w:rPr>
          <w:rFonts w:ascii="GHEA Grapalat" w:hAnsi="GHEA Grapalat"/>
          <w:color w:val="262626" w:themeColor="text1" w:themeTint="D9"/>
          <w:sz w:val="23"/>
          <w:szCs w:val="23"/>
          <w:lang w:val="hy-AM"/>
        </w:rPr>
        <w:t>.</w:t>
      </w:r>
    </w:p>
    <w:p w14:paraId="5FB32928" w14:textId="446E1DE8" w:rsidR="00682D01" w:rsidRPr="009857A7" w:rsidRDefault="0073393E"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0125CD" w:rsidRPr="009857A7">
        <w:rPr>
          <w:rFonts w:ascii="GHEA Grapalat" w:hAnsi="GHEA Grapalat"/>
          <w:color w:val="262626" w:themeColor="text1" w:themeTint="D9"/>
          <w:sz w:val="24"/>
          <w:szCs w:val="24"/>
          <w:lang w:val="hy-AM"/>
        </w:rPr>
        <w:t xml:space="preserve">Վրույր Առաքելյանի՝ որպես նվիրատուի, ում անունից լիազորագրով հանդես է եկել Արմեն Մինասյանը, և Արմինե Նադարյանի՝ որպես նվիրառուի միջև 27.04.2018 թվականին կնքվել է անշարժ գույքի (բնակելի տուն) բաժնեմասի սահմանման </w:t>
      </w:r>
      <w:r w:rsidR="00B94D6B" w:rsidRPr="009857A7">
        <w:rPr>
          <w:rFonts w:ascii="GHEA Grapalat" w:hAnsi="GHEA Grapalat"/>
          <w:color w:val="262626" w:themeColor="text1" w:themeTint="D9"/>
          <w:sz w:val="24"/>
          <w:szCs w:val="24"/>
          <w:lang w:val="hy-AM"/>
        </w:rPr>
        <w:t xml:space="preserve">ու </w:t>
      </w:r>
      <w:r w:rsidR="000125CD" w:rsidRPr="009857A7">
        <w:rPr>
          <w:rFonts w:ascii="GHEA Grapalat" w:hAnsi="GHEA Grapalat"/>
          <w:color w:val="262626" w:themeColor="text1" w:themeTint="D9"/>
          <w:sz w:val="24"/>
          <w:szCs w:val="24"/>
          <w:lang w:val="hy-AM"/>
        </w:rPr>
        <w:t xml:space="preserve">նվիրատվության պայմանագիր: Պայմանագրի 1-ին կետի համաձայն՝ </w:t>
      </w:r>
      <w:r w:rsidR="00716C80" w:rsidRPr="009857A7">
        <w:rPr>
          <w:rFonts w:ascii="GHEA Grapalat" w:hAnsi="GHEA Grapalat"/>
          <w:color w:val="262626" w:themeColor="text1" w:themeTint="D9"/>
          <w:sz w:val="24"/>
          <w:szCs w:val="24"/>
          <w:lang w:val="hy-AM"/>
        </w:rPr>
        <w:t xml:space="preserve">Կոտայքի մարզի Պռոշյան համայնքի բնակելի տուն </w:t>
      </w:r>
      <w:r w:rsidR="000125CD" w:rsidRPr="009857A7">
        <w:rPr>
          <w:rFonts w:ascii="GHEA Grapalat" w:hAnsi="GHEA Grapalat"/>
          <w:color w:val="262626" w:themeColor="text1" w:themeTint="D9"/>
          <w:sz w:val="24"/>
          <w:szCs w:val="24"/>
          <w:lang w:val="hy-AM"/>
        </w:rPr>
        <w:t>հասցեի անշարժ գույքի համասեփականատերեր Վրույր Առաքելյանի և Արմինե Նադարյանի համաձայնությամբ անշարժ գույքի նկատմամբ յուրաքանչյուրի բաժնեմասը սահմանվում է</w:t>
      </w:r>
      <w:r w:rsidR="00E4476F" w:rsidRPr="009857A7">
        <w:rPr>
          <w:rFonts w:ascii="GHEA Grapalat" w:hAnsi="GHEA Grapalat"/>
          <w:color w:val="262626" w:themeColor="text1" w:themeTint="D9"/>
          <w:sz w:val="24"/>
          <w:szCs w:val="24"/>
          <w:lang w:val="hy-AM"/>
        </w:rPr>
        <w:t xml:space="preserve"> 1/2</w:t>
      </w:r>
      <w:r w:rsidR="00B94D6B" w:rsidRPr="009857A7">
        <w:rPr>
          <w:rFonts w:ascii="GHEA Grapalat" w:hAnsi="GHEA Grapalat"/>
          <w:color w:val="262626" w:themeColor="text1" w:themeTint="D9"/>
          <w:sz w:val="24"/>
          <w:szCs w:val="24"/>
          <w:lang w:val="hy-AM"/>
        </w:rPr>
        <w:t>:</w:t>
      </w:r>
      <w:r w:rsidR="005E3656" w:rsidRPr="009857A7">
        <w:rPr>
          <w:rFonts w:ascii="GHEA Grapalat" w:hAnsi="GHEA Grapalat"/>
          <w:color w:val="262626" w:themeColor="text1" w:themeTint="D9"/>
          <w:sz w:val="24"/>
          <w:szCs w:val="24"/>
          <w:lang w:val="hy-AM"/>
        </w:rPr>
        <w:t xml:space="preserve"> </w:t>
      </w:r>
      <w:r w:rsidR="00B94D6B" w:rsidRPr="009857A7">
        <w:rPr>
          <w:rFonts w:ascii="GHEA Grapalat" w:hAnsi="GHEA Grapalat"/>
          <w:color w:val="262626" w:themeColor="text1" w:themeTint="D9"/>
          <w:sz w:val="24"/>
          <w:szCs w:val="24"/>
          <w:lang w:val="hy-AM"/>
        </w:rPr>
        <w:t xml:space="preserve">Պայմանագրով </w:t>
      </w:r>
      <w:r w:rsidR="000125CD" w:rsidRPr="009857A7">
        <w:rPr>
          <w:rFonts w:ascii="GHEA Grapalat" w:hAnsi="GHEA Grapalat"/>
          <w:color w:val="262626" w:themeColor="text1" w:themeTint="D9"/>
          <w:sz w:val="24"/>
          <w:szCs w:val="24"/>
          <w:lang w:val="hy-AM"/>
        </w:rPr>
        <w:t xml:space="preserve">լիազորված անձ Արմեն Մինասյանը Վրույր Առաքելյանի անունից Արմինե Նադարյանին է նվիրել </w:t>
      </w:r>
      <w:r w:rsidR="00716C80" w:rsidRPr="009857A7">
        <w:rPr>
          <w:rFonts w:ascii="GHEA Grapalat" w:hAnsi="GHEA Grapalat"/>
          <w:color w:val="262626" w:themeColor="text1" w:themeTint="D9"/>
          <w:sz w:val="24"/>
          <w:szCs w:val="24"/>
          <w:lang w:val="hy-AM"/>
        </w:rPr>
        <w:t xml:space="preserve">Կոտայքի մարզի Պռոշյան համայնքի բնակելի տուն հասցեի </w:t>
      </w:r>
      <w:r w:rsidR="000125CD" w:rsidRPr="009857A7">
        <w:rPr>
          <w:rFonts w:ascii="GHEA Grapalat" w:hAnsi="GHEA Grapalat"/>
          <w:color w:val="262626" w:themeColor="text1" w:themeTint="D9"/>
          <w:sz w:val="24"/>
          <w:szCs w:val="24"/>
          <w:lang w:val="hy-AM"/>
        </w:rPr>
        <w:t xml:space="preserve">անշարժ գույքի Վրույր Առաքելյանին պատկանող բաժնեմասն ամբողջությամբ </w:t>
      </w:r>
      <w:r w:rsidR="000125CD" w:rsidRPr="009857A7">
        <w:rPr>
          <w:rFonts w:ascii="GHEA Grapalat" w:hAnsi="GHEA Grapalat"/>
          <w:b/>
          <w:bCs/>
          <w:color w:val="262626" w:themeColor="text1" w:themeTint="D9"/>
          <w:sz w:val="24"/>
          <w:szCs w:val="24"/>
          <w:lang w:val="hy-AM"/>
        </w:rPr>
        <w:t xml:space="preserve">(հատոր 2-րդ, գ.թ. </w:t>
      </w:r>
      <w:r w:rsidR="00716C80" w:rsidRPr="009857A7">
        <w:rPr>
          <w:rFonts w:ascii="GHEA Grapalat" w:hAnsi="GHEA Grapalat"/>
          <w:b/>
          <w:bCs/>
          <w:color w:val="262626" w:themeColor="text1" w:themeTint="D9"/>
          <w:sz w:val="24"/>
          <w:szCs w:val="24"/>
          <w:lang w:val="hy-AM"/>
        </w:rPr>
        <w:t>65</w:t>
      </w:r>
      <w:r w:rsidR="00B94D6B" w:rsidRPr="009857A7">
        <w:rPr>
          <w:rFonts w:ascii="GHEA Grapalat" w:hAnsi="GHEA Grapalat"/>
          <w:b/>
          <w:bCs/>
          <w:color w:val="262626" w:themeColor="text1" w:themeTint="D9"/>
          <w:sz w:val="24"/>
          <w:szCs w:val="24"/>
          <w:lang w:val="hy-AM"/>
        </w:rPr>
        <w:t>,</w:t>
      </w:r>
      <w:r w:rsidR="00716C80" w:rsidRPr="009857A7">
        <w:rPr>
          <w:rFonts w:ascii="GHEA Grapalat" w:hAnsi="GHEA Grapalat"/>
          <w:b/>
          <w:bCs/>
          <w:color w:val="262626" w:themeColor="text1" w:themeTint="D9"/>
          <w:sz w:val="24"/>
          <w:szCs w:val="24"/>
          <w:lang w:val="hy-AM"/>
        </w:rPr>
        <w:t>66</w:t>
      </w:r>
      <w:r w:rsidR="000125CD" w:rsidRPr="009857A7">
        <w:rPr>
          <w:rFonts w:ascii="GHEA Grapalat" w:hAnsi="GHEA Grapalat"/>
          <w:b/>
          <w:bCs/>
          <w:color w:val="262626" w:themeColor="text1" w:themeTint="D9"/>
          <w:sz w:val="24"/>
          <w:szCs w:val="24"/>
          <w:lang w:val="hy-AM"/>
        </w:rPr>
        <w:t>)</w:t>
      </w:r>
      <w:r w:rsidR="001B1A2E" w:rsidRPr="009857A7">
        <w:rPr>
          <w:rFonts w:ascii="GHEA Grapalat" w:hAnsi="GHEA Grapalat"/>
          <w:bCs/>
          <w:color w:val="262626" w:themeColor="text1" w:themeTint="D9"/>
          <w:sz w:val="24"/>
          <w:szCs w:val="24"/>
          <w:lang w:val="hy-AM"/>
        </w:rPr>
        <w:t>.</w:t>
      </w:r>
    </w:p>
    <w:p w14:paraId="40E2504C" w14:textId="419C269A" w:rsidR="00BB1629" w:rsidRPr="009857A7" w:rsidRDefault="00D4004F" w:rsidP="00891744">
      <w:pPr>
        <w:pStyle w:val="ListParagraph"/>
        <w:numPr>
          <w:ilvl w:val="0"/>
          <w:numId w:val="3"/>
        </w:numPr>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Արմինե Նադարյանի անունով գրանցված </w:t>
      </w:r>
      <w:r w:rsidR="00EF3D94" w:rsidRPr="009857A7">
        <w:rPr>
          <w:rFonts w:ascii="GHEA Grapalat" w:hAnsi="GHEA Grapalat"/>
          <w:color w:val="262626" w:themeColor="text1" w:themeTint="D9"/>
          <w:sz w:val="24"/>
          <w:szCs w:val="24"/>
          <w:lang w:val="hy-AM"/>
        </w:rPr>
        <w:t>գույքային իրավունքների ցանկ՝</w:t>
      </w:r>
    </w:p>
    <w:p w14:paraId="7EE859C5" w14:textId="0C3B5317" w:rsidR="00BB1629" w:rsidRPr="009857A7" w:rsidRDefault="00BB1629"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EF3D94" w:rsidRPr="009857A7">
        <w:rPr>
          <w:rFonts w:ascii="GHEA Grapalat" w:hAnsi="GHEA Grapalat"/>
          <w:color w:val="262626" w:themeColor="text1" w:themeTint="D9"/>
          <w:sz w:val="24"/>
          <w:szCs w:val="24"/>
          <w:lang w:val="hy-AM"/>
        </w:rPr>
        <w:t>Երևան, Կենտրոն, Պուշկինի փողոց, 3</w:t>
      </w:r>
      <w:r w:rsidR="00DF693E" w:rsidRPr="009857A7">
        <w:rPr>
          <w:rFonts w:ascii="GHEA Grapalat" w:hAnsi="GHEA Grapalat"/>
          <w:color w:val="262626" w:themeColor="text1" w:themeTint="D9"/>
          <w:sz w:val="24"/>
          <w:szCs w:val="24"/>
          <w:lang w:val="hy-AM"/>
        </w:rPr>
        <w:t>-րդ</w:t>
      </w:r>
      <w:r w:rsidR="00EF3D94" w:rsidRPr="009857A7">
        <w:rPr>
          <w:rFonts w:ascii="GHEA Grapalat" w:hAnsi="GHEA Grapalat"/>
          <w:color w:val="262626" w:themeColor="text1" w:themeTint="D9"/>
          <w:sz w:val="24"/>
          <w:szCs w:val="24"/>
          <w:lang w:val="hy-AM"/>
        </w:rPr>
        <w:t xml:space="preserve"> շենք, </w:t>
      </w:r>
      <w:r w:rsidR="00CD3FA0">
        <w:rPr>
          <w:rFonts w:ascii="GHEA Grapalat" w:hAnsi="GHEA Grapalat"/>
          <w:color w:val="262626" w:themeColor="text1" w:themeTint="D9"/>
          <w:sz w:val="24"/>
          <w:szCs w:val="24"/>
          <w:lang w:val="hy-AM"/>
        </w:rPr>
        <w:t xml:space="preserve">թիվ </w:t>
      </w:r>
      <w:r w:rsidR="00EF3D94" w:rsidRPr="009857A7">
        <w:rPr>
          <w:rFonts w:ascii="GHEA Grapalat" w:hAnsi="GHEA Grapalat"/>
          <w:color w:val="262626" w:themeColor="text1" w:themeTint="D9"/>
          <w:sz w:val="24"/>
          <w:szCs w:val="24"/>
          <w:lang w:val="hy-AM"/>
        </w:rPr>
        <w:t>66 բնակարան,</w:t>
      </w:r>
    </w:p>
    <w:p w14:paraId="2D1F7899" w14:textId="4B039433" w:rsidR="00BB1629" w:rsidRPr="009857A7" w:rsidRDefault="00BB1629"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EF3D94" w:rsidRPr="009857A7">
        <w:rPr>
          <w:rFonts w:ascii="GHEA Grapalat" w:hAnsi="GHEA Grapalat"/>
          <w:color w:val="262626" w:themeColor="text1" w:themeTint="D9"/>
          <w:sz w:val="24"/>
          <w:szCs w:val="24"/>
          <w:lang w:val="hy-AM"/>
        </w:rPr>
        <w:t>Երևան, Քանաքեռ-Զեյթուն, Ռուբինյանց փողոց 27/87</w:t>
      </w:r>
      <w:r w:rsidR="00804167" w:rsidRPr="009857A7">
        <w:rPr>
          <w:rFonts w:ascii="GHEA Grapalat" w:hAnsi="GHEA Grapalat"/>
          <w:color w:val="262626" w:themeColor="text1" w:themeTint="D9"/>
          <w:sz w:val="24"/>
          <w:szCs w:val="24"/>
          <w:lang w:val="hy-AM"/>
        </w:rPr>
        <w:t xml:space="preserve"> </w:t>
      </w:r>
      <w:r w:rsidR="00804167" w:rsidRPr="009857A7">
        <w:rPr>
          <w:rFonts w:ascii="GHEA Grapalat" w:hAnsi="GHEA Grapalat"/>
          <w:bCs/>
          <w:color w:val="262626" w:themeColor="text1" w:themeTint="D9"/>
          <w:sz w:val="24"/>
          <w:szCs w:val="24"/>
          <w:lang w:val="hy-AM"/>
        </w:rPr>
        <w:t>(նախկին 30)</w:t>
      </w:r>
      <w:r w:rsidR="00DB28C6" w:rsidRPr="009857A7">
        <w:rPr>
          <w:rFonts w:ascii="GHEA Grapalat" w:hAnsi="GHEA Grapalat"/>
          <w:color w:val="262626" w:themeColor="text1" w:themeTint="D9"/>
          <w:sz w:val="24"/>
          <w:szCs w:val="24"/>
          <w:lang w:val="hy-AM"/>
        </w:rPr>
        <w:t>,</w:t>
      </w:r>
    </w:p>
    <w:p w14:paraId="4BAC1B1A" w14:textId="59D6835A" w:rsidR="00BB1629" w:rsidRPr="009857A7" w:rsidRDefault="00BB1629"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2910F9" w:rsidRPr="009857A7">
        <w:rPr>
          <w:rFonts w:ascii="GHEA Grapalat" w:hAnsi="GHEA Grapalat"/>
          <w:color w:val="262626" w:themeColor="text1" w:themeTint="D9"/>
          <w:sz w:val="24"/>
          <w:szCs w:val="24"/>
          <w:lang w:val="hy-AM"/>
        </w:rPr>
        <w:t xml:space="preserve">Երևան, Քանաքեռ-Զեյթուն, </w:t>
      </w:r>
      <w:r w:rsidRPr="009857A7">
        <w:rPr>
          <w:rFonts w:ascii="GHEA Grapalat" w:hAnsi="GHEA Grapalat"/>
          <w:color w:val="262626" w:themeColor="text1" w:themeTint="D9"/>
          <w:sz w:val="24"/>
          <w:szCs w:val="24"/>
          <w:lang w:val="hy-AM"/>
        </w:rPr>
        <w:t>Ազատության պողոտա</w:t>
      </w:r>
      <w:r w:rsidR="002910F9" w:rsidRPr="009857A7">
        <w:rPr>
          <w:rFonts w:ascii="GHEA Grapalat" w:hAnsi="GHEA Grapalat"/>
          <w:color w:val="262626" w:themeColor="text1" w:themeTint="D9"/>
          <w:sz w:val="24"/>
          <w:szCs w:val="24"/>
          <w:lang w:val="hy-AM"/>
        </w:rPr>
        <w:t>,</w:t>
      </w:r>
      <w:r w:rsidRPr="009857A7">
        <w:rPr>
          <w:rFonts w:ascii="GHEA Grapalat" w:hAnsi="GHEA Grapalat"/>
          <w:color w:val="262626" w:themeColor="text1" w:themeTint="D9"/>
          <w:sz w:val="24"/>
          <w:szCs w:val="24"/>
          <w:lang w:val="hy-AM"/>
        </w:rPr>
        <w:t xml:space="preserve"> 24</w:t>
      </w:r>
      <w:r w:rsidR="00DF693E" w:rsidRPr="009857A7">
        <w:rPr>
          <w:rFonts w:ascii="GHEA Grapalat" w:hAnsi="GHEA Grapalat"/>
          <w:color w:val="262626" w:themeColor="text1" w:themeTint="D9"/>
          <w:sz w:val="24"/>
          <w:szCs w:val="24"/>
          <w:lang w:val="hy-AM"/>
        </w:rPr>
        <w:t>-րդ</w:t>
      </w:r>
      <w:r w:rsidRPr="009857A7">
        <w:rPr>
          <w:rFonts w:ascii="GHEA Grapalat" w:hAnsi="GHEA Grapalat"/>
          <w:color w:val="262626" w:themeColor="text1" w:themeTint="D9"/>
          <w:sz w:val="24"/>
          <w:szCs w:val="24"/>
          <w:lang w:val="hy-AM"/>
        </w:rPr>
        <w:t xml:space="preserve"> շենք, </w:t>
      </w:r>
      <w:r w:rsidR="00CD3FA0">
        <w:rPr>
          <w:rFonts w:ascii="GHEA Grapalat" w:hAnsi="GHEA Grapalat"/>
          <w:color w:val="262626" w:themeColor="text1" w:themeTint="D9"/>
          <w:sz w:val="24"/>
          <w:szCs w:val="24"/>
          <w:lang w:val="hy-AM"/>
        </w:rPr>
        <w:t xml:space="preserve">թիվ </w:t>
      </w:r>
      <w:r w:rsidRPr="009857A7">
        <w:rPr>
          <w:rFonts w:ascii="GHEA Grapalat" w:hAnsi="GHEA Grapalat"/>
          <w:color w:val="262626" w:themeColor="text1" w:themeTint="D9"/>
          <w:sz w:val="24"/>
          <w:szCs w:val="24"/>
          <w:lang w:val="hy-AM"/>
        </w:rPr>
        <w:t>9</w:t>
      </w:r>
      <w:r w:rsidR="00F55683" w:rsidRPr="009857A7">
        <w:rPr>
          <w:rFonts w:ascii="GHEA Grapalat" w:hAnsi="GHEA Grapalat"/>
          <w:color w:val="262626" w:themeColor="text1" w:themeTint="D9"/>
          <w:sz w:val="24"/>
          <w:szCs w:val="24"/>
          <w:lang w:val="hy-AM"/>
        </w:rPr>
        <w:t xml:space="preserve"> շինություն</w:t>
      </w:r>
    </w:p>
    <w:p w14:paraId="35CE5EF9" w14:textId="19A7DC09" w:rsidR="00E4132D" w:rsidRPr="009857A7" w:rsidRDefault="00BB1629"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DF0123" w:rsidRPr="009857A7">
        <w:rPr>
          <w:rFonts w:ascii="GHEA Grapalat" w:hAnsi="GHEA Grapalat"/>
          <w:color w:val="262626" w:themeColor="text1" w:themeTint="D9"/>
          <w:sz w:val="24"/>
          <w:szCs w:val="24"/>
          <w:lang w:val="hy-AM"/>
        </w:rPr>
        <w:t xml:space="preserve">Երևան, Քանաքեռ-Զեյթուն, </w:t>
      </w:r>
      <w:r w:rsidR="00E4132D" w:rsidRPr="009857A7">
        <w:rPr>
          <w:rFonts w:ascii="GHEA Grapalat" w:hAnsi="GHEA Grapalat"/>
          <w:color w:val="262626" w:themeColor="text1" w:themeTint="D9"/>
          <w:sz w:val="24"/>
          <w:szCs w:val="24"/>
          <w:lang w:val="hy-AM"/>
        </w:rPr>
        <w:t>Ազատության պողոտա</w:t>
      </w:r>
      <w:r w:rsidR="00DF0123" w:rsidRPr="009857A7">
        <w:rPr>
          <w:rFonts w:ascii="GHEA Grapalat" w:hAnsi="GHEA Grapalat"/>
          <w:color w:val="262626" w:themeColor="text1" w:themeTint="D9"/>
          <w:sz w:val="24"/>
          <w:szCs w:val="24"/>
          <w:lang w:val="hy-AM"/>
        </w:rPr>
        <w:t>,</w:t>
      </w:r>
      <w:r w:rsidR="00E4132D" w:rsidRPr="009857A7">
        <w:rPr>
          <w:rFonts w:ascii="GHEA Grapalat" w:hAnsi="GHEA Grapalat"/>
          <w:color w:val="262626" w:themeColor="text1" w:themeTint="D9"/>
          <w:sz w:val="24"/>
          <w:szCs w:val="24"/>
          <w:lang w:val="hy-AM"/>
        </w:rPr>
        <w:t xml:space="preserve"> 24</w:t>
      </w:r>
      <w:r w:rsidR="00DF693E" w:rsidRPr="009857A7">
        <w:rPr>
          <w:rFonts w:ascii="GHEA Grapalat" w:hAnsi="GHEA Grapalat"/>
          <w:color w:val="262626" w:themeColor="text1" w:themeTint="D9"/>
          <w:sz w:val="24"/>
          <w:szCs w:val="24"/>
          <w:lang w:val="hy-AM"/>
        </w:rPr>
        <w:t>-րդ</w:t>
      </w:r>
      <w:r w:rsidR="00E4132D" w:rsidRPr="009857A7">
        <w:rPr>
          <w:rFonts w:ascii="GHEA Grapalat" w:hAnsi="GHEA Grapalat"/>
          <w:color w:val="262626" w:themeColor="text1" w:themeTint="D9"/>
          <w:sz w:val="24"/>
          <w:szCs w:val="24"/>
          <w:lang w:val="hy-AM"/>
        </w:rPr>
        <w:t xml:space="preserve"> շենք, </w:t>
      </w:r>
      <w:r w:rsidR="00CD3FA0">
        <w:rPr>
          <w:rFonts w:ascii="GHEA Grapalat" w:hAnsi="GHEA Grapalat"/>
          <w:color w:val="262626" w:themeColor="text1" w:themeTint="D9"/>
          <w:sz w:val="24"/>
          <w:szCs w:val="24"/>
          <w:lang w:val="hy-AM"/>
        </w:rPr>
        <w:t xml:space="preserve">թիվ </w:t>
      </w:r>
      <w:r w:rsidR="00E4132D" w:rsidRPr="009857A7">
        <w:rPr>
          <w:rFonts w:ascii="GHEA Grapalat" w:hAnsi="GHEA Grapalat"/>
          <w:color w:val="262626" w:themeColor="text1" w:themeTint="D9"/>
          <w:sz w:val="24"/>
          <w:szCs w:val="24"/>
          <w:lang w:val="hy-AM"/>
        </w:rPr>
        <w:t>5 շինություն</w:t>
      </w:r>
    </w:p>
    <w:p w14:paraId="26FAFB03" w14:textId="02564A81" w:rsidR="00E4132D" w:rsidRPr="009857A7" w:rsidRDefault="00E4132D"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Մարզ Կոտայք, համայնք Պռոշյան, 6-րդ փողոց, 1-ին նրբանցք, </w:t>
      </w:r>
      <w:r w:rsidR="00CD3FA0">
        <w:rPr>
          <w:rFonts w:ascii="GHEA Grapalat" w:hAnsi="GHEA Grapalat"/>
          <w:color w:val="262626" w:themeColor="text1" w:themeTint="D9"/>
          <w:sz w:val="24"/>
          <w:szCs w:val="24"/>
          <w:lang w:val="hy-AM"/>
        </w:rPr>
        <w:t xml:space="preserve">թիվ </w:t>
      </w:r>
      <w:r w:rsidRPr="009857A7">
        <w:rPr>
          <w:rFonts w:ascii="GHEA Grapalat" w:hAnsi="GHEA Grapalat"/>
          <w:color w:val="262626" w:themeColor="text1" w:themeTint="D9"/>
          <w:sz w:val="24"/>
          <w:szCs w:val="24"/>
          <w:lang w:val="hy-AM"/>
        </w:rPr>
        <w:t>16 բնակելի տուն</w:t>
      </w:r>
    </w:p>
    <w:p w14:paraId="113E449A" w14:textId="6E2D35B6" w:rsidR="00E4132D" w:rsidRPr="009857A7" w:rsidRDefault="00E4132D"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DF0123" w:rsidRPr="009857A7">
        <w:rPr>
          <w:rFonts w:ascii="GHEA Grapalat" w:hAnsi="GHEA Grapalat"/>
          <w:color w:val="262626" w:themeColor="text1" w:themeTint="D9"/>
          <w:sz w:val="24"/>
          <w:szCs w:val="24"/>
          <w:lang w:val="hy-AM"/>
        </w:rPr>
        <w:t xml:space="preserve">Երևան, Քանաքեռ-Զեյթուն, </w:t>
      </w:r>
      <w:r w:rsidRPr="009857A7">
        <w:rPr>
          <w:rFonts w:ascii="GHEA Grapalat" w:hAnsi="GHEA Grapalat"/>
          <w:color w:val="262626" w:themeColor="text1" w:themeTint="D9"/>
          <w:sz w:val="24"/>
          <w:szCs w:val="24"/>
          <w:lang w:val="hy-AM"/>
        </w:rPr>
        <w:t>Ազատության պողոտա 24/44</w:t>
      </w:r>
    </w:p>
    <w:p w14:paraId="63FEAF7F" w14:textId="119349AC" w:rsidR="000F23BC" w:rsidRPr="009857A7" w:rsidRDefault="00E4132D"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DF0123" w:rsidRPr="009857A7">
        <w:rPr>
          <w:rFonts w:ascii="GHEA Grapalat" w:hAnsi="GHEA Grapalat"/>
          <w:color w:val="262626" w:themeColor="text1" w:themeTint="D9"/>
          <w:sz w:val="24"/>
          <w:szCs w:val="24"/>
          <w:lang w:val="hy-AM"/>
        </w:rPr>
        <w:t xml:space="preserve">Երևան, Քանաքեռ-Զեյթուն, </w:t>
      </w:r>
      <w:r w:rsidRPr="009857A7">
        <w:rPr>
          <w:rFonts w:ascii="GHEA Grapalat" w:hAnsi="GHEA Grapalat"/>
          <w:color w:val="262626" w:themeColor="text1" w:themeTint="D9"/>
          <w:sz w:val="24"/>
          <w:szCs w:val="24"/>
          <w:lang w:val="hy-AM"/>
        </w:rPr>
        <w:t>Ազատության պողոտա 24/45</w:t>
      </w:r>
    </w:p>
    <w:p w14:paraId="57831489" w14:textId="7AE68914" w:rsidR="00164974" w:rsidRPr="009857A7" w:rsidRDefault="00164974"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DF0123" w:rsidRPr="009857A7">
        <w:rPr>
          <w:rFonts w:ascii="GHEA Grapalat" w:hAnsi="GHEA Grapalat"/>
          <w:color w:val="262626" w:themeColor="text1" w:themeTint="D9"/>
          <w:sz w:val="24"/>
          <w:szCs w:val="24"/>
          <w:lang w:val="hy-AM"/>
        </w:rPr>
        <w:t xml:space="preserve">Երևան, Քանաքեռ-Զեյթուն, </w:t>
      </w:r>
      <w:r w:rsidRPr="009857A7">
        <w:rPr>
          <w:rFonts w:ascii="GHEA Grapalat" w:hAnsi="GHEA Grapalat"/>
          <w:color w:val="262626" w:themeColor="text1" w:themeTint="D9"/>
          <w:sz w:val="24"/>
          <w:szCs w:val="24"/>
          <w:lang w:val="hy-AM"/>
        </w:rPr>
        <w:t>Ազատության պողոտա 24/46</w:t>
      </w:r>
    </w:p>
    <w:p w14:paraId="29A7412E" w14:textId="6CA19A4A" w:rsidR="00164974" w:rsidRPr="009857A7" w:rsidRDefault="00164974"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DF0123" w:rsidRPr="009857A7">
        <w:rPr>
          <w:rFonts w:ascii="GHEA Grapalat" w:hAnsi="GHEA Grapalat"/>
          <w:color w:val="262626" w:themeColor="text1" w:themeTint="D9"/>
          <w:sz w:val="24"/>
          <w:szCs w:val="24"/>
          <w:lang w:val="hy-AM"/>
        </w:rPr>
        <w:t xml:space="preserve">Երևան, Քանաքեռ-Զեյթուն, </w:t>
      </w:r>
      <w:r w:rsidRPr="009857A7">
        <w:rPr>
          <w:rFonts w:ascii="GHEA Grapalat" w:hAnsi="GHEA Grapalat"/>
          <w:color w:val="262626" w:themeColor="text1" w:themeTint="D9"/>
          <w:sz w:val="24"/>
          <w:szCs w:val="24"/>
          <w:lang w:val="hy-AM"/>
        </w:rPr>
        <w:t>Ազատության պողոտա 24/47</w:t>
      </w:r>
    </w:p>
    <w:p w14:paraId="04658C26" w14:textId="1C39884B" w:rsidR="00164974" w:rsidRPr="009857A7" w:rsidRDefault="00164974"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t xml:space="preserve">- </w:t>
      </w:r>
      <w:r w:rsidR="00DF0123" w:rsidRPr="009857A7">
        <w:rPr>
          <w:rFonts w:ascii="GHEA Grapalat" w:hAnsi="GHEA Grapalat"/>
          <w:color w:val="262626" w:themeColor="text1" w:themeTint="D9"/>
          <w:sz w:val="24"/>
          <w:szCs w:val="24"/>
          <w:lang w:val="hy-AM"/>
        </w:rPr>
        <w:t xml:space="preserve">Երևան, Քանաքեռ-Զեյթուն, </w:t>
      </w:r>
      <w:r w:rsidRPr="009857A7">
        <w:rPr>
          <w:rFonts w:ascii="GHEA Grapalat" w:hAnsi="GHEA Grapalat"/>
          <w:color w:val="262626" w:themeColor="text1" w:themeTint="D9"/>
          <w:sz w:val="24"/>
          <w:szCs w:val="24"/>
          <w:lang w:val="hy-AM"/>
        </w:rPr>
        <w:t>Ազատության պողոտա 24/48</w:t>
      </w:r>
    </w:p>
    <w:p w14:paraId="05F8F326" w14:textId="11514FD4" w:rsidR="001B1A2E" w:rsidRPr="009857A7" w:rsidRDefault="00DB28C6" w:rsidP="00891744">
      <w:pPr>
        <w:pStyle w:val="ListParagraph"/>
        <w:tabs>
          <w:tab w:val="left" w:pos="851"/>
          <w:tab w:val="left" w:pos="993"/>
        </w:tabs>
        <w:spacing w:after="0" w:line="240" w:lineRule="auto"/>
        <w:ind w:left="0" w:firstLine="567"/>
        <w:jc w:val="both"/>
        <w:rPr>
          <w:rFonts w:ascii="GHEA Grapalat" w:hAnsi="GHEA Grapalat"/>
          <w:color w:val="262626" w:themeColor="text1" w:themeTint="D9"/>
          <w:sz w:val="24"/>
          <w:szCs w:val="24"/>
          <w:lang w:val="hy-AM"/>
        </w:rPr>
      </w:pPr>
      <w:r w:rsidRPr="009857A7">
        <w:rPr>
          <w:rFonts w:ascii="GHEA Grapalat" w:hAnsi="GHEA Grapalat"/>
          <w:color w:val="262626" w:themeColor="text1" w:themeTint="D9"/>
          <w:sz w:val="24"/>
          <w:szCs w:val="24"/>
          <w:lang w:val="hy-AM"/>
        </w:rPr>
        <w:lastRenderedPageBreak/>
        <w:t xml:space="preserve">իրավունքի տեսակը՝ սեփականություն </w:t>
      </w:r>
      <w:r w:rsidRPr="009857A7">
        <w:rPr>
          <w:rFonts w:ascii="GHEA Grapalat" w:hAnsi="GHEA Grapalat"/>
          <w:b/>
          <w:bCs/>
          <w:color w:val="262626" w:themeColor="text1" w:themeTint="D9"/>
          <w:sz w:val="24"/>
          <w:szCs w:val="24"/>
          <w:lang w:val="hy-AM"/>
        </w:rPr>
        <w:t>(հատոր 2-րդ, գ.թ. 38-</w:t>
      </w:r>
      <w:r w:rsidR="00EA7CD5" w:rsidRPr="009857A7">
        <w:rPr>
          <w:rFonts w:ascii="GHEA Grapalat" w:hAnsi="GHEA Grapalat"/>
          <w:b/>
          <w:bCs/>
          <w:color w:val="262626" w:themeColor="text1" w:themeTint="D9"/>
          <w:sz w:val="24"/>
          <w:szCs w:val="24"/>
          <w:lang w:val="hy-AM"/>
        </w:rPr>
        <w:t>43</w:t>
      </w:r>
      <w:r w:rsidRPr="009857A7">
        <w:rPr>
          <w:rFonts w:ascii="GHEA Grapalat" w:hAnsi="GHEA Grapalat"/>
          <w:b/>
          <w:bCs/>
          <w:color w:val="262626" w:themeColor="text1" w:themeTint="D9"/>
          <w:sz w:val="24"/>
          <w:szCs w:val="24"/>
          <w:lang w:val="hy-AM"/>
        </w:rPr>
        <w:t>)</w:t>
      </w:r>
      <w:r w:rsidR="00CD52B0" w:rsidRPr="009857A7">
        <w:rPr>
          <w:rFonts w:ascii="GHEA Grapalat" w:hAnsi="GHEA Grapalat"/>
          <w:bCs/>
          <w:color w:val="262626" w:themeColor="text1" w:themeTint="D9"/>
          <w:sz w:val="24"/>
          <w:szCs w:val="24"/>
          <w:lang w:val="hy-AM"/>
        </w:rPr>
        <w:t>:</w:t>
      </w:r>
    </w:p>
    <w:p w14:paraId="6EE2CCA2" w14:textId="0EE4E22A" w:rsidR="00A52E51" w:rsidRPr="00CA0C0C" w:rsidRDefault="00A52E51" w:rsidP="00891744">
      <w:pPr>
        <w:pStyle w:val="ListParagraph"/>
        <w:tabs>
          <w:tab w:val="left" w:pos="851"/>
          <w:tab w:val="left" w:pos="993"/>
        </w:tabs>
        <w:spacing w:after="0" w:line="240" w:lineRule="auto"/>
        <w:ind w:left="567" w:right="-1" w:firstLine="567"/>
        <w:jc w:val="both"/>
        <w:rPr>
          <w:rFonts w:ascii="GHEA Grapalat" w:hAnsi="GHEA Grapalat"/>
          <w:b/>
          <w:bCs/>
          <w:color w:val="262626" w:themeColor="text1" w:themeTint="D9"/>
          <w:sz w:val="24"/>
          <w:szCs w:val="24"/>
          <w:lang w:val="hy-AM"/>
        </w:rPr>
      </w:pPr>
    </w:p>
    <w:p w14:paraId="4FEC1D22" w14:textId="1DE45340" w:rsidR="00014156" w:rsidRDefault="00014156" w:rsidP="00891744">
      <w:pPr>
        <w:tabs>
          <w:tab w:val="left" w:pos="709"/>
          <w:tab w:val="left" w:pos="851"/>
        </w:tabs>
        <w:ind w:right="-1" w:firstLine="567"/>
        <w:jc w:val="both"/>
        <w:rPr>
          <w:rFonts w:ascii="GHEA Grapalat" w:hAnsi="GHEA Grapalat" w:cs="Sylfaen"/>
          <w:b/>
          <w:bCs/>
          <w:iCs/>
          <w:color w:val="262626" w:themeColor="text1" w:themeTint="D9"/>
          <w:u w:val="single"/>
          <w:lang w:val="hy-AM"/>
        </w:rPr>
      </w:pPr>
      <w:r w:rsidRPr="008C5670">
        <w:rPr>
          <w:rFonts w:ascii="GHEA Grapalat" w:hAnsi="GHEA Grapalat"/>
          <w:b/>
          <w:bCs/>
          <w:iCs/>
          <w:color w:val="262626" w:themeColor="text1" w:themeTint="D9"/>
          <w:u w:val="single"/>
          <w:lang w:val="hy-AM"/>
        </w:rPr>
        <w:t xml:space="preserve">4. </w:t>
      </w:r>
      <w:r w:rsidRPr="008C5670">
        <w:rPr>
          <w:rFonts w:ascii="GHEA Grapalat" w:hAnsi="GHEA Grapalat" w:cs="Sylfaen"/>
          <w:b/>
          <w:bCs/>
          <w:iCs/>
          <w:color w:val="262626" w:themeColor="text1" w:themeTint="D9"/>
          <w:u w:val="single"/>
          <w:lang w:val="hy-AM"/>
        </w:rPr>
        <w:t>Վճռաբեկ դատարանի պատճառաբանությունները և եզրահանգումը</w:t>
      </w:r>
    </w:p>
    <w:p w14:paraId="0AA9C121" w14:textId="32A45C82" w:rsidR="00305A82" w:rsidRDefault="001D309A" w:rsidP="00891744">
      <w:pPr>
        <w:tabs>
          <w:tab w:val="left" w:pos="709"/>
          <w:tab w:val="left" w:pos="851"/>
        </w:tabs>
        <w:ind w:right="-2" w:firstLine="567"/>
        <w:jc w:val="both"/>
        <w:rPr>
          <w:rFonts w:ascii="GHEA Grapalat" w:hAnsi="GHEA Grapalat"/>
          <w:color w:val="262626" w:themeColor="text1" w:themeTint="D9"/>
          <w:lang w:val="hy-AM"/>
        </w:rPr>
      </w:pPr>
      <w:r w:rsidRPr="001D309A">
        <w:rPr>
          <w:rFonts w:ascii="GHEA Grapalat" w:hAnsi="GHEA Grapalat"/>
          <w:b/>
          <w:bCs/>
          <w:color w:val="262626" w:themeColor="text1" w:themeTint="D9"/>
          <w:lang w:val="hy-AM"/>
        </w:rPr>
        <w:t>Ա)</w:t>
      </w:r>
      <w:r>
        <w:rPr>
          <w:rFonts w:ascii="GHEA Grapalat" w:hAnsi="GHEA Grapalat"/>
          <w:color w:val="262626" w:themeColor="text1" w:themeTint="D9"/>
          <w:lang w:val="hy-AM"/>
        </w:rPr>
        <w:t xml:space="preserve"> </w:t>
      </w:r>
      <w:r w:rsidR="00A70201">
        <w:rPr>
          <w:rFonts w:ascii="GHEA Grapalat" w:hAnsi="GHEA Grapalat"/>
          <w:color w:val="262626" w:themeColor="text1" w:themeTint="D9"/>
          <w:lang w:val="hy-AM"/>
        </w:rPr>
        <w:t xml:space="preserve">ՀՀ վճռաբեկ դատարանը նախկինում կայացրած որոշմամբ արձանագրել է, որ </w:t>
      </w:r>
      <w:r w:rsidR="00305A82" w:rsidRPr="00305A82">
        <w:rPr>
          <w:rFonts w:ascii="GHEA Grapalat" w:hAnsi="GHEA Grapalat"/>
          <w:color w:val="262626" w:themeColor="text1" w:themeTint="D9"/>
          <w:lang w:val="hy-AM"/>
        </w:rPr>
        <w:t xml:space="preserve">եթե ՀՀ վճռաբեկ դատարանը վճռաբեկ բողոքի քննությամբ հայտնաբերում է, որ առկա է ՀՀ քաղաքացիական դատավարության օրենսգրքի 365-րդ հոդվածի 2-րդ մասի 3-րդ կետում նշված՝ դատական ակտի անվերապահ բեկանման համապատասխան հիմքը, </w:t>
      </w:r>
      <w:r w:rsidR="00D840A1" w:rsidRPr="003C5F59">
        <w:rPr>
          <w:rFonts w:ascii="GHEA Grapalat" w:hAnsi="GHEA Grapalat"/>
          <w:color w:val="262626" w:themeColor="text1" w:themeTint="D9"/>
          <w:lang w:val="hy-AM"/>
        </w:rPr>
        <w:t>այն է՝</w:t>
      </w:r>
      <w:r w:rsidR="00305A82" w:rsidRPr="00305A82">
        <w:rPr>
          <w:rFonts w:ascii="GHEA Grapalat" w:hAnsi="GHEA Grapalat"/>
          <w:color w:val="262626" w:themeColor="text1" w:themeTint="D9"/>
          <w:lang w:val="hy-AM"/>
        </w:rPr>
        <w:t xml:space="preserve"> ՀՀ վերաքննիչ քաղաքացիական դատարանի դատական ակտն ստորագրված կամ կնքված չէ, ապա անկախ այդ հիմքի և դրա վերաբերյալ հիմնավորումների մասին վճռաբեկ բողոքում նշված լինելու հանգամանքից, ՀՀ վճռաբեկ դատարանը պարտավոր է, դուրս գալով վճռաբեկ բողոքի հիմքերի և հիմնավորումների սահմաններից, անվերապահորեն բեկանել բողոքարկվող դատական ակտը՝ այդ խախտումը համարելով դատավարական իրավունքի նորմի այնպիսի խախտում, որի դեպքում այլևս էական չէ՝ այն հանգեցրել է կամ կարող էր հանգեցնել գործի սխալ լուծմանը, թե՝ ոչ</w:t>
      </w:r>
      <w:r w:rsidR="008D1E46">
        <w:rPr>
          <w:rFonts w:ascii="GHEA Grapalat" w:hAnsi="GHEA Grapalat"/>
          <w:color w:val="262626" w:themeColor="text1" w:themeTint="D9"/>
          <w:lang w:val="hy-AM"/>
        </w:rPr>
        <w:t xml:space="preserve"> </w:t>
      </w:r>
      <w:r w:rsidR="008D1E46" w:rsidRPr="008D1E46">
        <w:rPr>
          <w:rFonts w:ascii="GHEA Grapalat" w:hAnsi="GHEA Grapalat"/>
          <w:i/>
          <w:iCs/>
          <w:color w:val="262626" w:themeColor="text1" w:themeTint="D9"/>
          <w:lang w:val="hy-AM"/>
        </w:rPr>
        <w:t xml:space="preserve">(տե՛ս Սամվել Մարտիրոսյանն ընդդեմ Սաթենիկ, Ռաֆայել և Լիլիթ Խաչատրյանների </w:t>
      </w:r>
      <w:r w:rsidR="008125A0" w:rsidRPr="003C5F59">
        <w:rPr>
          <w:rFonts w:ascii="GHEA Grapalat" w:hAnsi="GHEA Grapalat"/>
          <w:i/>
          <w:iCs/>
          <w:color w:val="262626" w:themeColor="text1" w:themeTint="D9"/>
          <w:lang w:val="hy-AM"/>
        </w:rPr>
        <w:t>ու</w:t>
      </w:r>
      <w:r w:rsidR="00D840A1" w:rsidRPr="003C5F59">
        <w:rPr>
          <w:rFonts w:ascii="GHEA Grapalat" w:hAnsi="GHEA Grapalat"/>
          <w:i/>
          <w:iCs/>
          <w:color w:val="262626" w:themeColor="text1" w:themeTint="D9"/>
          <w:lang w:val="hy-AM"/>
        </w:rPr>
        <w:t xml:space="preserve"> </w:t>
      </w:r>
      <w:r w:rsidR="00D840A1" w:rsidRPr="00D840A1">
        <w:rPr>
          <w:rFonts w:ascii="GHEA Grapalat" w:hAnsi="GHEA Grapalat"/>
          <w:i/>
          <w:iCs/>
          <w:color w:val="262626" w:themeColor="text1" w:themeTint="D9"/>
          <w:lang w:val="hy-AM"/>
        </w:rPr>
        <w:t xml:space="preserve">Սաթենիկ, Ռաֆայել </w:t>
      </w:r>
      <w:r w:rsidR="008125A0" w:rsidRPr="003C5F59">
        <w:rPr>
          <w:rFonts w:ascii="GHEA Grapalat" w:hAnsi="GHEA Grapalat"/>
          <w:i/>
          <w:iCs/>
          <w:color w:val="262626" w:themeColor="text1" w:themeTint="D9"/>
          <w:lang w:val="hy-AM"/>
        </w:rPr>
        <w:t>և</w:t>
      </w:r>
      <w:r w:rsidR="00D840A1" w:rsidRPr="00D840A1">
        <w:rPr>
          <w:rFonts w:ascii="GHEA Grapalat" w:hAnsi="GHEA Grapalat"/>
          <w:i/>
          <w:iCs/>
          <w:color w:val="262626" w:themeColor="text1" w:themeTint="D9"/>
          <w:lang w:val="hy-AM"/>
        </w:rPr>
        <w:t xml:space="preserve"> Լիլիթ </w:t>
      </w:r>
      <w:r w:rsidR="00D840A1">
        <w:rPr>
          <w:rFonts w:ascii="GHEA Grapalat" w:hAnsi="GHEA Grapalat"/>
          <w:i/>
          <w:iCs/>
          <w:color w:val="262626" w:themeColor="text1" w:themeTint="D9"/>
          <w:lang w:val="hy-AM"/>
        </w:rPr>
        <w:t xml:space="preserve">Խաչատրյաններն ընդդեմ </w:t>
      </w:r>
      <w:r w:rsidR="00D840A1" w:rsidRPr="003C5F59">
        <w:rPr>
          <w:rFonts w:ascii="GHEA Grapalat" w:hAnsi="GHEA Grapalat"/>
          <w:i/>
          <w:iCs/>
          <w:color w:val="262626" w:themeColor="text1" w:themeTint="D9"/>
          <w:lang w:val="hy-AM"/>
        </w:rPr>
        <w:t xml:space="preserve">Սամվել, Ծովինար, Անդրանիկ, Մանյա </w:t>
      </w:r>
      <w:r w:rsidR="008125A0" w:rsidRPr="003C5F59">
        <w:rPr>
          <w:rFonts w:ascii="GHEA Grapalat" w:hAnsi="GHEA Grapalat"/>
          <w:i/>
          <w:iCs/>
          <w:color w:val="262626" w:themeColor="text1" w:themeTint="D9"/>
          <w:lang w:val="hy-AM"/>
        </w:rPr>
        <w:t>ու</w:t>
      </w:r>
      <w:r w:rsidR="00D840A1" w:rsidRPr="003C5F59">
        <w:rPr>
          <w:rFonts w:ascii="GHEA Grapalat" w:hAnsi="GHEA Grapalat"/>
          <w:i/>
          <w:iCs/>
          <w:color w:val="262626" w:themeColor="text1" w:themeTint="D9"/>
          <w:lang w:val="hy-AM"/>
        </w:rPr>
        <w:t xml:space="preserve"> Արևիկ Մարտիրոսյանների</w:t>
      </w:r>
      <w:r w:rsidR="00D840A1" w:rsidRPr="00D840A1">
        <w:rPr>
          <w:rFonts w:ascii="GHEA Grapalat" w:hAnsi="GHEA Grapalat"/>
          <w:i/>
          <w:iCs/>
          <w:color w:val="262626" w:themeColor="text1" w:themeTint="D9"/>
          <w:lang w:val="hy-AM"/>
        </w:rPr>
        <w:t xml:space="preserve"> </w:t>
      </w:r>
      <w:r w:rsidR="008D1E46" w:rsidRPr="008D1E46">
        <w:rPr>
          <w:rFonts w:ascii="GHEA Grapalat" w:hAnsi="GHEA Grapalat"/>
          <w:i/>
          <w:iCs/>
          <w:color w:val="262626" w:themeColor="text1" w:themeTint="D9"/>
          <w:lang w:val="hy-AM"/>
        </w:rPr>
        <w:t>թիվ ԵԱԴԴ/3222/02/14 քաղաքացիական գործով ՀՀ վճռաբեկ դատարանի 10.02.2023 թվականի որոշումը)</w:t>
      </w:r>
      <w:r w:rsidR="00305A82" w:rsidRPr="008D1E46">
        <w:rPr>
          <w:rFonts w:ascii="GHEA Grapalat" w:hAnsi="GHEA Grapalat"/>
          <w:i/>
          <w:iCs/>
          <w:color w:val="262626" w:themeColor="text1" w:themeTint="D9"/>
          <w:lang w:val="hy-AM"/>
        </w:rPr>
        <w:t>:</w:t>
      </w:r>
    </w:p>
    <w:p w14:paraId="6519B670" w14:textId="496B8AD7" w:rsidR="00A70201" w:rsidRDefault="00474CEF"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Ն</w:t>
      </w:r>
      <w:r w:rsidR="00A70201">
        <w:rPr>
          <w:rFonts w:ascii="GHEA Grapalat" w:hAnsi="GHEA Grapalat"/>
          <w:color w:val="262626" w:themeColor="text1" w:themeTint="D9"/>
          <w:lang w:val="hy-AM"/>
        </w:rPr>
        <w:t xml:space="preserve">կատի ունենալով </w:t>
      </w:r>
      <w:r>
        <w:rPr>
          <w:rFonts w:ascii="GHEA Grapalat" w:hAnsi="GHEA Grapalat"/>
          <w:color w:val="262626" w:themeColor="text1" w:themeTint="D9"/>
          <w:lang w:val="hy-AM"/>
        </w:rPr>
        <w:t>Վերաքննիչ դատարանի որոշման էջերը կնքված չլինելու վերաբերյալ</w:t>
      </w:r>
      <w:r w:rsidR="00A70201">
        <w:rPr>
          <w:rFonts w:ascii="GHEA Grapalat" w:hAnsi="GHEA Grapalat"/>
          <w:color w:val="262626" w:themeColor="text1" w:themeTint="D9"/>
          <w:lang w:val="hy-AM"/>
        </w:rPr>
        <w:t xml:space="preserve"> </w:t>
      </w:r>
      <w:r>
        <w:rPr>
          <w:rFonts w:ascii="GHEA Grapalat" w:hAnsi="GHEA Grapalat"/>
          <w:color w:val="262626" w:themeColor="text1" w:themeTint="D9"/>
          <w:lang w:val="hy-AM"/>
        </w:rPr>
        <w:t>վճռաբեկ բողոքի</w:t>
      </w:r>
      <w:r w:rsidR="00A70201">
        <w:rPr>
          <w:rFonts w:ascii="GHEA Grapalat" w:hAnsi="GHEA Grapalat"/>
          <w:color w:val="262626" w:themeColor="text1" w:themeTint="D9"/>
          <w:lang w:val="hy-AM"/>
        </w:rPr>
        <w:t xml:space="preserve"> փաստարկը՝ Վճռաբեկ դատարանը նախ հարկ է համարում անդրադառնալ </w:t>
      </w:r>
      <w:r w:rsidR="00703D3D">
        <w:rPr>
          <w:rFonts w:ascii="GHEA Grapalat" w:hAnsi="GHEA Grapalat"/>
          <w:color w:val="262626" w:themeColor="text1" w:themeTint="D9"/>
          <w:lang w:val="hy-AM"/>
        </w:rPr>
        <w:t>այդպիսի խախտման առկայությունը պարզելուն:</w:t>
      </w:r>
    </w:p>
    <w:p w14:paraId="46BCEDEA" w14:textId="7937874B" w:rsidR="001F4893" w:rsidRDefault="00171833"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xml:space="preserve">Վճռաբեկ դատարանն արձանագրում է, որ գործում առկա՝ Վերաքննիչ դատարանի </w:t>
      </w:r>
      <w:r w:rsidR="00DB0385" w:rsidRPr="00DB0385">
        <w:rPr>
          <w:rFonts w:ascii="GHEA Grapalat" w:hAnsi="GHEA Grapalat"/>
          <w:color w:val="262626" w:themeColor="text1" w:themeTint="D9"/>
          <w:lang w:val="hy-AM"/>
        </w:rPr>
        <w:t>09.09.2022 թվականի</w:t>
      </w:r>
      <w:r w:rsidR="00DB0385">
        <w:rPr>
          <w:rFonts w:ascii="GHEA Grapalat" w:hAnsi="GHEA Grapalat"/>
          <w:color w:val="262626" w:themeColor="text1" w:themeTint="D9"/>
          <w:lang w:val="hy-AM"/>
        </w:rPr>
        <w:t xml:space="preserve"> որոշում</w:t>
      </w:r>
      <w:r w:rsidR="00CD3FA0">
        <w:rPr>
          <w:rFonts w:ascii="GHEA Grapalat" w:hAnsi="GHEA Grapalat"/>
          <w:color w:val="262626" w:themeColor="text1" w:themeTint="D9"/>
          <w:lang w:val="hy-AM"/>
        </w:rPr>
        <w:t>ն</w:t>
      </w:r>
      <w:r w:rsidR="00DB0385">
        <w:rPr>
          <w:rFonts w:ascii="GHEA Grapalat" w:hAnsi="GHEA Grapalat"/>
          <w:color w:val="262626" w:themeColor="text1" w:themeTint="D9"/>
          <w:lang w:val="hy-AM"/>
        </w:rPr>
        <w:t xml:space="preserve"> ստորագրված է այն կայացրած դատավորների կողմից, իսկ որոշման յուրաքանչյուր էջը կնքված է </w:t>
      </w:r>
      <w:r w:rsidR="007237E7">
        <w:rPr>
          <w:rFonts w:ascii="GHEA Grapalat" w:hAnsi="GHEA Grapalat"/>
          <w:color w:val="262626" w:themeColor="text1" w:themeTint="D9"/>
          <w:lang w:val="hy-AM"/>
        </w:rPr>
        <w:t xml:space="preserve">նախագահող դատավորի կնիքով: </w:t>
      </w:r>
      <w:r w:rsidR="00474CEF">
        <w:rPr>
          <w:rFonts w:ascii="GHEA Grapalat" w:hAnsi="GHEA Grapalat"/>
          <w:color w:val="262626" w:themeColor="text1" w:themeTint="D9"/>
          <w:lang w:val="hy-AM"/>
        </w:rPr>
        <w:t>Հ</w:t>
      </w:r>
      <w:r w:rsidR="00E25CC1">
        <w:rPr>
          <w:rFonts w:ascii="GHEA Grapalat" w:hAnsi="GHEA Grapalat"/>
          <w:color w:val="262626" w:themeColor="text1" w:themeTint="D9"/>
          <w:lang w:val="hy-AM"/>
        </w:rPr>
        <w:t xml:space="preserve">ակառակը հաստատող որևէ թույլատրելի և վերաբերելի ապացույց գործում առկա չէ: </w:t>
      </w:r>
      <w:r w:rsidR="007237E7">
        <w:rPr>
          <w:rFonts w:ascii="GHEA Grapalat" w:hAnsi="GHEA Grapalat"/>
          <w:color w:val="262626" w:themeColor="text1" w:themeTint="D9"/>
          <w:lang w:val="hy-AM"/>
        </w:rPr>
        <w:t xml:space="preserve">Հետևաբար բացակայում է </w:t>
      </w:r>
      <w:r w:rsidR="001F4893">
        <w:rPr>
          <w:rFonts w:ascii="GHEA Grapalat" w:hAnsi="GHEA Grapalat"/>
          <w:color w:val="262626" w:themeColor="text1" w:themeTint="D9"/>
          <w:lang w:val="hy-AM"/>
        </w:rPr>
        <w:t>վերանայվող դատական ակտ</w:t>
      </w:r>
      <w:r w:rsidR="005E3656">
        <w:rPr>
          <w:rFonts w:ascii="GHEA Grapalat" w:hAnsi="GHEA Grapalat"/>
          <w:color w:val="262626" w:themeColor="text1" w:themeTint="D9"/>
          <w:lang w:val="hy-AM"/>
        </w:rPr>
        <w:t>ն</w:t>
      </w:r>
      <w:r w:rsidR="001F4893">
        <w:rPr>
          <w:rFonts w:ascii="GHEA Grapalat" w:hAnsi="GHEA Grapalat"/>
          <w:color w:val="262626" w:themeColor="text1" w:themeTint="D9"/>
          <w:lang w:val="hy-AM"/>
        </w:rPr>
        <w:t xml:space="preserve"> </w:t>
      </w:r>
      <w:r w:rsidR="00476D0F">
        <w:rPr>
          <w:rFonts w:ascii="GHEA Grapalat" w:hAnsi="GHEA Grapalat"/>
          <w:color w:val="262626" w:themeColor="text1" w:themeTint="D9"/>
          <w:lang w:val="hy-AM"/>
        </w:rPr>
        <w:t xml:space="preserve">անվերապահ </w:t>
      </w:r>
      <w:r w:rsidR="001F4893">
        <w:rPr>
          <w:rFonts w:ascii="GHEA Grapalat" w:hAnsi="GHEA Grapalat"/>
          <w:color w:val="262626" w:themeColor="text1" w:themeTint="D9"/>
          <w:lang w:val="hy-AM"/>
        </w:rPr>
        <w:t xml:space="preserve">բեկանելու </w:t>
      </w:r>
      <w:r w:rsidR="00476D0F">
        <w:rPr>
          <w:rFonts w:ascii="GHEA Grapalat" w:hAnsi="GHEA Grapalat"/>
          <w:color w:val="262626" w:themeColor="text1" w:themeTint="D9"/>
          <w:lang w:val="hy-AM"/>
        </w:rPr>
        <w:t xml:space="preserve">համապատասխան </w:t>
      </w:r>
      <w:r w:rsidR="001F4893">
        <w:rPr>
          <w:rFonts w:ascii="GHEA Grapalat" w:hAnsi="GHEA Grapalat"/>
          <w:color w:val="262626" w:themeColor="text1" w:themeTint="D9"/>
          <w:lang w:val="hy-AM"/>
        </w:rPr>
        <w:t>հիմքը:</w:t>
      </w:r>
    </w:p>
    <w:p w14:paraId="678AD36C" w14:textId="77777777" w:rsidR="001D309A" w:rsidRPr="00CA0C0C" w:rsidRDefault="001D309A" w:rsidP="00891744">
      <w:pPr>
        <w:tabs>
          <w:tab w:val="left" w:pos="709"/>
          <w:tab w:val="left" w:pos="851"/>
        </w:tabs>
        <w:ind w:right="-2" w:firstLine="567"/>
        <w:jc w:val="both"/>
        <w:rPr>
          <w:rFonts w:ascii="GHEA Grapalat" w:hAnsi="GHEA Grapalat"/>
          <w:color w:val="262626" w:themeColor="text1" w:themeTint="D9"/>
          <w:lang w:val="hy-AM"/>
        </w:rPr>
      </w:pPr>
    </w:p>
    <w:p w14:paraId="022CF77E" w14:textId="7EBE195D" w:rsidR="00F90AA5" w:rsidRPr="008C5670" w:rsidRDefault="00F90AA5" w:rsidP="00891744">
      <w:pPr>
        <w:tabs>
          <w:tab w:val="left" w:pos="709"/>
          <w:tab w:val="left" w:pos="851"/>
        </w:tabs>
        <w:ind w:right="-2" w:firstLine="567"/>
        <w:jc w:val="both"/>
        <w:rPr>
          <w:rFonts w:ascii="GHEA Grapalat" w:hAnsi="GHEA Grapalat"/>
          <w:color w:val="262626" w:themeColor="text1" w:themeTint="D9"/>
          <w:lang w:val="hy-AM"/>
        </w:rPr>
      </w:pPr>
      <w:r w:rsidRPr="001D309A">
        <w:rPr>
          <w:rFonts w:ascii="GHEA Grapalat" w:hAnsi="GHEA Grapalat"/>
          <w:b/>
          <w:bCs/>
          <w:color w:val="262626" w:themeColor="text1" w:themeTint="D9"/>
          <w:lang w:val="hy-AM"/>
        </w:rPr>
        <w:t>Բ)</w:t>
      </w:r>
      <w:r w:rsidRPr="00BF547C">
        <w:rPr>
          <w:rFonts w:ascii="GHEA Grapalat" w:hAnsi="GHEA Grapalat"/>
          <w:b/>
          <w:bCs/>
          <w:color w:val="262626" w:themeColor="text1" w:themeTint="D9"/>
          <w:lang w:val="hy-AM"/>
        </w:rPr>
        <w:t xml:space="preserve"> </w:t>
      </w:r>
      <w:r w:rsidRPr="008C5670">
        <w:rPr>
          <w:rFonts w:ascii="GHEA Grapalat" w:hAnsi="GHEA Grapalat"/>
          <w:color w:val="262626" w:themeColor="text1" w:themeTint="D9"/>
          <w:lang w:val="hy-AM"/>
        </w:rPr>
        <w:t xml:space="preserve">Վճռաբեկ դատարանն արձանագրում է, որ սույն վճռաբեկ բողոքը վարույթ ընդունելը պայմանավորված </w:t>
      </w:r>
      <w:r>
        <w:rPr>
          <w:rFonts w:ascii="GHEA Grapalat" w:hAnsi="GHEA Grapalat"/>
          <w:color w:val="262626" w:themeColor="text1" w:themeTint="D9"/>
          <w:lang w:val="hy-AM"/>
        </w:rPr>
        <w:t xml:space="preserve">է </w:t>
      </w:r>
      <w:r w:rsidRPr="00894CDA">
        <w:rPr>
          <w:rFonts w:ascii="GHEA Grapalat" w:hAnsi="GHEA Grapalat"/>
          <w:color w:val="262626" w:themeColor="text1" w:themeTint="D9"/>
          <w:lang w:val="hy-AM"/>
        </w:rPr>
        <w:t xml:space="preserve">ՀՀ քաղաքացիական դատավարության օրենսգրքի </w:t>
      </w:r>
      <w:r w:rsidRPr="0074593F">
        <w:rPr>
          <w:rFonts w:ascii="GHEA Grapalat" w:hAnsi="GHEA Grapalat"/>
          <w:color w:val="262626" w:themeColor="text1" w:themeTint="D9"/>
          <w:lang w:val="hy-AM"/>
        </w:rPr>
        <w:t xml:space="preserve">394-րդ հոդվածի </w:t>
      </w:r>
      <w:r>
        <w:rPr>
          <w:rFonts w:ascii="GHEA Grapalat" w:hAnsi="GHEA Grapalat"/>
          <w:color w:val="262626" w:themeColor="text1" w:themeTint="D9"/>
          <w:lang w:val="hy-AM"/>
        </w:rPr>
        <w:t>1-ին մասի 2</w:t>
      </w:r>
      <w:r w:rsidRPr="008C5670">
        <w:rPr>
          <w:rFonts w:ascii="GHEA Grapalat" w:hAnsi="GHEA Grapalat"/>
          <w:color w:val="262626" w:themeColor="text1" w:themeTint="D9"/>
          <w:lang w:val="hy-AM"/>
        </w:rPr>
        <w:t xml:space="preserve">-րդ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բողոքարկվող դատական ակտը կայացնելիս </w:t>
      </w:r>
      <w:r>
        <w:rPr>
          <w:rFonts w:ascii="GHEA Grapalat" w:hAnsi="GHEA Grapalat"/>
          <w:color w:val="262626" w:themeColor="text1" w:themeTint="D9"/>
          <w:lang w:val="hy-AM"/>
        </w:rPr>
        <w:t>Վերաքննիչ</w:t>
      </w:r>
      <w:r w:rsidRPr="008C5670">
        <w:rPr>
          <w:rFonts w:ascii="GHEA Grapalat" w:hAnsi="GHEA Grapalat"/>
          <w:color w:val="262626" w:themeColor="text1" w:themeTint="D9"/>
          <w:lang w:val="hy-AM"/>
        </w:rPr>
        <w:t xml:space="preserve"> դատարանը թույլ է տվել </w:t>
      </w:r>
      <w:r>
        <w:rPr>
          <w:rFonts w:ascii="GHEA Grapalat" w:hAnsi="GHEA Grapalat"/>
          <w:color w:val="262626" w:themeColor="text1" w:themeTint="D9"/>
          <w:lang w:val="hy-AM"/>
        </w:rPr>
        <w:t xml:space="preserve">ՀՀ քաղաքացիական օրենսգրքի 198-րդ </w:t>
      </w:r>
      <w:r w:rsidR="0090225B" w:rsidRPr="003C5F59">
        <w:rPr>
          <w:rFonts w:ascii="GHEA Grapalat" w:hAnsi="GHEA Grapalat"/>
          <w:color w:val="262626" w:themeColor="text1" w:themeTint="D9"/>
          <w:lang w:val="hy-AM"/>
        </w:rPr>
        <w:t>ու</w:t>
      </w:r>
      <w:r w:rsidR="0090225B">
        <w:rPr>
          <w:rFonts w:ascii="GHEA Grapalat" w:hAnsi="GHEA Grapalat"/>
          <w:color w:val="262626" w:themeColor="text1" w:themeTint="D9"/>
          <w:lang w:val="hy-AM"/>
        </w:rPr>
        <w:t xml:space="preserve"> </w:t>
      </w:r>
      <w:r>
        <w:rPr>
          <w:rFonts w:ascii="GHEA Grapalat" w:hAnsi="GHEA Grapalat"/>
          <w:color w:val="262626" w:themeColor="text1" w:themeTint="D9"/>
          <w:lang w:val="hy-AM"/>
        </w:rPr>
        <w:t xml:space="preserve">201-րդ հոդվածների, </w:t>
      </w:r>
      <w:r w:rsidRPr="008C5670">
        <w:rPr>
          <w:rFonts w:ascii="GHEA Grapalat" w:hAnsi="GHEA Grapalat"/>
          <w:color w:val="262626" w:themeColor="text1" w:themeTint="D9"/>
          <w:lang w:val="hy-AM"/>
        </w:rPr>
        <w:t>ՀՀ քաղաքացիական դատավարության օրենսգրքի 66-րդ հոդվածի այնպիսի խախտում, որը խաթարել է արդարադատության բուն էությունը</w:t>
      </w:r>
      <w:r>
        <w:rPr>
          <w:rFonts w:ascii="GHEA Grapalat" w:hAnsi="GHEA Grapalat"/>
          <w:color w:val="262626" w:themeColor="text1" w:themeTint="D9"/>
          <w:lang w:val="hy-AM"/>
        </w:rPr>
        <w:t>:</w:t>
      </w:r>
    </w:p>
    <w:p w14:paraId="54542E7E" w14:textId="77777777" w:rsidR="00554043" w:rsidRPr="00CA0C0C" w:rsidRDefault="00554043" w:rsidP="00891744">
      <w:pPr>
        <w:tabs>
          <w:tab w:val="left" w:pos="709"/>
          <w:tab w:val="left" w:pos="851"/>
        </w:tabs>
        <w:ind w:right="-2" w:firstLine="567"/>
        <w:jc w:val="both"/>
        <w:rPr>
          <w:rFonts w:ascii="GHEA Grapalat" w:hAnsi="GHEA Grapalat" w:cs="Arian AMU"/>
          <w:i/>
          <w:iCs/>
          <w:color w:val="262626" w:themeColor="text1" w:themeTint="D9"/>
          <w:lang w:val="hy-AM"/>
        </w:rPr>
      </w:pPr>
    </w:p>
    <w:p w14:paraId="2E8041BF" w14:textId="511A1C55" w:rsidR="0057228C" w:rsidRDefault="00E219A2" w:rsidP="00891744">
      <w:pPr>
        <w:tabs>
          <w:tab w:val="left" w:pos="709"/>
          <w:tab w:val="left" w:pos="851"/>
        </w:tabs>
        <w:ind w:right="-2" w:firstLine="567"/>
        <w:jc w:val="both"/>
        <w:rPr>
          <w:rFonts w:ascii="GHEA Grapalat" w:hAnsi="GHEA Grapalat"/>
          <w:i/>
          <w:iCs/>
          <w:color w:val="262626" w:themeColor="text1" w:themeTint="D9"/>
          <w:lang w:val="hy-AM"/>
        </w:rPr>
      </w:pPr>
      <w:r w:rsidRPr="00E219A2">
        <w:rPr>
          <w:rFonts w:ascii="GHEA Grapalat" w:hAnsi="GHEA Grapalat"/>
          <w:i/>
          <w:iCs/>
          <w:color w:val="262626" w:themeColor="text1" w:themeTint="D9"/>
          <w:lang w:val="hy-AM"/>
        </w:rPr>
        <w:t xml:space="preserve">Վճռաբեկ դատարանը, հաշվի առնելով ՀՀ քաղաքացիական օրենսգրքի 198-րդ հոդվածի պահանջները Սահմանադրությանը համահունչ մեկնաբանելու կարևորությունը, </w:t>
      </w:r>
      <w:r w:rsidR="00D930AA">
        <w:rPr>
          <w:rFonts w:ascii="GHEA Grapalat" w:hAnsi="GHEA Grapalat"/>
          <w:i/>
          <w:iCs/>
          <w:color w:val="262626" w:themeColor="text1" w:themeTint="D9"/>
          <w:lang w:val="hy-AM"/>
        </w:rPr>
        <w:t>ս</w:t>
      </w:r>
      <w:r w:rsidR="00D930AA" w:rsidRPr="00492C33">
        <w:rPr>
          <w:rFonts w:ascii="GHEA Grapalat" w:hAnsi="GHEA Grapalat"/>
          <w:i/>
          <w:iCs/>
          <w:color w:val="262626" w:themeColor="text1" w:themeTint="D9"/>
          <w:lang w:val="hy-AM"/>
        </w:rPr>
        <w:t xml:space="preserve">ույն </w:t>
      </w:r>
      <w:r w:rsidR="00D930AA" w:rsidRPr="00492C33">
        <w:rPr>
          <w:rFonts w:ascii="GHEA Grapalat" w:hAnsi="GHEA Grapalat" w:cs="Arian AMU"/>
          <w:i/>
          <w:iCs/>
          <w:color w:val="262626" w:themeColor="text1" w:themeTint="D9"/>
          <w:lang w:val="hy-AM"/>
        </w:rPr>
        <w:t xml:space="preserve">վճռաբեկ </w:t>
      </w:r>
      <w:r w:rsidR="00D930AA" w:rsidRPr="00492C33">
        <w:rPr>
          <w:rFonts w:ascii="GHEA Grapalat" w:hAnsi="GHEA Grapalat"/>
          <w:i/>
          <w:iCs/>
          <w:color w:val="262626" w:themeColor="text1" w:themeTint="D9"/>
          <w:lang w:val="hy-AM"/>
        </w:rPr>
        <w:t xml:space="preserve">բողոքի քննության շրջանակներում անհրաժեշտ է համարում անդրադառնալ </w:t>
      </w:r>
      <w:r w:rsidR="00D930AA">
        <w:rPr>
          <w:rFonts w:ascii="GHEA Grapalat" w:hAnsi="GHEA Grapalat"/>
          <w:i/>
          <w:iCs/>
          <w:color w:val="262626" w:themeColor="text1" w:themeTint="D9"/>
          <w:lang w:val="hy-AM"/>
        </w:rPr>
        <w:t xml:space="preserve">համատեղ </w:t>
      </w:r>
      <w:r w:rsidRPr="00E219A2">
        <w:rPr>
          <w:rFonts w:ascii="GHEA Grapalat" w:hAnsi="GHEA Grapalat"/>
          <w:i/>
          <w:iCs/>
          <w:color w:val="262626" w:themeColor="text1" w:themeTint="D9"/>
          <w:lang w:val="hy-AM"/>
        </w:rPr>
        <w:t>գույքը տնօրինելու</w:t>
      </w:r>
      <w:r w:rsidR="005E3656">
        <w:rPr>
          <w:rFonts w:ascii="GHEA Grapalat" w:hAnsi="GHEA Grapalat"/>
          <w:i/>
          <w:iCs/>
          <w:color w:val="262626" w:themeColor="text1" w:themeTint="D9"/>
          <w:lang w:val="hy-AM"/>
        </w:rPr>
        <w:t xml:space="preserve"> հարցին</w:t>
      </w:r>
      <w:r>
        <w:rPr>
          <w:rFonts w:ascii="GHEA Grapalat" w:hAnsi="GHEA Grapalat"/>
          <w:i/>
          <w:iCs/>
          <w:color w:val="262626" w:themeColor="text1" w:themeTint="D9"/>
          <w:lang w:val="hy-AM"/>
        </w:rPr>
        <w:t xml:space="preserve">, քանի որ, </w:t>
      </w:r>
      <w:r w:rsidRPr="00A82D56">
        <w:rPr>
          <w:rFonts w:ascii="GHEA Grapalat" w:hAnsi="GHEA Grapalat"/>
          <w:i/>
          <w:iCs/>
          <w:color w:val="000000" w:themeColor="text1"/>
          <w:lang w:val="hy-AM"/>
        </w:rPr>
        <w:t xml:space="preserve">չնայած հարցի վերաբերյալ Սահմանադրական դատարանի </w:t>
      </w:r>
      <w:r>
        <w:rPr>
          <w:rFonts w:ascii="GHEA Grapalat" w:hAnsi="GHEA Grapalat"/>
          <w:i/>
          <w:iCs/>
          <w:color w:val="000000" w:themeColor="text1"/>
          <w:lang w:val="hy-AM"/>
        </w:rPr>
        <w:t>ու</w:t>
      </w:r>
      <w:r w:rsidRPr="00A82D56">
        <w:rPr>
          <w:rFonts w:ascii="GHEA Grapalat" w:hAnsi="GHEA Grapalat"/>
          <w:i/>
          <w:iCs/>
          <w:color w:val="000000" w:themeColor="text1"/>
          <w:lang w:val="hy-AM"/>
        </w:rPr>
        <w:t xml:space="preserve"> ՀՀ վճռաբեկ դատարանի դիրքորոշումների առկայությանը</w:t>
      </w:r>
      <w:r>
        <w:rPr>
          <w:rFonts w:ascii="GHEA Grapalat" w:hAnsi="GHEA Grapalat"/>
          <w:i/>
          <w:iCs/>
          <w:color w:val="000000" w:themeColor="text1"/>
          <w:lang w:val="hy-AM"/>
        </w:rPr>
        <w:t>,</w:t>
      </w:r>
      <w:r w:rsidRPr="00A82D56">
        <w:rPr>
          <w:rFonts w:ascii="GHEA Grapalat" w:hAnsi="GHEA Grapalat"/>
          <w:i/>
          <w:iCs/>
          <w:color w:val="000000" w:themeColor="text1"/>
          <w:lang w:val="hy-AM"/>
        </w:rPr>
        <w:t xml:space="preserve"> դատական պրակտիկա</w:t>
      </w:r>
      <w:r>
        <w:rPr>
          <w:rFonts w:ascii="GHEA Grapalat" w:hAnsi="GHEA Grapalat"/>
          <w:i/>
          <w:iCs/>
          <w:color w:val="000000" w:themeColor="text1"/>
          <w:lang w:val="hy-AM"/>
        </w:rPr>
        <w:t>յում</w:t>
      </w:r>
      <w:r w:rsidRPr="00A82D56">
        <w:rPr>
          <w:rFonts w:ascii="GHEA Grapalat" w:hAnsi="GHEA Grapalat"/>
          <w:i/>
          <w:iCs/>
          <w:color w:val="000000" w:themeColor="text1"/>
          <w:lang w:val="hy-AM"/>
        </w:rPr>
        <w:t xml:space="preserve"> նման որոշումները կիրառ</w:t>
      </w:r>
      <w:r>
        <w:rPr>
          <w:rFonts w:ascii="GHEA Grapalat" w:hAnsi="GHEA Grapalat"/>
          <w:i/>
          <w:iCs/>
          <w:color w:val="000000" w:themeColor="text1"/>
          <w:lang w:val="hy-AM"/>
        </w:rPr>
        <w:t>վ</w:t>
      </w:r>
      <w:r w:rsidRPr="00A82D56">
        <w:rPr>
          <w:rFonts w:ascii="GHEA Grapalat" w:hAnsi="GHEA Grapalat"/>
          <w:i/>
          <w:iCs/>
          <w:color w:val="000000" w:themeColor="text1"/>
          <w:lang w:val="hy-AM"/>
        </w:rPr>
        <w:t xml:space="preserve">ում </w:t>
      </w:r>
      <w:r>
        <w:rPr>
          <w:rFonts w:ascii="GHEA Grapalat" w:hAnsi="GHEA Grapalat"/>
          <w:i/>
          <w:iCs/>
          <w:color w:val="000000" w:themeColor="text1"/>
          <w:lang w:val="hy-AM"/>
        </w:rPr>
        <w:t>են</w:t>
      </w:r>
      <w:r w:rsidRPr="00A82D56">
        <w:rPr>
          <w:rFonts w:ascii="GHEA Grapalat" w:hAnsi="GHEA Grapalat"/>
          <w:i/>
          <w:iCs/>
          <w:color w:val="000000" w:themeColor="text1"/>
          <w:lang w:val="hy-AM"/>
        </w:rPr>
        <w:t xml:space="preserve"> տարակերպ ընկալմամբ</w:t>
      </w:r>
      <w:r w:rsidR="001353CC">
        <w:rPr>
          <w:rFonts w:ascii="GHEA Grapalat" w:hAnsi="GHEA Grapalat"/>
          <w:i/>
          <w:iCs/>
          <w:color w:val="000000" w:themeColor="text1"/>
          <w:lang w:val="hy-AM"/>
        </w:rPr>
        <w:t>։</w:t>
      </w:r>
    </w:p>
    <w:p w14:paraId="24F22A70" w14:textId="77777777" w:rsidR="00E219A2" w:rsidRPr="00A82D56" w:rsidRDefault="00E219A2" w:rsidP="00891744">
      <w:pPr>
        <w:tabs>
          <w:tab w:val="left" w:pos="709"/>
          <w:tab w:val="left" w:pos="851"/>
        </w:tabs>
        <w:ind w:right="-2" w:firstLine="567"/>
        <w:jc w:val="both"/>
        <w:rPr>
          <w:rFonts w:ascii="GHEA Grapalat" w:hAnsi="GHEA Grapalat"/>
          <w:i/>
          <w:iCs/>
          <w:color w:val="262626" w:themeColor="text1" w:themeTint="D9"/>
          <w:lang w:val="hy-AM"/>
        </w:rPr>
      </w:pPr>
    </w:p>
    <w:p w14:paraId="514543D6" w14:textId="1C317982" w:rsidR="004D039C" w:rsidRPr="008B748A" w:rsidRDefault="00F43ECB" w:rsidP="00891744">
      <w:pPr>
        <w:tabs>
          <w:tab w:val="left" w:pos="709"/>
          <w:tab w:val="left" w:pos="851"/>
        </w:tabs>
        <w:ind w:right="-2" w:firstLine="567"/>
        <w:jc w:val="both"/>
        <w:rPr>
          <w:rFonts w:ascii="GHEA Grapalat" w:hAnsi="GHEA Grapalat"/>
          <w:i/>
          <w:iCs/>
          <w:color w:val="262626" w:themeColor="text1" w:themeTint="D9"/>
          <w:lang w:val="hy-AM"/>
        </w:rPr>
      </w:pPr>
      <w:r>
        <w:rPr>
          <w:rFonts w:ascii="GHEA Grapalat" w:hAnsi="GHEA Grapalat"/>
          <w:color w:val="262626" w:themeColor="text1" w:themeTint="D9"/>
          <w:lang w:val="hy-AM"/>
        </w:rPr>
        <w:t xml:space="preserve">Սահմանադրության 60-րդ հոդվածի 1-ին մասի համաձայն՝ </w:t>
      </w:r>
      <w:r w:rsidR="004D039C">
        <w:rPr>
          <w:rFonts w:ascii="GHEA Grapalat" w:hAnsi="GHEA Grapalat"/>
          <w:color w:val="262626" w:themeColor="text1" w:themeTint="D9"/>
          <w:lang w:val="hy-AM"/>
        </w:rPr>
        <w:t>յ</w:t>
      </w:r>
      <w:r w:rsidR="004D039C" w:rsidRPr="004D039C">
        <w:rPr>
          <w:rFonts w:ascii="GHEA Grapalat" w:hAnsi="GHEA Grapalat"/>
          <w:color w:val="262626" w:themeColor="text1" w:themeTint="D9"/>
          <w:lang w:val="hy-AM"/>
        </w:rPr>
        <w:t>ուրաքանչյուր ոք ունի օրինական հիմքով ձեռք բերած սեփականությունն իր հայեցողությամբ տիրապետելու, օգտագործելու և տնօրինելու իրավունք:</w:t>
      </w:r>
    </w:p>
    <w:p w14:paraId="30C54FC6" w14:textId="0704C222" w:rsidR="001B157F" w:rsidRPr="003C5F59" w:rsidRDefault="00CD1659" w:rsidP="008E6EB4">
      <w:pPr>
        <w:tabs>
          <w:tab w:val="left" w:pos="709"/>
          <w:tab w:val="left" w:pos="851"/>
        </w:tabs>
        <w:ind w:right="-2"/>
        <w:jc w:val="both"/>
        <w:rPr>
          <w:rFonts w:ascii="GHEA Grapalat" w:hAnsi="GHEA Grapalat"/>
          <w:color w:val="262626" w:themeColor="text1" w:themeTint="D9"/>
          <w:lang w:val="hy-AM"/>
        </w:rPr>
      </w:pPr>
      <w:r>
        <w:rPr>
          <w:rFonts w:ascii="GHEA Grapalat" w:hAnsi="GHEA Grapalat"/>
          <w:color w:val="262626" w:themeColor="text1" w:themeTint="D9"/>
          <w:lang w:val="hy-AM"/>
        </w:rPr>
        <w:lastRenderedPageBreak/>
        <w:tab/>
      </w:r>
      <w:r w:rsidR="004D039C" w:rsidRPr="00336307">
        <w:rPr>
          <w:rFonts w:ascii="GHEA Grapalat" w:hAnsi="GHEA Grapalat"/>
          <w:color w:val="262626" w:themeColor="text1" w:themeTint="D9"/>
          <w:lang w:val="hy-AM"/>
        </w:rPr>
        <w:t xml:space="preserve">Նույն հոդվածի 3-րդ մասի համաձայն՝ սեփականության իրավունքը կարող է սահմանափակվել միայն օրենքով` </w:t>
      </w:r>
      <w:r w:rsidR="008E6EB4" w:rsidRPr="00336307">
        <w:rPr>
          <w:rFonts w:ascii="GHEA Grapalat" w:hAnsi="GHEA Grapalat"/>
          <w:color w:val="262626" w:themeColor="text1" w:themeTint="D9"/>
          <w:lang w:val="hy-AM"/>
        </w:rPr>
        <w:t>հանրության շահերի կամ այլոց հիմնական իրավունքների և ազատությունների պաշտպանության նպատակով</w:t>
      </w:r>
      <w:r w:rsidR="001B157F" w:rsidRPr="003C5F59">
        <w:rPr>
          <w:rFonts w:ascii="GHEA Grapalat" w:hAnsi="GHEA Grapalat"/>
          <w:color w:val="262626" w:themeColor="text1" w:themeTint="D9"/>
          <w:lang w:val="hy-AM"/>
        </w:rPr>
        <w:t>:</w:t>
      </w:r>
    </w:p>
    <w:p w14:paraId="6786B621" w14:textId="77777777" w:rsidR="005E3656" w:rsidRDefault="001B157F" w:rsidP="00891744">
      <w:pPr>
        <w:tabs>
          <w:tab w:val="left" w:pos="709"/>
          <w:tab w:val="left" w:pos="851"/>
        </w:tabs>
        <w:ind w:right="-2" w:firstLine="567"/>
        <w:jc w:val="both"/>
        <w:rPr>
          <w:rFonts w:ascii="GHEA Grapalat" w:hAnsi="GHEA Grapalat"/>
          <w:color w:val="262626" w:themeColor="text1" w:themeTint="D9"/>
          <w:lang w:val="hy-AM"/>
        </w:rPr>
      </w:pPr>
      <w:r w:rsidRPr="003C5F59">
        <w:rPr>
          <w:rFonts w:ascii="GHEA Grapalat" w:hAnsi="GHEA Grapalat"/>
          <w:color w:val="262626" w:themeColor="text1" w:themeTint="D9"/>
          <w:lang w:val="hy-AM"/>
        </w:rPr>
        <w:t>Ն</w:t>
      </w:r>
      <w:r w:rsidR="00A75D28" w:rsidRPr="00336307">
        <w:rPr>
          <w:rFonts w:ascii="GHEA Grapalat" w:hAnsi="GHEA Grapalat"/>
          <w:color w:val="262626" w:themeColor="text1" w:themeTint="D9"/>
          <w:lang w:val="hy-AM"/>
        </w:rPr>
        <w:t xml:space="preserve">ույն հոդվածի </w:t>
      </w:r>
      <w:r w:rsidR="00C54EB7" w:rsidRPr="00336307">
        <w:rPr>
          <w:rFonts w:ascii="GHEA Grapalat" w:hAnsi="GHEA Grapalat"/>
          <w:color w:val="262626" w:themeColor="text1" w:themeTint="D9"/>
          <w:lang w:val="hy-AM"/>
        </w:rPr>
        <w:t>4-րդ մասի համաձայն՝ ոչ ոք չի կարող զրկվել սեփականությունից, բացառությամբ դատական կարգով` օրենքով սահմանված դեպքերի</w:t>
      </w:r>
      <w:r w:rsidR="005E3656">
        <w:rPr>
          <w:rFonts w:ascii="GHEA Grapalat" w:hAnsi="GHEA Grapalat"/>
          <w:color w:val="262626" w:themeColor="text1" w:themeTint="D9"/>
          <w:lang w:val="hy-AM"/>
        </w:rPr>
        <w:t>:</w:t>
      </w:r>
    </w:p>
    <w:p w14:paraId="74DF54EE" w14:textId="1ED0BA32" w:rsidR="004D039C" w:rsidRDefault="005E3656"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Ն</w:t>
      </w:r>
      <w:r w:rsidR="00C91862" w:rsidRPr="00336307">
        <w:rPr>
          <w:rFonts w:ascii="GHEA Grapalat" w:hAnsi="GHEA Grapalat"/>
          <w:color w:val="262626" w:themeColor="text1" w:themeTint="D9"/>
          <w:lang w:val="hy-AM"/>
        </w:rPr>
        <w:t xml:space="preserve">ույն հոդվածի </w:t>
      </w:r>
      <w:r w:rsidR="00C54EB7" w:rsidRPr="00336307">
        <w:rPr>
          <w:rFonts w:ascii="GHEA Grapalat" w:hAnsi="GHEA Grapalat"/>
          <w:color w:val="262626" w:themeColor="text1" w:themeTint="D9"/>
          <w:lang w:val="hy-AM"/>
        </w:rPr>
        <w:t>5-րդ մասի համաձայն՝ հանրության գերակա շահերի ապահովման նպատակով սեփականության օտարումն իրականացվում է օրենքով սահմանված բացառիկ դեպքերում և կարգով` միայն նախնական և համարժեք փոխհատուցմամբ:</w:t>
      </w:r>
    </w:p>
    <w:p w14:paraId="7D89A35C" w14:textId="38312AD7" w:rsidR="00A32BE1" w:rsidRDefault="00A32BE1"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xml:space="preserve">ՀՀ քաղաքացիական օրենսգրքի 163-րդ հոդվածի </w:t>
      </w:r>
      <w:r w:rsidR="00F37BB3">
        <w:rPr>
          <w:rFonts w:ascii="GHEA Grapalat" w:hAnsi="GHEA Grapalat"/>
          <w:color w:val="262626" w:themeColor="text1" w:themeTint="D9"/>
          <w:lang w:val="hy-AM"/>
        </w:rPr>
        <w:t xml:space="preserve">1-ին </w:t>
      </w:r>
      <w:r w:rsidR="00DF09F7">
        <w:rPr>
          <w:rFonts w:ascii="GHEA Grapalat" w:hAnsi="GHEA Grapalat"/>
          <w:color w:val="262626" w:themeColor="text1" w:themeTint="D9"/>
          <w:lang w:val="hy-AM"/>
        </w:rPr>
        <w:t>կետի</w:t>
      </w:r>
      <w:r w:rsidR="00F37BB3">
        <w:rPr>
          <w:rFonts w:ascii="GHEA Grapalat" w:hAnsi="GHEA Grapalat"/>
          <w:color w:val="262626" w:themeColor="text1" w:themeTint="D9"/>
          <w:lang w:val="hy-AM"/>
        </w:rPr>
        <w:t xml:space="preserve"> </w:t>
      </w:r>
      <w:r>
        <w:rPr>
          <w:rFonts w:ascii="GHEA Grapalat" w:hAnsi="GHEA Grapalat"/>
          <w:color w:val="262626" w:themeColor="text1" w:themeTint="D9"/>
          <w:lang w:val="hy-AM"/>
        </w:rPr>
        <w:t xml:space="preserve">համաձայն՝ </w:t>
      </w:r>
      <w:r w:rsidR="00DD0316">
        <w:rPr>
          <w:rFonts w:ascii="GHEA Grapalat" w:hAnsi="GHEA Grapalat"/>
          <w:color w:val="262626" w:themeColor="text1" w:themeTint="D9"/>
          <w:lang w:val="hy-AM"/>
        </w:rPr>
        <w:t>ս</w:t>
      </w:r>
      <w:r w:rsidR="00DD0316" w:rsidRPr="00DD0316">
        <w:rPr>
          <w:rFonts w:ascii="GHEA Grapalat" w:hAnsi="GHEA Grapalat"/>
          <w:color w:val="262626" w:themeColor="text1" w:themeTint="D9"/>
          <w:lang w:val="hy-AM"/>
        </w:rPr>
        <w:t>եփականության իրավունքը սուբյեկտի` օրենքով և այլ իրավական ակտերով ճանաչված ու պահպանվող իրավունքն է` իր հայեցողությամբ տիրապետելու, օգտագործելու և տնօրինելու իրեն պատկանող գույքը:</w:t>
      </w:r>
      <w:r w:rsidR="00DD0316">
        <w:rPr>
          <w:rFonts w:ascii="GHEA Grapalat" w:hAnsi="GHEA Grapalat"/>
          <w:color w:val="262626" w:themeColor="text1" w:themeTint="D9"/>
          <w:lang w:val="hy-AM"/>
        </w:rPr>
        <w:t xml:space="preserve"> (...) </w:t>
      </w:r>
      <w:r w:rsidR="00DD0316" w:rsidRPr="00DD0316">
        <w:rPr>
          <w:rFonts w:ascii="GHEA Grapalat" w:hAnsi="GHEA Grapalat"/>
          <w:color w:val="262626" w:themeColor="text1" w:themeTint="D9"/>
          <w:lang w:val="hy-AM"/>
        </w:rPr>
        <w:t xml:space="preserve">Տնօրինման իրավունքը </w:t>
      </w:r>
      <w:bookmarkStart w:id="1" w:name="_Hlk169613264"/>
      <w:r w:rsidR="00DD0316" w:rsidRPr="00DD0316">
        <w:rPr>
          <w:rFonts w:ascii="GHEA Grapalat" w:hAnsi="GHEA Grapalat"/>
          <w:color w:val="262626" w:themeColor="text1" w:themeTint="D9"/>
          <w:lang w:val="hy-AM"/>
        </w:rPr>
        <w:t>գույքի ճակատագիրը որոշելու իրավաբանորեն ապահովված հնարավորությունն է:</w:t>
      </w:r>
    </w:p>
    <w:bookmarkEnd w:id="1"/>
    <w:p w14:paraId="371CC162" w14:textId="37279E65" w:rsidR="00A32BE1" w:rsidRDefault="00023DD4"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xml:space="preserve">Նույն </w:t>
      </w:r>
      <w:r w:rsidR="00F37BB3">
        <w:rPr>
          <w:rFonts w:ascii="GHEA Grapalat" w:hAnsi="GHEA Grapalat"/>
          <w:color w:val="262626" w:themeColor="text1" w:themeTint="D9"/>
          <w:lang w:val="hy-AM"/>
        </w:rPr>
        <w:t xml:space="preserve">հոդվածի 2-րդ </w:t>
      </w:r>
      <w:r w:rsidR="00DF09F7">
        <w:rPr>
          <w:rFonts w:ascii="GHEA Grapalat" w:hAnsi="GHEA Grapalat"/>
          <w:color w:val="262626" w:themeColor="text1" w:themeTint="D9"/>
          <w:lang w:val="hy-AM"/>
        </w:rPr>
        <w:t>կետի</w:t>
      </w:r>
      <w:r w:rsidR="00F37BB3">
        <w:rPr>
          <w:rFonts w:ascii="GHEA Grapalat" w:hAnsi="GHEA Grapalat"/>
          <w:color w:val="262626" w:themeColor="text1" w:themeTint="D9"/>
          <w:lang w:val="hy-AM"/>
        </w:rPr>
        <w:t xml:space="preserve"> համաձայն՝ ս</w:t>
      </w:r>
      <w:r w:rsidR="00F37BB3" w:rsidRPr="00F37BB3">
        <w:rPr>
          <w:rFonts w:ascii="GHEA Grapalat" w:hAnsi="GHEA Grapalat"/>
          <w:color w:val="262626" w:themeColor="text1" w:themeTint="D9"/>
          <w:lang w:val="hy-AM"/>
        </w:rPr>
        <w:t>եփականատերն իրավունք ունի իրեն պատկանող գույքի նկատմամբ, իր հայեցողությամբ, կատարել օրենքին չհակասող և այլ անձանց իրավունքներն ու օրենքով պահպանվող շահերը չխախտող ցանկացած գործողություն, այդ թվում` իր գույքը որպես սեփականություն օտարել այլ անձանց, նրանց փոխանցել այդ գույքի օգտագործման, տիրապետման և տնօրինման իրավունքները, գույքը գրավ դնել կամ տնօրինել այլ եղանակով:</w:t>
      </w:r>
    </w:p>
    <w:p w14:paraId="246DEB30" w14:textId="78EAF7F9" w:rsidR="00E724C3" w:rsidRDefault="00D877FE" w:rsidP="00891744">
      <w:pPr>
        <w:tabs>
          <w:tab w:val="left" w:pos="709"/>
          <w:tab w:val="left" w:pos="851"/>
        </w:tabs>
        <w:ind w:right="-2" w:firstLine="567"/>
        <w:jc w:val="both"/>
        <w:rPr>
          <w:rFonts w:ascii="GHEA Grapalat" w:hAnsi="GHEA Grapalat"/>
          <w:color w:val="262626" w:themeColor="text1" w:themeTint="D9"/>
          <w:lang w:val="hy-AM"/>
        </w:rPr>
      </w:pPr>
      <w:r w:rsidRPr="00E724C3">
        <w:rPr>
          <w:rFonts w:ascii="GHEA Grapalat" w:hAnsi="GHEA Grapalat"/>
          <w:color w:val="262626" w:themeColor="text1" w:themeTint="D9"/>
          <w:lang w:val="hy-AM"/>
        </w:rPr>
        <w:t>ՀՀ քաղաքացիական օրենսգրքի</w:t>
      </w:r>
      <w:r>
        <w:rPr>
          <w:rFonts w:ascii="GHEA Grapalat" w:hAnsi="GHEA Grapalat"/>
          <w:color w:val="262626" w:themeColor="text1" w:themeTint="D9"/>
          <w:lang w:val="hy-AM"/>
        </w:rPr>
        <w:t xml:space="preserve"> 189-րդ հոդվածի 1-ին կետի համաձայն՝ ե</w:t>
      </w:r>
      <w:r w:rsidRPr="00D877FE">
        <w:rPr>
          <w:rFonts w:ascii="GHEA Grapalat" w:hAnsi="GHEA Grapalat"/>
          <w:color w:val="262626" w:themeColor="text1" w:themeTint="D9"/>
          <w:lang w:val="hy-AM"/>
        </w:rPr>
        <w:t>րկու կամ ավելի անձանց սեփականության ներքո գտնվող գույքը նրանց է պատկանում ընդհանուր սեփականության իրավունքով:</w:t>
      </w:r>
    </w:p>
    <w:p w14:paraId="487C9418" w14:textId="45E73688" w:rsidR="00D877FE" w:rsidRPr="00D877FE" w:rsidRDefault="00D877FE" w:rsidP="00891744">
      <w:pPr>
        <w:tabs>
          <w:tab w:val="left" w:pos="709"/>
          <w:tab w:val="left" w:pos="851"/>
        </w:tabs>
        <w:ind w:right="-2" w:firstLine="567"/>
        <w:jc w:val="both"/>
        <w:rPr>
          <w:rFonts w:ascii="GHEA Grapalat" w:hAnsi="GHEA Grapalat"/>
          <w:color w:val="262626" w:themeColor="text1" w:themeTint="D9"/>
          <w:lang w:val="hy-AM"/>
        </w:rPr>
      </w:pPr>
      <w:r w:rsidRPr="00E724C3">
        <w:rPr>
          <w:rFonts w:ascii="GHEA Grapalat" w:hAnsi="GHEA Grapalat"/>
          <w:color w:val="262626" w:themeColor="text1" w:themeTint="D9"/>
          <w:lang w:val="hy-AM"/>
        </w:rPr>
        <w:t>ՀՀ քաղաքացիական օրենսգրքի</w:t>
      </w:r>
      <w:r>
        <w:rPr>
          <w:rFonts w:ascii="GHEA Grapalat" w:hAnsi="GHEA Grapalat"/>
          <w:color w:val="262626" w:themeColor="text1" w:themeTint="D9"/>
          <w:lang w:val="hy-AM"/>
        </w:rPr>
        <w:t xml:space="preserve"> 198-րդ հոդվածի 1-ին կետի համաձայն՝ հ</w:t>
      </w:r>
      <w:r w:rsidRPr="00D877FE">
        <w:rPr>
          <w:rFonts w:ascii="GHEA Grapalat" w:hAnsi="GHEA Grapalat"/>
          <w:color w:val="262626" w:themeColor="text1" w:themeTint="D9"/>
          <w:lang w:val="hy-AM"/>
        </w:rPr>
        <w:t xml:space="preserve">ամատեղ սեփականության մասնակիցները </w:t>
      </w:r>
      <w:r w:rsidRPr="00EC70AF">
        <w:rPr>
          <w:rFonts w:ascii="GHEA Grapalat" w:hAnsi="GHEA Grapalat"/>
          <w:color w:val="262626" w:themeColor="text1" w:themeTint="D9"/>
          <w:lang w:val="hy-AM"/>
        </w:rPr>
        <w:t>միասին տիրապետում և օգտագործում են ընդհանուր գույքը, եթե այլ բան նախատեսված չէ նրանց համաձայնությամբ:</w:t>
      </w:r>
    </w:p>
    <w:p w14:paraId="332F7A30" w14:textId="344F2535" w:rsidR="00D877FE" w:rsidRDefault="00E016F1" w:rsidP="00891744">
      <w:pPr>
        <w:tabs>
          <w:tab w:val="left" w:pos="709"/>
          <w:tab w:val="left" w:pos="851"/>
        </w:tabs>
        <w:ind w:right="-2" w:firstLine="567"/>
        <w:jc w:val="both"/>
        <w:rPr>
          <w:rFonts w:ascii="GHEA Grapalat" w:hAnsi="GHEA Grapalat"/>
          <w:color w:val="262626" w:themeColor="text1" w:themeTint="D9"/>
          <w:lang w:val="hy-AM"/>
        </w:rPr>
      </w:pPr>
      <w:r w:rsidRPr="00E724C3">
        <w:rPr>
          <w:rFonts w:ascii="GHEA Grapalat" w:hAnsi="GHEA Grapalat"/>
          <w:color w:val="262626" w:themeColor="text1" w:themeTint="D9"/>
          <w:lang w:val="hy-AM"/>
        </w:rPr>
        <w:t>Նույն հոդվածի 2-րդ կետի համաձայն՝</w:t>
      </w:r>
      <w:r>
        <w:rPr>
          <w:rFonts w:ascii="GHEA Grapalat" w:hAnsi="GHEA Grapalat"/>
          <w:color w:val="262626" w:themeColor="text1" w:themeTint="D9"/>
          <w:lang w:val="hy-AM"/>
        </w:rPr>
        <w:t xml:space="preserve"> </w:t>
      </w:r>
      <w:r w:rsidRPr="00793937">
        <w:rPr>
          <w:rFonts w:ascii="GHEA Grapalat" w:hAnsi="GHEA Grapalat"/>
          <w:color w:val="262626" w:themeColor="text1" w:themeTint="D9"/>
          <w:lang w:val="hy-AM"/>
        </w:rPr>
        <w:t>հ</w:t>
      </w:r>
      <w:r w:rsidR="00D877FE" w:rsidRPr="00793937">
        <w:rPr>
          <w:rFonts w:ascii="GHEA Grapalat" w:hAnsi="GHEA Grapalat"/>
          <w:color w:val="262626" w:themeColor="text1" w:themeTint="D9"/>
          <w:lang w:val="hy-AM"/>
        </w:rPr>
        <w:t xml:space="preserve">ամատեղ սեփականության ներքո գտնվող գույքը </w:t>
      </w:r>
      <w:r w:rsidR="00D877FE" w:rsidRPr="004A3808">
        <w:rPr>
          <w:rFonts w:ascii="GHEA Grapalat" w:hAnsi="GHEA Grapalat"/>
          <w:b/>
          <w:bCs/>
          <w:color w:val="262626" w:themeColor="text1" w:themeTint="D9"/>
          <w:lang w:val="hy-AM"/>
        </w:rPr>
        <w:t>տնօրինվում է բոլոր մասնակիցների համաձայնությամբ,</w:t>
      </w:r>
      <w:r w:rsidR="00D1551D">
        <w:rPr>
          <w:rFonts w:ascii="GHEA Grapalat" w:hAnsi="GHEA Grapalat"/>
          <w:color w:val="262626" w:themeColor="text1" w:themeTint="D9"/>
          <w:lang w:val="hy-AM"/>
        </w:rPr>
        <w:t xml:space="preserve"> </w:t>
      </w:r>
      <w:r w:rsidR="00D877FE" w:rsidRPr="00D877FE">
        <w:rPr>
          <w:rFonts w:ascii="GHEA Grapalat" w:hAnsi="GHEA Grapalat"/>
          <w:color w:val="262626" w:themeColor="text1" w:themeTint="D9"/>
          <w:lang w:val="hy-AM"/>
        </w:rPr>
        <w:t>անկախ այն բանից, թե մասնակիցներից ով է կնքում գույքը տնօրինելու գործարքը:</w:t>
      </w:r>
    </w:p>
    <w:p w14:paraId="48C9C8DA" w14:textId="3B7F975B" w:rsidR="00452924" w:rsidRDefault="00E016F1" w:rsidP="00891744">
      <w:pPr>
        <w:tabs>
          <w:tab w:val="left" w:pos="709"/>
          <w:tab w:val="left" w:pos="851"/>
        </w:tabs>
        <w:ind w:right="-2" w:firstLine="567"/>
        <w:jc w:val="both"/>
        <w:rPr>
          <w:rFonts w:ascii="GHEA Grapalat" w:hAnsi="GHEA Grapalat"/>
          <w:color w:val="262626" w:themeColor="text1" w:themeTint="D9"/>
          <w:lang w:val="hy-AM"/>
        </w:rPr>
      </w:pPr>
      <w:r w:rsidRPr="00E724C3">
        <w:rPr>
          <w:rFonts w:ascii="GHEA Grapalat" w:hAnsi="GHEA Grapalat"/>
          <w:color w:val="262626" w:themeColor="text1" w:themeTint="D9"/>
          <w:lang w:val="hy-AM"/>
        </w:rPr>
        <w:t xml:space="preserve">Նույն հոդվածի </w:t>
      </w:r>
      <w:r>
        <w:rPr>
          <w:rFonts w:ascii="GHEA Grapalat" w:hAnsi="GHEA Grapalat"/>
          <w:color w:val="262626" w:themeColor="text1" w:themeTint="D9"/>
          <w:lang w:val="hy-AM"/>
        </w:rPr>
        <w:t>3</w:t>
      </w:r>
      <w:r w:rsidRPr="00E724C3">
        <w:rPr>
          <w:rFonts w:ascii="GHEA Grapalat" w:hAnsi="GHEA Grapalat"/>
          <w:color w:val="262626" w:themeColor="text1" w:themeTint="D9"/>
          <w:lang w:val="hy-AM"/>
        </w:rPr>
        <w:t>-րդ կետի համաձայն՝</w:t>
      </w:r>
      <w:r>
        <w:rPr>
          <w:rFonts w:ascii="GHEA Grapalat" w:hAnsi="GHEA Grapalat"/>
          <w:color w:val="262626" w:themeColor="text1" w:themeTint="D9"/>
          <w:lang w:val="hy-AM"/>
        </w:rPr>
        <w:t xml:space="preserve"> հ</w:t>
      </w:r>
      <w:r w:rsidR="00D877FE" w:rsidRPr="00D877FE">
        <w:rPr>
          <w:rFonts w:ascii="GHEA Grapalat" w:hAnsi="GHEA Grapalat"/>
          <w:color w:val="262626" w:themeColor="text1" w:themeTint="D9"/>
          <w:lang w:val="hy-AM"/>
        </w:rPr>
        <w:t xml:space="preserve">ամատեղ սեփականության մասնակիցներից </w:t>
      </w:r>
      <w:r w:rsidR="00D877FE" w:rsidRPr="00EC70AF">
        <w:rPr>
          <w:rFonts w:ascii="GHEA Grapalat" w:hAnsi="GHEA Grapalat"/>
          <w:color w:val="262626" w:themeColor="text1" w:themeTint="D9"/>
          <w:lang w:val="hy-AM"/>
        </w:rPr>
        <w:t>յուրաքանչյուրն իրավունք ունի կնքել ընդհանուր գույքը տնօրինելու գործարքներ, եթե այլ բան նախատեսված չէ նրանց համաձայնությամբ:</w:t>
      </w:r>
      <w:r w:rsidR="00D877FE" w:rsidRPr="00D877FE">
        <w:rPr>
          <w:rFonts w:ascii="GHEA Grapalat" w:hAnsi="GHEA Grapalat"/>
          <w:color w:val="262626" w:themeColor="text1" w:themeTint="D9"/>
          <w:lang w:val="hy-AM"/>
        </w:rPr>
        <w:t xml:space="preserve"> Համատեղ սեփականության մասնակիցներից մեկի կողմից կնքված` ընդհանուր սեփականության տնօրինման գործարքը կարող է անվավեր ճանաչվել մնացած մասնակիցների պահանջով` գործարք կնքող մասնակցի մոտ </w:t>
      </w:r>
      <w:r w:rsidR="00D877FE" w:rsidRPr="00EC70AF">
        <w:rPr>
          <w:rFonts w:ascii="GHEA Grapalat" w:hAnsi="GHEA Grapalat"/>
          <w:color w:val="262626" w:themeColor="text1" w:themeTint="D9"/>
          <w:lang w:val="hy-AM"/>
        </w:rPr>
        <w:t>անհրաժեշտ լիազորությունների</w:t>
      </w:r>
      <w:r w:rsidR="00D877FE" w:rsidRPr="00D877FE">
        <w:rPr>
          <w:rFonts w:ascii="GHEA Grapalat" w:hAnsi="GHEA Grapalat"/>
          <w:color w:val="262626" w:themeColor="text1" w:themeTint="D9"/>
          <w:lang w:val="hy-AM"/>
        </w:rPr>
        <w:t xml:space="preserve"> բացակայության դեպքում, </w:t>
      </w:r>
      <w:bookmarkStart w:id="2" w:name="_Hlk169613525"/>
      <w:r w:rsidR="00D877FE" w:rsidRPr="00D877FE">
        <w:rPr>
          <w:rFonts w:ascii="GHEA Grapalat" w:hAnsi="GHEA Grapalat"/>
          <w:color w:val="262626" w:themeColor="text1" w:themeTint="D9"/>
          <w:lang w:val="hy-AM"/>
        </w:rPr>
        <w:t>եթե ապացուցվի, որ գործարքի մյուս կողմն իմացել է կամ ակնհայտորեն պետք է իմանար այդ մասին</w:t>
      </w:r>
      <w:bookmarkEnd w:id="2"/>
      <w:r w:rsidR="00D877FE" w:rsidRPr="00D877FE">
        <w:rPr>
          <w:rFonts w:ascii="GHEA Grapalat" w:hAnsi="GHEA Grapalat"/>
          <w:color w:val="262626" w:themeColor="text1" w:themeTint="D9"/>
          <w:lang w:val="hy-AM"/>
        </w:rPr>
        <w:t>:</w:t>
      </w:r>
    </w:p>
    <w:p w14:paraId="4EBDE65C" w14:textId="04C9421C" w:rsidR="000E6435" w:rsidRDefault="000E6435"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ՀՀ քաղաքացիական օրենսգրքի 599-րդ հոդվածի 1-ին կետի համաձայն՝ ը</w:t>
      </w:r>
      <w:r w:rsidRPr="00305A82">
        <w:rPr>
          <w:rFonts w:ascii="GHEA Grapalat" w:hAnsi="GHEA Grapalat"/>
          <w:color w:val="262626" w:themeColor="text1" w:themeTint="D9"/>
          <w:lang w:val="hy-AM"/>
        </w:rPr>
        <w:t xml:space="preserve">նդհանուր համատեղ սեփականության ներքո գտնվող գույքի նվիրատվությունը թույլատրվում է համատեղ սեփականության բոլոր մասնակիցների համաձայնությամբ` </w:t>
      </w:r>
      <w:r w:rsidR="00225415" w:rsidRPr="003C5F59">
        <w:rPr>
          <w:rFonts w:ascii="GHEA Grapalat" w:hAnsi="GHEA Grapalat"/>
          <w:color w:val="262626" w:themeColor="text1" w:themeTint="D9"/>
          <w:lang w:val="hy-AM"/>
        </w:rPr>
        <w:t>ն</w:t>
      </w:r>
      <w:r w:rsidRPr="00305A82">
        <w:rPr>
          <w:rFonts w:ascii="GHEA Grapalat" w:hAnsi="GHEA Grapalat"/>
          <w:color w:val="262626" w:themeColor="text1" w:themeTint="D9"/>
          <w:lang w:val="hy-AM"/>
        </w:rPr>
        <w:t>ույն օրենսգրքի 198 հոդվածով նախատեսված կանոնների պահպանմամբ:</w:t>
      </w:r>
    </w:p>
    <w:p w14:paraId="0C9ECF00" w14:textId="77777777" w:rsidR="005E4A5E" w:rsidRPr="003C5F59" w:rsidRDefault="00BC64C5" w:rsidP="00891744">
      <w:pPr>
        <w:tabs>
          <w:tab w:val="left" w:pos="709"/>
          <w:tab w:val="left" w:pos="851"/>
        </w:tabs>
        <w:ind w:right="-2" w:firstLine="567"/>
        <w:jc w:val="both"/>
        <w:rPr>
          <w:rFonts w:ascii="GHEA Grapalat" w:hAnsi="GHEA Grapalat"/>
          <w:color w:val="262626" w:themeColor="text1" w:themeTint="D9"/>
          <w:lang w:val="hy-AM"/>
        </w:rPr>
      </w:pPr>
      <w:r w:rsidRPr="00322258">
        <w:rPr>
          <w:rFonts w:ascii="GHEA Grapalat" w:hAnsi="GHEA Grapalat"/>
          <w:color w:val="262626" w:themeColor="text1" w:themeTint="D9"/>
          <w:lang w:val="hy-AM"/>
        </w:rPr>
        <w:t xml:space="preserve">ՀՀ քաղաքացիական օրենսգրքի 199-րդ հոդվածի 1-ին </w:t>
      </w:r>
      <w:r w:rsidR="007E519D" w:rsidRPr="00322258">
        <w:rPr>
          <w:rFonts w:ascii="GHEA Grapalat" w:hAnsi="GHEA Grapalat"/>
          <w:color w:val="262626" w:themeColor="text1" w:themeTint="D9"/>
          <w:lang w:val="hy-AM"/>
        </w:rPr>
        <w:t>կետի համաձայն՝ հ</w:t>
      </w:r>
      <w:r w:rsidRPr="00322258">
        <w:rPr>
          <w:rFonts w:ascii="GHEA Grapalat" w:hAnsi="GHEA Grapalat"/>
          <w:color w:val="262626" w:themeColor="text1" w:themeTint="D9"/>
          <w:lang w:val="hy-AM"/>
        </w:rPr>
        <w:t>ամատեղ սեփականության մասնակիցների միջև ընդհանուր գույքը բաժանվում կամ նրանցից մեկի բաժինն առանձնացվում է ընդհանուր գույքի նկատմամբ իրավունքում մասնակիցներից յուրաքանչյուրի բաժինը նախապես որոշելուց հետո</w:t>
      </w:r>
      <w:r w:rsidR="005E4A5E" w:rsidRPr="003C5F59">
        <w:rPr>
          <w:rFonts w:ascii="GHEA Grapalat" w:hAnsi="GHEA Grapalat"/>
          <w:color w:val="262626" w:themeColor="text1" w:themeTint="D9"/>
          <w:lang w:val="hy-AM"/>
        </w:rPr>
        <w:t>:</w:t>
      </w:r>
    </w:p>
    <w:p w14:paraId="746173D9" w14:textId="058A7190" w:rsidR="00BC64C5" w:rsidRDefault="007E519D" w:rsidP="00891744">
      <w:pPr>
        <w:tabs>
          <w:tab w:val="left" w:pos="709"/>
          <w:tab w:val="left" w:pos="851"/>
        </w:tabs>
        <w:ind w:right="-2" w:firstLine="567"/>
        <w:jc w:val="both"/>
        <w:rPr>
          <w:rFonts w:ascii="GHEA Grapalat" w:hAnsi="GHEA Grapalat"/>
          <w:color w:val="262626" w:themeColor="text1" w:themeTint="D9"/>
          <w:lang w:val="hy-AM"/>
        </w:rPr>
      </w:pPr>
      <w:r w:rsidRPr="00322258">
        <w:rPr>
          <w:rFonts w:ascii="GHEA Grapalat" w:hAnsi="GHEA Grapalat"/>
          <w:color w:val="262626" w:themeColor="text1" w:themeTint="D9"/>
          <w:lang w:val="hy-AM"/>
        </w:rPr>
        <w:t xml:space="preserve"> </w:t>
      </w:r>
      <w:r w:rsidR="005E4A5E" w:rsidRPr="003C5F59">
        <w:rPr>
          <w:rFonts w:ascii="GHEA Grapalat" w:hAnsi="GHEA Grapalat"/>
          <w:color w:val="262626" w:themeColor="text1" w:themeTint="D9"/>
          <w:lang w:val="hy-AM"/>
        </w:rPr>
        <w:t>Ն</w:t>
      </w:r>
      <w:r w:rsidRPr="00322258">
        <w:rPr>
          <w:rFonts w:ascii="GHEA Grapalat" w:hAnsi="GHEA Grapalat"/>
          <w:color w:val="262626" w:themeColor="text1" w:themeTint="D9"/>
          <w:lang w:val="hy-AM"/>
        </w:rPr>
        <w:t>ույն հոդվածի 2-րդ կետի համաձայն՝ ը</w:t>
      </w:r>
      <w:r w:rsidR="00BC64C5" w:rsidRPr="00322258">
        <w:rPr>
          <w:rFonts w:ascii="GHEA Grapalat" w:hAnsi="GHEA Grapalat"/>
          <w:color w:val="262626" w:themeColor="text1" w:themeTint="D9"/>
          <w:lang w:val="hy-AM"/>
        </w:rPr>
        <w:t>նդհանուր գույքը բաժանելիս և դրանից բաժին առանձնացնելիս համատեղ սեփականության մասնակիցների բաժինները համարվում են հավասար, եթե այլ բան նախատեսված չէ օրենքով կամ մասնակիցների համաձայնությամբ:</w:t>
      </w:r>
    </w:p>
    <w:p w14:paraId="3D2E65FF" w14:textId="6C6CD463" w:rsidR="0013686C" w:rsidDel="00674802" w:rsidRDefault="0013686C" w:rsidP="00891744">
      <w:pPr>
        <w:tabs>
          <w:tab w:val="left" w:pos="709"/>
          <w:tab w:val="left" w:pos="851"/>
        </w:tabs>
        <w:ind w:right="-2" w:firstLine="567"/>
        <w:jc w:val="both"/>
        <w:rPr>
          <w:rFonts w:ascii="GHEA Grapalat" w:hAnsi="GHEA Grapalat"/>
          <w:color w:val="262626" w:themeColor="text1" w:themeTint="D9"/>
          <w:lang w:val="hy-AM"/>
        </w:rPr>
      </w:pPr>
      <w:r w:rsidRPr="00E724C3" w:rsidDel="00674802">
        <w:rPr>
          <w:rFonts w:ascii="GHEA Grapalat" w:hAnsi="GHEA Grapalat"/>
          <w:color w:val="262626" w:themeColor="text1" w:themeTint="D9"/>
          <w:lang w:val="hy-AM"/>
        </w:rPr>
        <w:lastRenderedPageBreak/>
        <w:t xml:space="preserve">ՀՀ քաղաքացիական օրենսգրքի 201-րդ հոդվածի 1-ին կետի համաձայն՝ </w:t>
      </w:r>
      <w:r w:rsidDel="00674802">
        <w:rPr>
          <w:rFonts w:ascii="GHEA Grapalat" w:hAnsi="GHEA Grapalat"/>
          <w:color w:val="262626" w:themeColor="text1" w:themeTint="D9"/>
          <w:lang w:val="hy-AM"/>
        </w:rPr>
        <w:t>ա</w:t>
      </w:r>
      <w:r w:rsidRPr="00E724C3" w:rsidDel="00674802">
        <w:rPr>
          <w:rFonts w:ascii="GHEA Grapalat" w:hAnsi="GHEA Grapalat"/>
          <w:color w:val="262626" w:themeColor="text1" w:themeTint="D9"/>
          <w:lang w:val="hy-AM"/>
        </w:rPr>
        <w:t>մուսնության ընթացքում ամուսինների ձեռք բերած գույքը նրանց համատեղ սեփականությունն է, եթե այլ բան նախատեսված չէ օրենքով կամ նրանց միջև կնքված պայմանագրով:</w:t>
      </w:r>
    </w:p>
    <w:p w14:paraId="6A2DE01B" w14:textId="77777777" w:rsidR="00674802" w:rsidRDefault="00BC64C5" w:rsidP="00674802">
      <w:pPr>
        <w:tabs>
          <w:tab w:val="left" w:pos="709"/>
          <w:tab w:val="left" w:pos="851"/>
        </w:tabs>
        <w:ind w:right="-2" w:firstLine="567"/>
        <w:contextualSpacing/>
        <w:jc w:val="both"/>
        <w:rPr>
          <w:rFonts w:ascii="GHEA Grapalat" w:hAnsi="GHEA Grapalat"/>
          <w:color w:val="262626" w:themeColor="text1" w:themeTint="D9"/>
          <w:lang w:val="hy-AM"/>
        </w:rPr>
      </w:pPr>
      <w:r w:rsidRPr="00E724C3">
        <w:rPr>
          <w:rFonts w:ascii="GHEA Grapalat" w:hAnsi="GHEA Grapalat"/>
          <w:color w:val="262626" w:themeColor="text1" w:themeTint="D9"/>
          <w:lang w:val="hy-AM"/>
        </w:rPr>
        <w:t>ՀՀ ընտանեկան օրենսգրքի 26-րդ հոդվածի համաձայն՝ ամուսինների ընդհանուր համատեղ սեփականության հետ կապված հարաբերությունները կարգավորվում են ՀՀ քաղաքացիական օրենսգրքով, ինչպես նաև ամուսինների միջև կնքված ամուսնական պայմանագրով:</w:t>
      </w:r>
      <w:r w:rsidR="00674802" w:rsidRPr="00674802">
        <w:rPr>
          <w:rFonts w:ascii="GHEA Grapalat" w:hAnsi="GHEA Grapalat"/>
          <w:color w:val="262626" w:themeColor="text1" w:themeTint="D9"/>
          <w:lang w:val="hy-AM"/>
        </w:rPr>
        <w:t xml:space="preserve"> </w:t>
      </w:r>
    </w:p>
    <w:p w14:paraId="7EF26350" w14:textId="37AE8465" w:rsidR="0069668C" w:rsidRDefault="000B4424" w:rsidP="000B4424">
      <w:pPr>
        <w:contextualSpacing/>
        <w:jc w:val="both"/>
        <w:rPr>
          <w:rFonts w:ascii="GHEA Grapalat" w:eastAsiaTheme="minorHAnsi" w:hAnsi="GHEA Grapalat" w:cstheme="minorBidi"/>
          <w:color w:val="000000" w:themeColor="text1"/>
          <w:lang w:val="hy-AM" w:eastAsia="en-US"/>
        </w:rPr>
      </w:pPr>
      <w:r>
        <w:rPr>
          <w:rFonts w:ascii="GHEA Grapalat" w:eastAsiaTheme="minorHAnsi" w:hAnsi="GHEA Grapalat" w:cstheme="minorBidi"/>
          <w:color w:val="000000" w:themeColor="text1"/>
          <w:lang w:val="hy-AM" w:eastAsia="en-US"/>
        </w:rPr>
        <w:tab/>
        <w:t>Ն</w:t>
      </w:r>
      <w:r w:rsidRPr="00A62652">
        <w:rPr>
          <w:rFonts w:ascii="GHEA Grapalat" w:eastAsiaTheme="minorHAnsi" w:hAnsi="GHEA Grapalat" w:cstheme="minorBidi"/>
          <w:color w:val="000000" w:themeColor="text1"/>
          <w:lang w:val="hy-AM" w:eastAsia="en-US"/>
        </w:rPr>
        <w:t xml:space="preserve">ախկինում կայացրած որոշումներով ՀՀ վճռաբեկ դատարանի եզրահանգումը վերաբերում է </w:t>
      </w:r>
      <w:r>
        <w:rPr>
          <w:rFonts w:ascii="GHEA Grapalat" w:eastAsiaTheme="minorHAnsi" w:hAnsi="GHEA Grapalat" w:cstheme="minorBidi"/>
          <w:color w:val="000000" w:themeColor="text1"/>
          <w:lang w:val="hy-AM" w:eastAsia="en-US"/>
        </w:rPr>
        <w:t xml:space="preserve">համասեփականատերերի </w:t>
      </w:r>
      <w:r w:rsidRPr="00A62652">
        <w:rPr>
          <w:rFonts w:ascii="GHEA Grapalat" w:eastAsiaTheme="minorHAnsi" w:hAnsi="GHEA Grapalat" w:cstheme="minorBidi"/>
          <w:color w:val="000000" w:themeColor="text1"/>
          <w:lang w:val="hy-AM" w:eastAsia="en-US"/>
        </w:rPr>
        <w:t>համաձայնության առկայության կանխավարկածին (անհամաձայնության բացակայությանը)՝ մի դեպքում շեշտելով ընդհանուր գույքը միայնակ տնօրինելու իրավունքի, մյուս դեպքում՝ գործարքը կնքելու իրավունքի առկայության կանխավարկածը</w:t>
      </w:r>
      <w:r w:rsidR="0069668C">
        <w:rPr>
          <w:rFonts w:ascii="GHEA Grapalat" w:eastAsiaTheme="minorHAnsi" w:hAnsi="GHEA Grapalat" w:cstheme="minorBidi"/>
          <w:color w:val="000000" w:themeColor="text1"/>
          <w:lang w:val="hy-AM" w:eastAsia="en-US"/>
        </w:rPr>
        <w:t xml:space="preserve"> </w:t>
      </w:r>
      <w:r w:rsidR="0069668C" w:rsidRPr="00D84D16">
        <w:rPr>
          <w:rFonts w:ascii="GHEA Grapalat" w:eastAsiaTheme="minorHAnsi" w:hAnsi="GHEA Grapalat" w:cstheme="minorBidi"/>
          <w:i/>
          <w:iCs/>
          <w:color w:val="000000" w:themeColor="text1"/>
          <w:lang w:val="hy-AM" w:eastAsia="en-US"/>
        </w:rPr>
        <w:t>(տե՛ս</w:t>
      </w:r>
      <w:r w:rsidR="00A12B6D">
        <w:rPr>
          <w:rFonts w:ascii="GHEA Grapalat" w:eastAsiaTheme="minorHAnsi" w:hAnsi="GHEA Grapalat" w:cstheme="minorBidi"/>
          <w:i/>
          <w:iCs/>
          <w:color w:val="000000" w:themeColor="text1"/>
          <w:lang w:val="hy-AM" w:eastAsia="en-US"/>
        </w:rPr>
        <w:t xml:space="preserve">, օրինակ, </w:t>
      </w:r>
      <w:r w:rsidR="0069668C" w:rsidRPr="00D84D16">
        <w:rPr>
          <w:rFonts w:ascii="GHEA Grapalat" w:eastAsiaTheme="minorHAnsi" w:hAnsi="GHEA Grapalat" w:cstheme="minorBidi"/>
          <w:i/>
          <w:iCs/>
          <w:color w:val="000000" w:themeColor="text1"/>
          <w:lang w:val="hy-AM" w:eastAsia="en-US"/>
        </w:rPr>
        <w:t xml:space="preserve">թիվ 3-459(ՏԴ) քաղաքացիական գործով 30.03.2007 թվականի, </w:t>
      </w:r>
      <w:r w:rsidR="00B131C7" w:rsidRPr="00B131C7">
        <w:rPr>
          <w:rFonts w:ascii="GHEA Grapalat" w:eastAsiaTheme="minorHAnsi" w:hAnsi="GHEA Grapalat" w:cstheme="minorBidi"/>
          <w:i/>
          <w:iCs/>
          <w:color w:val="000000" w:themeColor="text1"/>
          <w:lang w:val="hy-AM" w:eastAsia="en-US"/>
        </w:rPr>
        <w:t>թիվ ԵՔԴ/0256/02/08 քաղաքացիական գործով 17.04.2009 թվականի</w:t>
      </w:r>
      <w:r w:rsidR="00B131C7">
        <w:rPr>
          <w:rFonts w:ascii="GHEA Grapalat" w:eastAsiaTheme="minorHAnsi" w:hAnsi="GHEA Grapalat" w:cstheme="minorBidi"/>
          <w:i/>
          <w:iCs/>
          <w:color w:val="000000" w:themeColor="text1"/>
          <w:lang w:val="hy-AM" w:eastAsia="en-US"/>
        </w:rPr>
        <w:t xml:space="preserve">, </w:t>
      </w:r>
      <w:r w:rsidR="00A12B6D">
        <w:rPr>
          <w:rFonts w:ascii="GHEA Grapalat" w:eastAsiaTheme="minorHAnsi" w:hAnsi="GHEA Grapalat" w:cstheme="minorBidi"/>
          <w:i/>
          <w:iCs/>
          <w:color w:val="000000" w:themeColor="text1"/>
          <w:lang w:val="hy-AM" w:eastAsia="en-US"/>
        </w:rPr>
        <w:t xml:space="preserve">թիվ </w:t>
      </w:r>
      <w:r w:rsidR="00A12B6D" w:rsidRPr="00A12B6D">
        <w:rPr>
          <w:rFonts w:ascii="GHEA Grapalat" w:eastAsiaTheme="minorHAnsi" w:hAnsi="GHEA Grapalat" w:cstheme="minorBidi"/>
          <w:i/>
          <w:iCs/>
          <w:color w:val="000000" w:themeColor="text1"/>
          <w:lang w:val="hy-AM" w:eastAsia="en-US"/>
        </w:rPr>
        <w:t>ԵԱՔԴ/0275/02/08</w:t>
      </w:r>
      <w:r w:rsidR="00A12B6D">
        <w:rPr>
          <w:rFonts w:ascii="GHEA Grapalat" w:eastAsiaTheme="minorHAnsi" w:hAnsi="GHEA Grapalat" w:cstheme="minorBidi"/>
          <w:i/>
          <w:iCs/>
          <w:color w:val="000000" w:themeColor="text1"/>
          <w:lang w:val="hy-AM" w:eastAsia="en-US"/>
        </w:rPr>
        <w:t xml:space="preserve"> </w:t>
      </w:r>
      <w:r w:rsidR="00A12B6D" w:rsidRPr="00D84D16">
        <w:rPr>
          <w:rFonts w:ascii="GHEA Grapalat" w:eastAsiaTheme="minorHAnsi" w:hAnsi="GHEA Grapalat" w:cstheme="minorBidi"/>
          <w:i/>
          <w:iCs/>
          <w:color w:val="000000" w:themeColor="text1"/>
          <w:lang w:val="hy-AM" w:eastAsia="en-US"/>
        </w:rPr>
        <w:t xml:space="preserve">քաղաքացիական գործով </w:t>
      </w:r>
      <w:r w:rsidR="00A12B6D">
        <w:rPr>
          <w:rFonts w:ascii="GHEA Grapalat" w:eastAsiaTheme="minorHAnsi" w:hAnsi="GHEA Grapalat" w:cstheme="minorBidi"/>
          <w:i/>
          <w:iCs/>
          <w:color w:val="000000" w:themeColor="text1"/>
          <w:lang w:val="hy-AM" w:eastAsia="en-US"/>
        </w:rPr>
        <w:t xml:space="preserve">18.09.2009 թվականի, </w:t>
      </w:r>
      <w:r w:rsidR="002B4544" w:rsidRPr="002B4544">
        <w:rPr>
          <w:rFonts w:ascii="GHEA Grapalat" w:eastAsiaTheme="minorHAnsi" w:hAnsi="GHEA Grapalat" w:cstheme="minorBidi"/>
          <w:i/>
          <w:iCs/>
          <w:color w:val="000000" w:themeColor="text1"/>
          <w:lang w:val="hy-AM" w:eastAsia="en-US"/>
        </w:rPr>
        <w:t>թիվ ԵՔԴ/0749/02/08 քաղաքացիական գործով 04.12.2009 թվականի</w:t>
      </w:r>
      <w:r w:rsidR="002B4544">
        <w:rPr>
          <w:rFonts w:ascii="GHEA Grapalat" w:eastAsiaTheme="minorHAnsi" w:hAnsi="GHEA Grapalat" w:cstheme="minorBidi"/>
          <w:i/>
          <w:iCs/>
          <w:color w:val="000000" w:themeColor="text1"/>
          <w:lang w:val="hy-AM" w:eastAsia="en-US"/>
        </w:rPr>
        <w:t>,</w:t>
      </w:r>
      <w:r w:rsidR="002B4544" w:rsidRPr="002B4544">
        <w:rPr>
          <w:rFonts w:ascii="GHEA Grapalat" w:eastAsiaTheme="minorHAnsi" w:hAnsi="GHEA Grapalat" w:cstheme="minorBidi"/>
          <w:i/>
          <w:iCs/>
          <w:color w:val="000000" w:themeColor="text1"/>
          <w:lang w:val="hy-AM" w:eastAsia="en-US"/>
        </w:rPr>
        <w:t xml:space="preserve"> </w:t>
      </w:r>
      <w:r w:rsidR="00FB06C1" w:rsidRPr="00D84D16">
        <w:rPr>
          <w:rFonts w:ascii="GHEA Grapalat" w:eastAsiaTheme="minorHAnsi" w:hAnsi="GHEA Grapalat" w:cstheme="minorBidi"/>
          <w:i/>
          <w:iCs/>
          <w:color w:val="000000" w:themeColor="text1"/>
          <w:lang w:val="hy-AM" w:eastAsia="en-US"/>
        </w:rPr>
        <w:t>թիվ ԵԱՔԴ/1023/02/10 քաղաքացիական գործով 27.12.2011 թվականի</w:t>
      </w:r>
      <w:r w:rsidR="007F5DE7">
        <w:rPr>
          <w:rFonts w:ascii="GHEA Grapalat" w:eastAsiaTheme="minorHAnsi" w:hAnsi="GHEA Grapalat" w:cstheme="minorBidi"/>
          <w:i/>
          <w:iCs/>
          <w:color w:val="000000" w:themeColor="text1"/>
          <w:lang w:val="hy-AM" w:eastAsia="en-US"/>
        </w:rPr>
        <w:t xml:space="preserve"> </w:t>
      </w:r>
      <w:r w:rsidR="00D84D16" w:rsidRPr="00D84D16">
        <w:rPr>
          <w:rFonts w:ascii="GHEA Grapalat" w:eastAsiaTheme="minorHAnsi" w:hAnsi="GHEA Grapalat" w:cstheme="minorBidi"/>
          <w:i/>
          <w:iCs/>
          <w:color w:val="000000" w:themeColor="text1"/>
          <w:lang w:val="hy-AM" w:eastAsia="en-US"/>
        </w:rPr>
        <w:t>ՀՀ վճռաբեկ դատարանի որոշումները):</w:t>
      </w:r>
      <w:r w:rsidR="00FB06C1" w:rsidRPr="00D84D16">
        <w:rPr>
          <w:rFonts w:ascii="GHEA Grapalat" w:eastAsiaTheme="minorHAnsi" w:hAnsi="GHEA Grapalat" w:cstheme="minorBidi"/>
          <w:i/>
          <w:iCs/>
          <w:color w:val="000000" w:themeColor="text1"/>
          <w:lang w:val="hy-AM" w:eastAsia="en-US"/>
        </w:rPr>
        <w:t xml:space="preserve"> </w:t>
      </w:r>
    </w:p>
    <w:p w14:paraId="3DAFC8D5" w14:textId="0EE8567A" w:rsidR="00D43422" w:rsidRPr="00A62652" w:rsidRDefault="00E20D57" w:rsidP="00891744">
      <w:pPr>
        <w:ind w:firstLine="567"/>
        <w:jc w:val="both"/>
        <w:rPr>
          <w:rFonts w:ascii="GHEA Grapalat" w:eastAsia="Times New Roman" w:hAnsi="GHEA Grapalat" w:cs="GHEA Grapalat"/>
          <w:bCs/>
          <w:noProof/>
          <w:color w:val="000000" w:themeColor="text1"/>
          <w:lang w:val="hy-AM" w:eastAsia="ru-RU"/>
        </w:rPr>
      </w:pPr>
      <w:r>
        <w:rPr>
          <w:rFonts w:ascii="GHEA Grapalat" w:eastAsia="Times New Roman" w:hAnsi="GHEA Grapalat" w:cs="GHEA Grapalat"/>
          <w:bCs/>
          <w:noProof/>
          <w:color w:val="000000" w:themeColor="text1"/>
          <w:lang w:val="hy-AM" w:eastAsia="ru-RU"/>
        </w:rPr>
        <w:t xml:space="preserve">Նշված, ինչպես նաև հետագայում կայացրած որոշումներով </w:t>
      </w:r>
      <w:r w:rsidR="00D43422" w:rsidRPr="00A62652">
        <w:rPr>
          <w:rFonts w:ascii="GHEA Grapalat" w:eastAsia="Times New Roman" w:hAnsi="GHEA Grapalat" w:cs="GHEA Grapalat"/>
          <w:bCs/>
          <w:noProof/>
          <w:color w:val="000000" w:themeColor="text1"/>
          <w:lang w:val="hy-AM" w:eastAsia="ru-RU"/>
        </w:rPr>
        <w:t xml:space="preserve">ՀՀ վճռաբեկ դատարանը </w:t>
      </w:r>
      <w:r>
        <w:rPr>
          <w:rFonts w:ascii="GHEA Grapalat" w:eastAsia="Times New Roman" w:hAnsi="GHEA Grapalat" w:cs="GHEA Grapalat"/>
          <w:bCs/>
          <w:noProof/>
          <w:color w:val="000000" w:themeColor="text1"/>
          <w:lang w:val="hy-AM" w:eastAsia="ru-RU"/>
        </w:rPr>
        <w:t xml:space="preserve">նշել է նաև, որ </w:t>
      </w:r>
      <w:r w:rsidR="00D43422" w:rsidRPr="00A62652">
        <w:rPr>
          <w:rFonts w:ascii="GHEA Grapalat" w:eastAsia="Times New Roman" w:hAnsi="GHEA Grapalat" w:cs="GHEA Grapalat"/>
          <w:bCs/>
          <w:noProof/>
          <w:color w:val="000000" w:themeColor="text1"/>
          <w:lang w:val="hy-AM" w:eastAsia="ru-RU"/>
        </w:rPr>
        <w:t xml:space="preserve">համատեղ սեփականության մասնակիցներից մեկի կողմից կնքված՝ ընդհանուր սեփականության տնoրինման գործարքն անվավեր ճանաչելու համար բավարար չէ համատեղ սեփականության մասնակիցների՝ ամուսիններ հանդիսանալու մասին գործարքի մյուս կողմի, մասնավորապես՝ գնորդի տեղեկացված լինելու փաստը: Նման պահանջը դատարանի կողմից կարող է բավարարվել միայն երկու պայմանների միաժամանակյա առկայության դեպքում, այն է՝ </w:t>
      </w:r>
      <w:r w:rsidR="00D43422" w:rsidRPr="003C5F59">
        <w:rPr>
          <w:rFonts w:ascii="GHEA Grapalat" w:eastAsia="Times New Roman" w:hAnsi="GHEA Grapalat" w:cs="GHEA Grapalat"/>
          <w:noProof/>
          <w:color w:val="000000" w:themeColor="text1"/>
          <w:lang w:val="hy-AM" w:eastAsia="ru-RU"/>
        </w:rPr>
        <w:t>1.</w:t>
      </w:r>
      <w:r w:rsidR="00D43422" w:rsidRPr="00A62652">
        <w:rPr>
          <w:rFonts w:ascii="GHEA Grapalat" w:eastAsia="Times New Roman" w:hAnsi="GHEA Grapalat" w:cs="GHEA Grapalat"/>
          <w:bCs/>
          <w:noProof/>
          <w:color w:val="000000" w:themeColor="text1"/>
          <w:lang w:val="hy-AM" w:eastAsia="ru-RU"/>
        </w:rPr>
        <w:t xml:space="preserve"> համատեղ սեփականության մասնակցի մոտ վիճելի գործարքը կնքելու համար անհրաժեշտ լիազորությունների բացակայություն, </w:t>
      </w:r>
      <w:r w:rsidR="00D43422" w:rsidRPr="003C5F59">
        <w:rPr>
          <w:rFonts w:ascii="GHEA Grapalat" w:eastAsia="Times New Roman" w:hAnsi="GHEA Grapalat" w:cs="GHEA Grapalat"/>
          <w:noProof/>
          <w:color w:val="000000" w:themeColor="text1"/>
          <w:lang w:val="hy-AM" w:eastAsia="ru-RU"/>
        </w:rPr>
        <w:t>2.</w:t>
      </w:r>
      <w:r w:rsidR="00D43422" w:rsidRPr="00A62652">
        <w:rPr>
          <w:rFonts w:ascii="GHEA Grapalat" w:eastAsia="Times New Roman" w:hAnsi="GHEA Grapalat" w:cs="GHEA Grapalat"/>
          <w:bCs/>
          <w:noProof/>
          <w:color w:val="000000" w:themeColor="text1"/>
          <w:lang w:val="hy-AM" w:eastAsia="ru-RU"/>
        </w:rPr>
        <w:t xml:space="preserve"> գործարքի մյուս կողմի՝ այդ մասին իմանալը կամ դրա մասին ողջամտորեն ենթադրելու ակնհայտ հնարավորության առկայությունը </w:t>
      </w:r>
      <w:r w:rsidR="00D43422" w:rsidRPr="00A62652">
        <w:rPr>
          <w:rFonts w:ascii="GHEA Grapalat" w:eastAsia="Times New Roman" w:hAnsi="GHEA Grapalat" w:cs="GHEA Grapalat"/>
          <w:bCs/>
          <w:i/>
          <w:iCs/>
          <w:noProof/>
          <w:color w:val="000000" w:themeColor="text1"/>
          <w:lang w:val="hy-AM" w:eastAsia="ru-RU"/>
        </w:rPr>
        <w:t>(</w:t>
      </w:r>
      <w:r w:rsidR="00D43422" w:rsidRPr="00BD7048">
        <w:rPr>
          <w:rFonts w:ascii="GHEA Grapalat" w:eastAsia="Times New Roman" w:hAnsi="GHEA Grapalat" w:cs="GHEA Grapalat"/>
          <w:bCs/>
          <w:i/>
          <w:iCs/>
          <w:noProof/>
          <w:color w:val="000000" w:themeColor="text1"/>
          <w:lang w:val="hy-AM" w:eastAsia="ru-RU"/>
        </w:rPr>
        <w:t>տե՛ս</w:t>
      </w:r>
      <w:r w:rsidR="00D43422">
        <w:rPr>
          <w:rFonts w:ascii="GHEA Grapalat" w:eastAsia="Times New Roman" w:hAnsi="GHEA Grapalat" w:cs="GHEA Grapalat"/>
          <w:bCs/>
          <w:i/>
          <w:iCs/>
          <w:noProof/>
          <w:color w:val="000000" w:themeColor="text1"/>
          <w:lang w:val="hy-AM" w:eastAsia="ru-RU"/>
        </w:rPr>
        <w:t xml:space="preserve">, </w:t>
      </w:r>
      <w:r w:rsidR="00D43422" w:rsidRPr="00A62652">
        <w:rPr>
          <w:rFonts w:ascii="GHEA Grapalat" w:eastAsia="Times New Roman" w:hAnsi="GHEA Grapalat" w:cs="GHEA Grapalat"/>
          <w:bCs/>
          <w:i/>
          <w:iCs/>
          <w:noProof/>
          <w:color w:val="000000" w:themeColor="text1"/>
          <w:lang w:val="hy-AM" w:eastAsia="ru-RU"/>
        </w:rPr>
        <w:t>օրինակ,</w:t>
      </w:r>
      <w:r w:rsidR="00837019" w:rsidRPr="003C5F59">
        <w:rPr>
          <w:rFonts w:ascii="Arial Unicode" w:hAnsi="Arial Unicode"/>
          <w:color w:val="000000"/>
          <w:sz w:val="21"/>
          <w:szCs w:val="21"/>
          <w:shd w:val="clear" w:color="auto" w:fill="FFFFFF"/>
          <w:lang w:val="hy-AM"/>
        </w:rPr>
        <w:t xml:space="preserve"> </w:t>
      </w:r>
      <w:r w:rsidR="00837019" w:rsidRPr="003C5F59">
        <w:rPr>
          <w:rFonts w:ascii="GHEA Grapalat" w:eastAsia="Times New Roman" w:hAnsi="GHEA Grapalat" w:cs="GHEA Grapalat"/>
          <w:bCs/>
          <w:i/>
          <w:iCs/>
          <w:noProof/>
          <w:color w:val="000000" w:themeColor="text1"/>
          <w:lang w:val="hy-AM" w:eastAsia="ru-RU"/>
        </w:rPr>
        <w:t>Անահիտ Սուքիասյանն ընդդեմ Վահագն Սուքիասյանի և Պարգև Պողոսյանի</w:t>
      </w:r>
      <w:r w:rsidR="00D43422">
        <w:rPr>
          <w:rFonts w:ascii="GHEA Grapalat" w:eastAsia="Times New Roman" w:hAnsi="GHEA Grapalat" w:cs="GHEA Grapalat"/>
          <w:bCs/>
          <w:i/>
          <w:iCs/>
          <w:noProof/>
          <w:color w:val="000000" w:themeColor="text1"/>
          <w:lang w:val="hy-AM" w:eastAsia="ru-RU"/>
        </w:rPr>
        <w:t xml:space="preserve"> </w:t>
      </w:r>
      <w:r w:rsidR="00D43422" w:rsidRPr="00BD7048">
        <w:rPr>
          <w:rFonts w:ascii="GHEA Grapalat" w:eastAsia="Times New Roman" w:hAnsi="GHEA Grapalat" w:cs="GHEA Grapalat"/>
          <w:bCs/>
          <w:i/>
          <w:iCs/>
          <w:noProof/>
          <w:color w:val="000000" w:themeColor="text1"/>
          <w:lang w:val="hy-AM" w:eastAsia="ru-RU"/>
        </w:rPr>
        <w:t>թիվ ԵԱԴԴ/1044/02/16 քաղաքացիական գործով ՀՀ վճռաբեկ դատարանի 27.12.2017 թվականի որոշումը):</w:t>
      </w:r>
    </w:p>
    <w:p w14:paraId="1AB326D6" w14:textId="2FB52302" w:rsidR="00D6357D" w:rsidRPr="00A62652" w:rsidRDefault="009636D2" w:rsidP="00891744">
      <w:pPr>
        <w:tabs>
          <w:tab w:val="left" w:pos="709"/>
          <w:tab w:val="left" w:pos="851"/>
        </w:tabs>
        <w:ind w:right="-2" w:firstLine="567"/>
        <w:jc w:val="both"/>
        <w:rPr>
          <w:rFonts w:ascii="GHEA Grapalat" w:hAnsi="GHEA Grapalat"/>
          <w:i/>
          <w:iCs/>
          <w:color w:val="000000" w:themeColor="text1"/>
          <w:lang w:val="hy-AM"/>
        </w:rPr>
      </w:pPr>
      <w:r>
        <w:rPr>
          <w:rFonts w:ascii="GHEA Grapalat" w:hAnsi="GHEA Grapalat"/>
          <w:color w:val="000000" w:themeColor="text1"/>
          <w:lang w:val="hy-AM"/>
        </w:rPr>
        <w:t>Անդրադառնալով ի</w:t>
      </w:r>
      <w:r w:rsidR="00D6357D" w:rsidRPr="00A62652">
        <w:rPr>
          <w:rFonts w:ascii="GHEA Grapalat" w:hAnsi="GHEA Grapalat"/>
          <w:color w:val="000000" w:themeColor="text1"/>
          <w:lang w:val="hy-AM"/>
        </w:rPr>
        <w:t>րավակիրառ պրակտիկայում ՀՀ քաղաքացիական օրենսգրքի 198-րդ հոդվածի վերաբերյալ ՀՀ վճռաբեկ դատարանի նախկինում արտահայտած իրավական դիրքորոշ</w:t>
      </w:r>
      <w:r w:rsidR="00D6357D">
        <w:rPr>
          <w:rFonts w:ascii="GHEA Grapalat" w:hAnsi="GHEA Grapalat"/>
          <w:color w:val="000000" w:themeColor="text1"/>
          <w:lang w:val="hy-AM"/>
        </w:rPr>
        <w:t>ումներին</w:t>
      </w:r>
      <w:r>
        <w:rPr>
          <w:rFonts w:ascii="GHEA Grapalat" w:hAnsi="GHEA Grapalat"/>
          <w:color w:val="000000" w:themeColor="text1"/>
          <w:lang w:val="hy-AM"/>
        </w:rPr>
        <w:t>՝</w:t>
      </w:r>
      <w:r w:rsidR="00D6357D" w:rsidRPr="00A62652">
        <w:rPr>
          <w:rFonts w:ascii="GHEA Grapalat" w:hAnsi="GHEA Grapalat"/>
          <w:color w:val="000000" w:themeColor="text1"/>
          <w:lang w:val="hy-AM"/>
        </w:rPr>
        <w:t xml:space="preserve"> ՀՀ քաղաքացիական օրենսգրքի 198-րդ հոդվածի 3-րդ </w:t>
      </w:r>
      <w:r w:rsidR="000B4424">
        <w:rPr>
          <w:rFonts w:ascii="GHEA Grapalat" w:hAnsi="GHEA Grapalat"/>
          <w:color w:val="000000" w:themeColor="text1"/>
          <w:lang w:val="hy-AM"/>
        </w:rPr>
        <w:t>կետ</w:t>
      </w:r>
      <w:r w:rsidR="00D6357D" w:rsidRPr="00A62652">
        <w:rPr>
          <w:rFonts w:ascii="GHEA Grapalat" w:hAnsi="GHEA Grapalat"/>
          <w:color w:val="000000" w:themeColor="text1"/>
          <w:lang w:val="hy-AM"/>
        </w:rPr>
        <w:t>ի՝ Սահմանադրությանը համապատասխանության հարցը որոշելու վերաբերյալ գործով</w:t>
      </w:r>
      <w:r w:rsidR="002F02AB">
        <w:rPr>
          <w:rFonts w:ascii="GHEA Grapalat" w:hAnsi="GHEA Grapalat"/>
          <w:color w:val="000000" w:themeColor="text1"/>
          <w:lang w:val="hy-AM"/>
        </w:rPr>
        <w:t xml:space="preserve"> </w:t>
      </w:r>
      <w:r w:rsidR="0070712D" w:rsidRPr="00A62652">
        <w:rPr>
          <w:rFonts w:ascii="GHEA Grapalat" w:hAnsi="GHEA Grapalat"/>
          <w:color w:val="000000" w:themeColor="text1"/>
          <w:lang w:val="hy-AM"/>
        </w:rPr>
        <w:t>Սահմանադրական դատարան</w:t>
      </w:r>
      <w:r w:rsidR="0070712D">
        <w:rPr>
          <w:rFonts w:ascii="GHEA Grapalat" w:hAnsi="GHEA Grapalat"/>
          <w:color w:val="000000" w:themeColor="text1"/>
          <w:lang w:val="hy-AM"/>
        </w:rPr>
        <w:t>ն</w:t>
      </w:r>
      <w:r w:rsidR="0070712D" w:rsidRPr="00A62652">
        <w:rPr>
          <w:rFonts w:ascii="GHEA Grapalat" w:hAnsi="GHEA Grapalat"/>
          <w:color w:val="000000" w:themeColor="text1"/>
          <w:lang w:val="hy-AM"/>
        </w:rPr>
        <w:t xml:space="preserve"> </w:t>
      </w:r>
      <w:r w:rsidR="00D6357D" w:rsidRPr="00A62652">
        <w:rPr>
          <w:rFonts w:ascii="GHEA Grapalat" w:hAnsi="GHEA Grapalat"/>
          <w:color w:val="000000" w:themeColor="text1"/>
          <w:lang w:val="hy-AM"/>
        </w:rPr>
        <w:t>արձանագրել</w:t>
      </w:r>
      <w:r>
        <w:rPr>
          <w:rFonts w:ascii="GHEA Grapalat" w:hAnsi="GHEA Grapalat"/>
          <w:color w:val="000000" w:themeColor="text1"/>
          <w:lang w:val="hy-AM"/>
        </w:rPr>
        <w:t xml:space="preserve"> է</w:t>
      </w:r>
      <w:r w:rsidR="00EB3F77" w:rsidRPr="003C5F59">
        <w:rPr>
          <w:rFonts w:ascii="GHEA Grapalat" w:hAnsi="GHEA Grapalat"/>
          <w:color w:val="000000" w:themeColor="text1"/>
          <w:lang w:val="hy-AM"/>
        </w:rPr>
        <w:t>, որ</w:t>
      </w:r>
      <w:r>
        <w:rPr>
          <w:rFonts w:ascii="GHEA Grapalat" w:hAnsi="GHEA Grapalat"/>
          <w:color w:val="000000" w:themeColor="text1"/>
          <w:lang w:val="hy-AM"/>
        </w:rPr>
        <w:t xml:space="preserve"> </w:t>
      </w:r>
      <w:r w:rsidR="00D6357D" w:rsidRPr="003C5F59">
        <w:rPr>
          <w:rFonts w:ascii="GHEA Grapalat" w:hAnsi="GHEA Grapalat"/>
          <w:iCs/>
          <w:color w:val="000000" w:themeColor="text1"/>
          <w:lang w:val="hy-AM"/>
        </w:rPr>
        <w:t xml:space="preserve">ՀՀ վճռաբեկ դատարանի որոշումներում մի դեպքում շեշտվում է, որ «...համասեփականատերերից որևէ մեկի անհամաձայնության բացակայությունը վկայում է վերջինիս համաձայնության և գործարքը կնքող համասեփականատիրոջ մոտ գործարք կնքելու իրավունքի առկայության մասին», կամ այլ կերպ` ընդհանուր գույքը տնօրինելիս գործում է «...համասեփականատերերի համաձայնության և դրա տնօրինման գործարք կնքող անձի մոտ գործարքը կնքելու իրավունքի առկայության կանխավարկածը» (օր.` թիվ ԵԱՔԴ/1023/02/10 քաղաքացիական գործով 27.12.2011թ. որոշումը): Մեկ այլ դեպքում տրվում է հետևյալ դիրքորոշումը, որ համատեղ սեփականություն հանդիսացող ընդհանուր գույքը տնօրինելու ժամանակ առկա է «... մյուս համասեփականատերերի համաձայնության և դրա տնօրինման իրավունքի առկայության կանխավարկածը» (թիվ ԵԱՔԴ/0275/02/08 քաղաքացիական գործով 18.09.2009թ. որոշումը): Ակնհայտ է, որ այս ձևակերպումների սահմանադրաիրավական բովանդակությունները տարբեր են: Եթե առաջին դեպքում շեշտվում է «գործարքը կնքելու իրավունքի առկայության կանխավարկածը», ապա երկրորդ դեպքում եզրահանգումը վերաբերում է համատեղ սեփականատերերից մեկի մոտ «... </w:t>
      </w:r>
      <w:r w:rsidR="00D6357D" w:rsidRPr="003C5F59">
        <w:rPr>
          <w:rFonts w:ascii="GHEA Grapalat" w:hAnsi="GHEA Grapalat"/>
          <w:iCs/>
          <w:color w:val="000000" w:themeColor="text1"/>
          <w:lang w:val="hy-AM"/>
        </w:rPr>
        <w:lastRenderedPageBreak/>
        <w:t>տնօրինման իրավունքի առկայության» կանխավարկածին:</w:t>
      </w:r>
      <w:r w:rsidR="00401D45">
        <w:rPr>
          <w:rFonts w:ascii="GHEA Grapalat" w:hAnsi="GHEA Grapalat"/>
          <w:iCs/>
          <w:color w:val="000000" w:themeColor="text1"/>
          <w:lang w:val="hy-AM"/>
        </w:rPr>
        <w:t xml:space="preserve"> </w:t>
      </w:r>
      <w:bookmarkStart w:id="3" w:name="_Hlk179991548"/>
      <w:r w:rsidR="00401D45" w:rsidRPr="00A652C8">
        <w:rPr>
          <w:rFonts w:ascii="GHEA Grapalat" w:hAnsi="GHEA Grapalat"/>
          <w:iCs/>
          <w:color w:val="000000" w:themeColor="text1"/>
          <w:lang w:val="hy-AM"/>
        </w:rPr>
        <w:t>(...)</w:t>
      </w:r>
      <w:bookmarkEnd w:id="3"/>
      <w:r w:rsidR="00A652C8">
        <w:rPr>
          <w:rFonts w:ascii="GHEA Grapalat" w:hAnsi="GHEA Grapalat"/>
          <w:iCs/>
          <w:color w:val="000000" w:themeColor="text1"/>
          <w:lang w:val="hy-AM"/>
        </w:rPr>
        <w:t xml:space="preserve"> </w:t>
      </w:r>
      <w:r w:rsidR="00D6357D" w:rsidRPr="003C5F59">
        <w:rPr>
          <w:rFonts w:ascii="GHEA Grapalat" w:hAnsi="GHEA Grapalat"/>
          <w:iCs/>
          <w:color w:val="000000" w:themeColor="text1"/>
          <w:lang w:val="hy-AM"/>
        </w:rPr>
        <w:t xml:space="preserve">Սեփականության իրավունքի իրացման, մասնավորապես, </w:t>
      </w:r>
      <w:r w:rsidR="00D6357D" w:rsidRPr="003C5F59">
        <w:rPr>
          <w:rFonts w:ascii="GHEA Grapalat" w:hAnsi="GHEA Grapalat"/>
          <w:b/>
          <w:bCs/>
          <w:iCs/>
          <w:color w:val="000000" w:themeColor="text1"/>
          <w:lang w:val="hy-AM"/>
        </w:rPr>
        <w:t>գույքի տնօրինման իրավունքի առումով «անհամաձայնության բացակայությունը համաձայնություն է» արտահայտությունը տրամաբանորեն հակասում է</w:t>
      </w:r>
      <w:r w:rsidR="00D6357D" w:rsidRPr="003C5F59">
        <w:rPr>
          <w:rFonts w:ascii="GHEA Grapalat" w:hAnsi="GHEA Grapalat"/>
          <w:iCs/>
          <w:color w:val="000000" w:themeColor="text1"/>
          <w:lang w:val="hy-AM"/>
        </w:rPr>
        <w:t xml:space="preserve"> ՀՀ Սահմանադրության 31-րդ հոդվածի իրավական բովանդակությունից բխող «անձի հայեցողության» կամ այլ կերպ` «իրավահարաբերությունների սուբյեկտների ինքնավար կամքի դրսևորման» սկզբունքին, քանի որ այս դեպքում </w:t>
      </w:r>
      <w:r w:rsidR="00D6357D" w:rsidRPr="003C5F59">
        <w:rPr>
          <w:rFonts w:ascii="GHEA Grapalat" w:hAnsi="GHEA Grapalat"/>
          <w:b/>
          <w:bCs/>
          <w:iCs/>
          <w:color w:val="000000" w:themeColor="text1"/>
          <w:lang w:val="hy-AM"/>
        </w:rPr>
        <w:t>իրավական</w:t>
      </w:r>
      <w:r w:rsidR="00D6357D" w:rsidRPr="003C5F59">
        <w:rPr>
          <w:rFonts w:ascii="GHEA Grapalat" w:hAnsi="GHEA Grapalat"/>
          <w:iCs/>
          <w:color w:val="000000" w:themeColor="text1"/>
          <w:lang w:val="hy-AM"/>
        </w:rPr>
        <w:t xml:space="preserve"> </w:t>
      </w:r>
      <w:r w:rsidR="00D6357D" w:rsidRPr="003C5F59">
        <w:rPr>
          <w:rFonts w:ascii="GHEA Grapalat" w:hAnsi="GHEA Grapalat"/>
          <w:b/>
          <w:bCs/>
          <w:iCs/>
          <w:color w:val="000000" w:themeColor="text1"/>
          <w:lang w:val="hy-AM"/>
        </w:rPr>
        <w:t>ելակետը ոչ թե համաձայնությամբ այլ բան նախատեսված չլինելու պայմաններում գործարք կնքելն է, այլ սեփականության իրավունքի իրացման հարցում անձի հայեցողության կոնկրետ առկայությունն է</w:t>
      </w:r>
      <w:r w:rsidR="00D6357D" w:rsidRPr="00A62652">
        <w:rPr>
          <w:rFonts w:ascii="GHEA Grapalat" w:hAnsi="GHEA Grapalat"/>
          <w:i/>
          <w:iCs/>
          <w:color w:val="000000" w:themeColor="text1"/>
          <w:lang w:val="hy-AM"/>
        </w:rPr>
        <w:t xml:space="preserve"> </w:t>
      </w:r>
      <w:r w:rsidR="00D6357D" w:rsidRPr="00A62652">
        <w:rPr>
          <w:rFonts w:ascii="GHEA Grapalat" w:hAnsi="GHEA Grapalat"/>
          <w:color w:val="000000" w:themeColor="text1"/>
          <w:lang w:val="hy-AM"/>
        </w:rPr>
        <w:t>(</w:t>
      </w:r>
      <w:r w:rsidR="00D6357D" w:rsidRPr="003C5F59">
        <w:rPr>
          <w:rFonts w:ascii="GHEA Grapalat" w:hAnsi="GHEA Grapalat"/>
          <w:i/>
          <w:color w:val="000000" w:themeColor="text1"/>
          <w:lang w:val="hy-AM"/>
        </w:rPr>
        <w:t>տե՛ս Սահմանադրական դատարանի 24.02.2012 թվականի թիվ ՍԴՈ-1009 որոշումը</w:t>
      </w:r>
      <w:r w:rsidR="00D6357D" w:rsidRPr="00A62652">
        <w:rPr>
          <w:rFonts w:ascii="GHEA Grapalat" w:hAnsi="GHEA Grapalat"/>
          <w:color w:val="000000" w:themeColor="text1"/>
          <w:lang w:val="hy-AM"/>
        </w:rPr>
        <w:t>):</w:t>
      </w:r>
    </w:p>
    <w:p w14:paraId="65E5910B" w14:textId="677DF238" w:rsidR="00D6357D" w:rsidRPr="00A62652" w:rsidRDefault="00FB7BA6" w:rsidP="00891744">
      <w:pPr>
        <w:tabs>
          <w:tab w:val="left" w:pos="709"/>
          <w:tab w:val="left" w:pos="851"/>
        </w:tabs>
        <w:ind w:right="-2" w:firstLine="567"/>
        <w:jc w:val="both"/>
        <w:rPr>
          <w:rFonts w:ascii="GHEA Grapalat" w:hAnsi="GHEA Grapalat"/>
          <w:color w:val="000000" w:themeColor="text1"/>
          <w:lang w:val="hy-AM"/>
        </w:rPr>
      </w:pPr>
      <w:bookmarkStart w:id="4" w:name="_Hlk179991565"/>
      <w:r w:rsidRPr="003C5F59">
        <w:rPr>
          <w:rFonts w:ascii="GHEA Grapalat" w:hAnsi="GHEA Grapalat"/>
          <w:color w:val="000000" w:themeColor="text1"/>
          <w:lang w:val="hy-AM"/>
        </w:rPr>
        <w:t xml:space="preserve">Նույն որոշմամբ </w:t>
      </w:r>
      <w:r w:rsidR="00D6357D" w:rsidRPr="00A62652">
        <w:rPr>
          <w:rFonts w:ascii="GHEA Grapalat" w:hAnsi="GHEA Grapalat"/>
          <w:color w:val="000000" w:themeColor="text1"/>
          <w:lang w:val="hy-AM"/>
        </w:rPr>
        <w:t>Սահմանադրական դատարանն ընդգծել է, որ՝</w:t>
      </w:r>
    </w:p>
    <w:p w14:paraId="70C75A49" w14:textId="77777777" w:rsidR="00C01A3F" w:rsidRDefault="00D6357D" w:rsidP="00C01A3F">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 սեփականության իրացման գործընթացում վճռորոշ դերակատարություն է հաղորդվում անձի կամաարտահայտությանը.</w:t>
      </w:r>
    </w:p>
    <w:p w14:paraId="45937D03" w14:textId="52A70105" w:rsidR="00D6357D" w:rsidRPr="00A62652" w:rsidRDefault="00C01A3F" w:rsidP="00891744">
      <w:pPr>
        <w:tabs>
          <w:tab w:val="left" w:pos="709"/>
          <w:tab w:val="left" w:pos="851"/>
        </w:tabs>
        <w:ind w:right="-2" w:firstLine="567"/>
        <w:jc w:val="both"/>
        <w:rPr>
          <w:rFonts w:ascii="GHEA Grapalat" w:hAnsi="GHEA Grapalat"/>
          <w:color w:val="000000" w:themeColor="text1"/>
          <w:lang w:val="hy-AM"/>
        </w:rPr>
      </w:pPr>
      <w:r>
        <w:rPr>
          <w:rFonts w:ascii="GHEA Grapalat" w:hAnsi="GHEA Grapalat"/>
          <w:color w:val="000000" w:themeColor="text1"/>
          <w:lang w:val="hy-AM"/>
        </w:rPr>
        <w:t xml:space="preserve">- </w:t>
      </w:r>
      <w:r w:rsidRPr="00C01A3F">
        <w:rPr>
          <w:rFonts w:ascii="GHEA Grapalat" w:hAnsi="GHEA Grapalat"/>
          <w:color w:val="000000" w:themeColor="text1"/>
          <w:lang w:val="hy-AM"/>
        </w:rPr>
        <w:t>Հ</w:t>
      </w:r>
      <w:r>
        <w:rPr>
          <w:rFonts w:ascii="GHEA Grapalat" w:hAnsi="GHEA Grapalat"/>
          <w:color w:val="000000" w:themeColor="text1"/>
          <w:lang w:val="hy-AM"/>
        </w:rPr>
        <w:t>Հ</w:t>
      </w:r>
      <w:r w:rsidRPr="00C01A3F">
        <w:rPr>
          <w:rFonts w:ascii="GHEA Grapalat" w:hAnsi="GHEA Grapalat"/>
          <w:color w:val="000000" w:themeColor="text1"/>
          <w:lang w:val="hy-AM"/>
        </w:rPr>
        <w:t xml:space="preserve"> սահմանադրական դատարանն իր` ՍԴՈ-630 որոշման մեջ անդրադառնալով սեփականության իրավունքի թույլատրելի սահմանափակումներին` մասնավորապես նշել է. «Սահմանադրության 43 հոդվածը սեփականության իրավունքը չի դիտարկում որպես այդ հոդվածի հիմքերով սահմանափակվող իրավունք: Առկա է իրավունքների սահմանափակման այն առանձնահատուկ դեպքը, երբ Սահմանադրությունն է որոշում տվյալ իրավունքի սահմանափակման չափանիշն ու սահմանները` դա չվերապահելով նույնիսկ օրենսդրի իրավասությանը: Այն կարող է, նախ` իրականացվել օրենքով նախատեսված դեպքերում բացառապես դատական կարգով սեփականությունից զրկելու միջոցով` որպես պատասխանատվությունից բխող հարկադիր գործողություն: Երկրորդ` «սեփականության օտարման» միջոցով, որը</w:t>
      </w:r>
      <w:r w:rsidR="00D451D9">
        <w:rPr>
          <w:rFonts w:ascii="GHEA Grapalat" w:hAnsi="GHEA Grapalat"/>
          <w:color w:val="000000" w:themeColor="text1"/>
          <w:lang w:val="hy-AM"/>
        </w:rPr>
        <w:t xml:space="preserve"> </w:t>
      </w:r>
      <w:r w:rsidRPr="00C01A3F">
        <w:rPr>
          <w:rFonts w:ascii="GHEA Grapalat" w:hAnsi="GHEA Grapalat"/>
          <w:color w:val="000000" w:themeColor="text1"/>
          <w:lang w:val="hy-AM"/>
        </w:rPr>
        <w:t>«սեփականության զրկումից» էապես տարբեր այլ ինստիտուտ է և պետք է իրականացվի Սահմանադրության 31 հոդվածի 3-րդ մասի հիմքերով»</w:t>
      </w:r>
      <w:r w:rsidR="00CA1019">
        <w:rPr>
          <w:rFonts w:ascii="GHEA Grapalat" w:hAnsi="GHEA Grapalat"/>
          <w:color w:val="000000" w:themeColor="text1"/>
          <w:lang w:val="hy-AM"/>
        </w:rPr>
        <w:t xml:space="preserve"> </w:t>
      </w:r>
      <w:r w:rsidR="00D6357D" w:rsidRPr="00C01A3F">
        <w:rPr>
          <w:rFonts w:ascii="GHEA Grapalat" w:hAnsi="GHEA Grapalat"/>
          <w:color w:val="000000" w:themeColor="text1"/>
          <w:lang w:val="hy-AM"/>
        </w:rPr>
        <w:t>(գործող Սահմանադրության 60-րդ հոդված).</w:t>
      </w:r>
    </w:p>
    <w:bookmarkEnd w:id="4"/>
    <w:p w14:paraId="462FC5D0" w14:textId="623D687D"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 xml:space="preserve">- Սահմանադրությունը թույլատրում է բացառապես երկու դեպք, այն է` 31-րդ հոդվածի </w:t>
      </w:r>
      <w:r w:rsidR="00CD3FA0">
        <w:rPr>
          <w:rFonts w:ascii="GHEA Grapalat" w:hAnsi="GHEA Grapalat"/>
          <w:color w:val="000000" w:themeColor="text1"/>
          <w:lang w:val="hy-AM"/>
        </w:rPr>
        <w:t xml:space="preserve">       </w:t>
      </w:r>
      <w:r w:rsidRPr="00A62652">
        <w:rPr>
          <w:rFonts w:ascii="GHEA Grapalat" w:hAnsi="GHEA Grapalat"/>
          <w:color w:val="000000" w:themeColor="text1"/>
          <w:lang w:val="hy-AM"/>
        </w:rPr>
        <w:t>2-րդ և 3-րդ մասերով (գործող Սահմանադրության 60-րդ հոդվածի 3-րդ, 4-րդ և 5-րդ մասեր) նախատեսված դեպքերը, երբ սեփականատիրոջ կամքն առաջնային չէ, և սեփականության իրավունքի իրացումը չի բխում սեփականատիրոջ հայեցողությունից: Հետևաբար, ցանկացած այլ դեպքում սեփականության իրավունքի իրացման գործընթացում միջամտությունը սեփականատիրոջ հայեցողությանը, սեփականատիրոջ գույքի տնօրինումն առանց այդ հայեցողության հստակ արտահայտման և դրսևորման չի կարող համարվել իրավաչափ և կհանդիսանա սեփականության իրավունքի խախտում.</w:t>
      </w:r>
    </w:p>
    <w:p w14:paraId="31C4A1B8" w14:textId="77777777" w:rsidR="00D6357D" w:rsidRPr="00A62652" w:rsidRDefault="00D6357D" w:rsidP="00891744">
      <w:pPr>
        <w:tabs>
          <w:tab w:val="left" w:pos="709"/>
          <w:tab w:val="left" w:pos="851"/>
        </w:tabs>
        <w:ind w:right="-2" w:firstLine="567"/>
        <w:jc w:val="both"/>
        <w:rPr>
          <w:rFonts w:ascii="GHEA Grapalat" w:hAnsi="GHEA Grapalat"/>
          <w:b/>
          <w:bCs/>
          <w:i/>
          <w:iCs/>
          <w:color w:val="000000" w:themeColor="text1"/>
          <w:lang w:val="hy-AM"/>
        </w:rPr>
      </w:pPr>
      <w:r w:rsidRPr="00A62652">
        <w:rPr>
          <w:rFonts w:ascii="GHEA Grapalat" w:hAnsi="GHEA Grapalat"/>
          <w:color w:val="000000" w:themeColor="text1"/>
          <w:lang w:val="hy-AM"/>
        </w:rPr>
        <w:t xml:space="preserve">- ընդհանուր սեփականության (բաժնային և համատեղ) պարագայում համասեփականատերերից յուրաքանչյուրը հանդես է գալիս որպես գույքային իրավահարաբերությունների ինքնուրույն սուբյեկտ` օժտված սեփականության սուբյեկտիվ իրավունքով և վերջինիս բովանդակությունը կազմող` իր հայեցողությամբ օգտագործման, տիրապետման և տնօրինման իրավազորությամբ: Հետևաբար ընդհանուր սեփականության ներքո գտնվող գույքի նկատմամբ </w:t>
      </w:r>
      <w:r w:rsidRPr="0070712D">
        <w:rPr>
          <w:rFonts w:ascii="GHEA Grapalat" w:hAnsi="GHEA Grapalat"/>
          <w:color w:val="000000" w:themeColor="text1"/>
          <w:lang w:val="hy-AM"/>
        </w:rPr>
        <w:t>տնօրինման, ինչպես և՝ օգտագործման և տիրապետման, իրավազորությունը կարող է իրացվել միայն բոլոր համասեփականատերերի փոխհամաձայնությամբ, յուրաքանչյուր համասեփականատիրոջ կամաարտահայտության հիման վրա:</w:t>
      </w:r>
    </w:p>
    <w:p w14:paraId="5F7CCB8F" w14:textId="74911C26"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Սահմանադրական դատարանն արձանագրել է</w:t>
      </w:r>
      <w:r w:rsidR="00FB7BA6" w:rsidRPr="003C5F59">
        <w:rPr>
          <w:rFonts w:ascii="GHEA Grapalat" w:hAnsi="GHEA Grapalat"/>
          <w:color w:val="000000" w:themeColor="text1"/>
          <w:lang w:val="hy-AM"/>
        </w:rPr>
        <w:t xml:space="preserve"> նաև</w:t>
      </w:r>
      <w:r w:rsidRPr="00A62652">
        <w:rPr>
          <w:rFonts w:ascii="GHEA Grapalat" w:hAnsi="GHEA Grapalat"/>
          <w:color w:val="000000" w:themeColor="text1"/>
          <w:lang w:val="hy-AM"/>
        </w:rPr>
        <w:t xml:space="preserve">, որ ՀՀ քաղաքացիական օրենսգրքի 198-րդ հոդվածի 2-րդ մասը սահմանում է համատեղ սեփականության ներքո գտնվող գույքի տնօրինման կարգը, այն է` այդ գույքը տնօրինվում է բոլոր մասնակիցների համաձայնությամբ: Ի տարբերություն նշված հոդվածի 1-ին մասում ամրագրված նորմի, </w:t>
      </w:r>
      <w:r w:rsidRPr="0070712D">
        <w:rPr>
          <w:rFonts w:ascii="GHEA Grapalat" w:hAnsi="GHEA Grapalat"/>
          <w:color w:val="000000" w:themeColor="text1"/>
          <w:lang w:val="hy-AM"/>
        </w:rPr>
        <w:t xml:space="preserve">2-րդ մասում ամրագրված </w:t>
      </w:r>
      <w:r w:rsidRPr="0070712D">
        <w:rPr>
          <w:rFonts w:ascii="GHEA Grapalat" w:hAnsi="GHEA Grapalat"/>
          <w:color w:val="000000" w:themeColor="text1"/>
          <w:lang w:val="hy-AM"/>
        </w:rPr>
        <w:lastRenderedPageBreak/>
        <w:t>դրույթն իր բնույթով իմպերատիվ նորմ է,</w:t>
      </w:r>
      <w:r w:rsidRPr="00A62652">
        <w:rPr>
          <w:rFonts w:ascii="GHEA Grapalat" w:hAnsi="GHEA Grapalat"/>
          <w:color w:val="000000" w:themeColor="text1"/>
          <w:lang w:val="hy-AM"/>
        </w:rPr>
        <w:t xml:space="preserve"> և որպես համատեղ սեփականության ներքո գտնվող գույքի նկատմամբ </w:t>
      </w:r>
      <w:r w:rsidRPr="0070712D">
        <w:rPr>
          <w:rFonts w:ascii="GHEA Grapalat" w:hAnsi="GHEA Grapalat"/>
          <w:color w:val="000000" w:themeColor="text1"/>
          <w:lang w:val="hy-AM"/>
        </w:rPr>
        <w:t>տնօրինման իրավունքի իրացման պարտադիր պայման է ամրագրում բոլոր համասեփականատերերի համաձայնության առկայությունը: Այս նորմում որևէ բացառություն կամ նախապայման նախատեսված չէ: Միարժեք է, որ գույքի տնօրինումն առանց համասեփականատերերի համաձայնության հնարավոր չէ:</w:t>
      </w:r>
    </w:p>
    <w:p w14:paraId="519A243C" w14:textId="5A784CC5"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 xml:space="preserve">Օրենսդիրը, նկատի ունենալով ՀՀ քաղաքացիական օրենսգրքի 198-րդ հոդվածի 3-րդ մասում առկա այն իրավակարգավորումը, </w:t>
      </w:r>
      <w:r w:rsidR="003031EE">
        <w:rPr>
          <w:rFonts w:ascii="GHEA Grapalat" w:hAnsi="GHEA Grapalat"/>
          <w:color w:val="000000" w:themeColor="text1"/>
          <w:lang w:val="hy-AM"/>
        </w:rPr>
        <w:t>որի</w:t>
      </w:r>
      <w:r w:rsidRPr="00A62652">
        <w:rPr>
          <w:rFonts w:ascii="GHEA Grapalat" w:hAnsi="GHEA Grapalat"/>
          <w:color w:val="000000" w:themeColor="text1"/>
          <w:lang w:val="hy-AM"/>
        </w:rPr>
        <w:t xml:space="preserve"> </w:t>
      </w:r>
      <w:r w:rsidR="00D451D9">
        <w:rPr>
          <w:rFonts w:ascii="GHEA Grapalat" w:hAnsi="GHEA Grapalat"/>
          <w:color w:val="000000" w:themeColor="text1"/>
          <w:lang w:val="hy-AM"/>
        </w:rPr>
        <w:t>համաձայն</w:t>
      </w:r>
      <w:r w:rsidRPr="00A62652">
        <w:rPr>
          <w:rFonts w:ascii="GHEA Grapalat" w:hAnsi="GHEA Grapalat"/>
          <w:color w:val="000000" w:themeColor="text1"/>
          <w:lang w:val="hy-AM"/>
        </w:rPr>
        <w:t xml:space="preserve">` ընդհանուր գույքի տնօրինման գործարքը կարող է </w:t>
      </w:r>
      <w:r w:rsidRPr="00DF2DCE">
        <w:rPr>
          <w:rFonts w:ascii="GHEA Grapalat" w:hAnsi="GHEA Grapalat"/>
          <w:color w:val="000000" w:themeColor="text1"/>
          <w:lang w:val="hy-AM"/>
        </w:rPr>
        <w:t>կնքել</w:t>
      </w:r>
      <w:r w:rsidRPr="00A62652">
        <w:rPr>
          <w:rFonts w:ascii="GHEA Grapalat" w:hAnsi="GHEA Grapalat"/>
          <w:color w:val="000000" w:themeColor="text1"/>
          <w:lang w:val="hy-AM"/>
        </w:rPr>
        <w:t xml:space="preserve"> համասեփականատերերից յուրաքանչյուրը, </w:t>
      </w:r>
      <w:r w:rsidRPr="00DF2DCE">
        <w:rPr>
          <w:rFonts w:ascii="GHEA Grapalat" w:hAnsi="GHEA Grapalat"/>
          <w:b/>
          <w:bCs/>
          <w:color w:val="000000" w:themeColor="text1"/>
          <w:lang w:val="hy-AM"/>
        </w:rPr>
        <w:t>2-րդ մասում շեշտադրում է, որ համատեղ սեփականության ներքո գտնվող գույքը տնօրինվում է համասեփականատերերի համաձայնությամբ` անկախ նրանից, թե գործարքը համասեփականատերերից ով է կնքում:</w:t>
      </w:r>
      <w:r w:rsidRPr="00A62652">
        <w:rPr>
          <w:rFonts w:ascii="GHEA Grapalat" w:hAnsi="GHEA Grapalat"/>
          <w:color w:val="000000" w:themeColor="text1"/>
          <w:lang w:val="hy-AM"/>
        </w:rPr>
        <w:t xml:space="preserve"> Նման շեշտադրումն ինքնանպատակ չէ և վկայում է ինչպես խնդրո առարկա հոդվածի 2-րդ և 3-րդ մասերի համակարգային փոխկապակցվածության, այնպես էլ դրանց </w:t>
      </w:r>
      <w:r w:rsidRPr="00AB4D44">
        <w:rPr>
          <w:rFonts w:ascii="GHEA Grapalat" w:hAnsi="GHEA Grapalat"/>
          <w:b/>
          <w:bCs/>
          <w:color w:val="000000" w:themeColor="text1"/>
          <w:lang w:val="hy-AM"/>
        </w:rPr>
        <w:t>իրավակարգավորման առարկաների տարբերության մասին:</w:t>
      </w:r>
      <w:r w:rsidRPr="00A62652">
        <w:rPr>
          <w:rFonts w:ascii="GHEA Grapalat" w:hAnsi="GHEA Grapalat"/>
          <w:color w:val="000000" w:themeColor="text1"/>
          <w:lang w:val="hy-AM"/>
        </w:rPr>
        <w:t xml:space="preserve"> Դրանով միաժամանակ կարևորվում են համատեղ սեփականության իրավունքի բովանդակային բաղադրատարրի՝ տնօրինման իրավակարգավորման առանձնահատկությունը, համատեղ սեփականություն հանդիսացող գույքի ճակատագիրը որոշելու իրավունքի իրացման կարգը և իրավական հնարավոր հետևանքները:</w:t>
      </w:r>
    </w:p>
    <w:p w14:paraId="12F9BFB5" w14:textId="77777777"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Վճռաբեկ դատարանի գնահատմամբ թիվ ՍԴՈ-1009 որոշմամբ Սահմանադրական դատարանի շեշտադրումները հետևյալն են՝</w:t>
      </w:r>
    </w:p>
    <w:p w14:paraId="29753891" w14:textId="42722EC3" w:rsidR="00D6357D" w:rsidRPr="00A62652" w:rsidRDefault="00187BDE" w:rsidP="00891744">
      <w:pPr>
        <w:tabs>
          <w:tab w:val="left" w:pos="709"/>
          <w:tab w:val="left" w:pos="851"/>
        </w:tabs>
        <w:ind w:right="-2" w:firstLine="567"/>
        <w:jc w:val="both"/>
        <w:rPr>
          <w:rFonts w:ascii="GHEA Grapalat" w:hAnsi="GHEA Grapalat"/>
          <w:color w:val="000000" w:themeColor="text1"/>
          <w:lang w:val="hy-AM"/>
        </w:rPr>
      </w:pPr>
      <w:r>
        <w:rPr>
          <w:rFonts w:ascii="GHEA Grapalat" w:hAnsi="GHEA Grapalat"/>
          <w:color w:val="000000" w:themeColor="text1"/>
          <w:lang w:val="hy-AM"/>
        </w:rPr>
        <w:t xml:space="preserve">- </w:t>
      </w:r>
      <w:r w:rsidR="00D6357D" w:rsidRPr="00A62652">
        <w:rPr>
          <w:rFonts w:ascii="GHEA Grapalat" w:hAnsi="GHEA Grapalat"/>
          <w:color w:val="000000" w:themeColor="text1"/>
          <w:lang w:val="hy-AM"/>
        </w:rPr>
        <w:t>համասեփականատերերից յուրաքանչյուրի համաձայնությունը սեփականության իր իրավունքի իրացման, առավել ևս` սեփականության տնօրինման առումով, սահմանադրական պահանջ է, սեփականության իրացման գործընթացում վճռորոշ դերակատարություն է հաղորդվում անձի կամաարտահայտությանը,</w:t>
      </w:r>
    </w:p>
    <w:p w14:paraId="7F74A024" w14:textId="7F9AB119" w:rsidR="006D0540"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 xml:space="preserve">- </w:t>
      </w:r>
      <w:r w:rsidR="006D0540" w:rsidRPr="00A62652">
        <w:rPr>
          <w:rFonts w:ascii="GHEA Grapalat" w:hAnsi="GHEA Grapalat"/>
          <w:color w:val="000000" w:themeColor="text1"/>
          <w:lang w:val="hy-AM"/>
        </w:rPr>
        <w:t>համատեղ սեփականության փաստն ինքնին չի կարող ենթադրել համասեփականատերերից յուրաքանչյուրի մոտ համատեղ գույքը հայեցողաբար տնօրինելու լիազորության առկայություն</w:t>
      </w:r>
      <w:r w:rsidR="006D0540">
        <w:rPr>
          <w:rFonts w:ascii="GHEA Grapalat" w:hAnsi="GHEA Grapalat"/>
          <w:color w:val="000000" w:themeColor="text1"/>
          <w:lang w:val="hy-AM"/>
        </w:rPr>
        <w:t>,</w:t>
      </w:r>
      <w:r w:rsidR="00187BDE" w:rsidRPr="00187BDE">
        <w:rPr>
          <w:rFonts w:ascii="GHEA Grapalat" w:hAnsi="GHEA Grapalat"/>
          <w:color w:val="000000" w:themeColor="text1"/>
          <w:lang w:val="hy-AM"/>
        </w:rPr>
        <w:t xml:space="preserve"> համատեղ սեփականություն հանդիսացող ընդհանուր գույքի տնօրինման իրավունքը հավասարապես պատկանում է բոլոր համասեփականատերերին, և նրանցից որևէ մեկն առանց մյուս մասնակիցների համաձայնության իրավասու չէ այն տնօրինել,</w:t>
      </w:r>
    </w:p>
    <w:p w14:paraId="1107D8F6" w14:textId="7345FBE5" w:rsidR="00D6357D" w:rsidRPr="00A62652" w:rsidRDefault="006D0540" w:rsidP="00891744">
      <w:pPr>
        <w:tabs>
          <w:tab w:val="left" w:pos="709"/>
          <w:tab w:val="left" w:pos="851"/>
        </w:tabs>
        <w:ind w:right="-2" w:firstLine="567"/>
        <w:jc w:val="both"/>
        <w:rPr>
          <w:rFonts w:ascii="GHEA Grapalat" w:hAnsi="GHEA Grapalat"/>
          <w:color w:val="000000" w:themeColor="text1"/>
          <w:lang w:val="hy-AM"/>
        </w:rPr>
      </w:pPr>
      <w:r>
        <w:rPr>
          <w:rFonts w:ascii="GHEA Grapalat" w:hAnsi="GHEA Grapalat"/>
          <w:color w:val="000000" w:themeColor="text1"/>
          <w:lang w:val="hy-AM"/>
        </w:rPr>
        <w:t xml:space="preserve">- </w:t>
      </w:r>
      <w:r w:rsidR="00D6357D" w:rsidRPr="00A62652">
        <w:rPr>
          <w:rFonts w:ascii="GHEA Grapalat" w:hAnsi="GHEA Grapalat"/>
          <w:color w:val="000000" w:themeColor="text1"/>
          <w:lang w:val="hy-AM"/>
        </w:rPr>
        <w:t xml:space="preserve">ի տարբերություն </w:t>
      </w:r>
      <w:r w:rsidR="00252338" w:rsidRPr="003C5F59">
        <w:rPr>
          <w:rFonts w:ascii="GHEA Grapalat" w:hAnsi="GHEA Grapalat"/>
          <w:color w:val="000000" w:themeColor="text1"/>
          <w:lang w:val="hy-AM"/>
        </w:rPr>
        <w:t xml:space="preserve">ՀՀ քաղաքացիական օրենսգրքի </w:t>
      </w:r>
      <w:r w:rsidR="00D6357D" w:rsidRPr="00A62652">
        <w:rPr>
          <w:rFonts w:ascii="GHEA Grapalat" w:hAnsi="GHEA Grapalat"/>
          <w:color w:val="000000" w:themeColor="text1"/>
          <w:lang w:val="hy-AM"/>
        </w:rPr>
        <w:t xml:space="preserve">198-րդ հոդվածի 1-ին </w:t>
      </w:r>
      <w:r w:rsidR="00252338" w:rsidRPr="003C5F59">
        <w:rPr>
          <w:rFonts w:ascii="GHEA Grapalat" w:hAnsi="GHEA Grapalat"/>
          <w:color w:val="000000" w:themeColor="text1"/>
          <w:lang w:val="hy-AM"/>
        </w:rPr>
        <w:t>կետ</w:t>
      </w:r>
      <w:r w:rsidR="00252338" w:rsidRPr="00A62652">
        <w:rPr>
          <w:rFonts w:ascii="GHEA Grapalat" w:hAnsi="GHEA Grapalat"/>
          <w:color w:val="000000" w:themeColor="text1"/>
          <w:lang w:val="hy-AM"/>
        </w:rPr>
        <w:t xml:space="preserve">ում </w:t>
      </w:r>
      <w:r w:rsidR="00D6357D" w:rsidRPr="00A62652">
        <w:rPr>
          <w:rFonts w:ascii="GHEA Grapalat" w:hAnsi="GHEA Grapalat"/>
          <w:color w:val="000000" w:themeColor="text1"/>
          <w:lang w:val="hy-AM"/>
        </w:rPr>
        <w:t>ամրագրված նորմի</w:t>
      </w:r>
      <w:r w:rsidR="00252338" w:rsidRPr="003C5F59">
        <w:rPr>
          <w:rFonts w:ascii="GHEA Grapalat" w:hAnsi="GHEA Grapalat"/>
          <w:color w:val="000000" w:themeColor="text1"/>
          <w:lang w:val="hy-AM"/>
        </w:rPr>
        <w:t>՝ նույն հոդվածի</w:t>
      </w:r>
      <w:r w:rsidR="00D6357D" w:rsidRPr="00A62652">
        <w:rPr>
          <w:rFonts w:ascii="GHEA Grapalat" w:hAnsi="GHEA Grapalat"/>
          <w:color w:val="000000" w:themeColor="text1"/>
          <w:lang w:val="hy-AM"/>
        </w:rPr>
        <w:t xml:space="preserve"> 2-րդ </w:t>
      </w:r>
      <w:r w:rsidR="00252338" w:rsidRPr="003C5F59">
        <w:rPr>
          <w:rFonts w:ascii="GHEA Grapalat" w:hAnsi="GHEA Grapalat"/>
          <w:color w:val="000000" w:themeColor="text1"/>
          <w:lang w:val="hy-AM"/>
        </w:rPr>
        <w:t>կետ</w:t>
      </w:r>
      <w:r w:rsidR="00252338" w:rsidRPr="00A62652">
        <w:rPr>
          <w:rFonts w:ascii="GHEA Grapalat" w:hAnsi="GHEA Grapalat"/>
          <w:color w:val="000000" w:themeColor="text1"/>
          <w:lang w:val="hy-AM"/>
        </w:rPr>
        <w:t xml:space="preserve">ում </w:t>
      </w:r>
      <w:r w:rsidR="00D6357D" w:rsidRPr="00A62652">
        <w:rPr>
          <w:rFonts w:ascii="GHEA Grapalat" w:hAnsi="GHEA Grapalat"/>
          <w:color w:val="000000" w:themeColor="text1"/>
          <w:lang w:val="hy-AM"/>
        </w:rPr>
        <w:t>ամրագրված նորմը սահմանում է ընդհանուր գույքի տնօրինման կարգն ու իր բնույթով իմպերատիվ է</w:t>
      </w:r>
      <w:r w:rsidR="00252338" w:rsidRPr="003C5F59">
        <w:rPr>
          <w:rFonts w:ascii="GHEA Grapalat" w:hAnsi="GHEA Grapalat"/>
          <w:color w:val="000000" w:themeColor="text1"/>
          <w:lang w:val="hy-AM"/>
        </w:rPr>
        <w:t>, հետևաբար</w:t>
      </w:r>
      <w:r w:rsidR="00D6357D" w:rsidRPr="00A62652">
        <w:rPr>
          <w:rFonts w:ascii="GHEA Grapalat" w:hAnsi="GHEA Grapalat"/>
          <w:color w:val="000000" w:themeColor="text1"/>
          <w:lang w:val="hy-AM"/>
        </w:rPr>
        <w:t xml:space="preserve"> որպես համատեղ սեփականության ներքո գտնվող գույքի նկատմամբ տնօրինման իրավունքի իրացման պարտադիր պայման է ամրագրում բոլոր համասեփականատերերի համաձայնության առկայությունը</w:t>
      </w:r>
      <w:r w:rsidR="00252338" w:rsidRPr="003C5F59">
        <w:rPr>
          <w:rFonts w:ascii="GHEA Grapalat" w:hAnsi="GHEA Grapalat"/>
          <w:color w:val="000000" w:themeColor="text1"/>
          <w:lang w:val="hy-AM"/>
        </w:rPr>
        <w:t>:</w:t>
      </w:r>
      <w:r w:rsidR="00D6357D" w:rsidRPr="00A62652">
        <w:rPr>
          <w:rFonts w:ascii="GHEA Grapalat" w:hAnsi="GHEA Grapalat"/>
          <w:color w:val="000000" w:themeColor="text1"/>
          <w:lang w:val="hy-AM"/>
        </w:rPr>
        <w:t xml:space="preserve"> </w:t>
      </w:r>
      <w:r w:rsidR="00252338" w:rsidRPr="003C5F59">
        <w:rPr>
          <w:rFonts w:ascii="GHEA Grapalat" w:hAnsi="GHEA Grapalat"/>
          <w:color w:val="000000" w:themeColor="text1"/>
          <w:lang w:val="hy-AM"/>
        </w:rPr>
        <w:t>Նշված</w:t>
      </w:r>
      <w:r w:rsidR="00252338" w:rsidRPr="00A62652">
        <w:rPr>
          <w:rFonts w:ascii="GHEA Grapalat" w:hAnsi="GHEA Grapalat"/>
          <w:color w:val="000000" w:themeColor="text1"/>
          <w:lang w:val="hy-AM"/>
        </w:rPr>
        <w:t xml:space="preserve"> </w:t>
      </w:r>
      <w:r w:rsidR="00D6357D" w:rsidRPr="00A62652">
        <w:rPr>
          <w:rFonts w:ascii="GHEA Grapalat" w:hAnsi="GHEA Grapalat"/>
          <w:color w:val="000000" w:themeColor="text1"/>
          <w:lang w:val="hy-AM"/>
        </w:rPr>
        <w:t xml:space="preserve">նորմում որևէ բացառություն կամ նախապայման նախատեսված չէ, </w:t>
      </w:r>
      <w:r w:rsidR="00505D00" w:rsidRPr="003C5F59">
        <w:rPr>
          <w:rFonts w:ascii="GHEA Grapalat" w:hAnsi="GHEA Grapalat"/>
          <w:color w:val="000000" w:themeColor="text1"/>
          <w:lang w:val="hy-AM"/>
        </w:rPr>
        <w:t xml:space="preserve">ուստի </w:t>
      </w:r>
      <w:r w:rsidR="00D6357D" w:rsidRPr="00A62652">
        <w:rPr>
          <w:rFonts w:ascii="GHEA Grapalat" w:hAnsi="GHEA Grapalat"/>
          <w:color w:val="000000" w:themeColor="text1"/>
          <w:lang w:val="hy-AM"/>
        </w:rPr>
        <w:t xml:space="preserve">միարժեք է, որ գույքի տնօրինումն առանց համասեփականատերերի համաձայնության հնարավոր չէ, </w:t>
      </w:r>
    </w:p>
    <w:p w14:paraId="2B5CBF0E" w14:textId="2B10A19B"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 xml:space="preserve">- ի տարբերություն </w:t>
      </w:r>
      <w:r w:rsidR="002D4317" w:rsidRPr="003C5F59">
        <w:rPr>
          <w:rFonts w:ascii="GHEA Grapalat" w:hAnsi="GHEA Grapalat"/>
          <w:color w:val="000000" w:themeColor="text1"/>
          <w:lang w:val="hy-AM"/>
        </w:rPr>
        <w:t xml:space="preserve">վերը նշված </w:t>
      </w:r>
      <w:r w:rsidR="00505D00" w:rsidRPr="003C5F59">
        <w:rPr>
          <w:rFonts w:ascii="GHEA Grapalat" w:hAnsi="GHEA Grapalat"/>
          <w:color w:val="000000" w:themeColor="text1"/>
          <w:lang w:val="hy-AM"/>
        </w:rPr>
        <w:t>հոդվածի</w:t>
      </w:r>
      <w:r w:rsidR="002D4317" w:rsidRPr="003C5F59">
        <w:rPr>
          <w:rFonts w:ascii="GHEA Grapalat" w:hAnsi="GHEA Grapalat"/>
          <w:color w:val="000000" w:themeColor="text1"/>
          <w:lang w:val="hy-AM"/>
        </w:rPr>
        <w:t xml:space="preserve"> </w:t>
      </w:r>
      <w:r w:rsidRPr="00A62652">
        <w:rPr>
          <w:rFonts w:ascii="GHEA Grapalat" w:hAnsi="GHEA Grapalat"/>
          <w:color w:val="000000" w:themeColor="text1"/>
          <w:lang w:val="hy-AM"/>
        </w:rPr>
        <w:t xml:space="preserve">2-րդ </w:t>
      </w:r>
      <w:r w:rsidR="002D4317" w:rsidRPr="003C5F59">
        <w:rPr>
          <w:rFonts w:ascii="GHEA Grapalat" w:hAnsi="GHEA Grapalat"/>
          <w:color w:val="000000" w:themeColor="text1"/>
          <w:lang w:val="hy-AM"/>
        </w:rPr>
        <w:t>կետ</w:t>
      </w:r>
      <w:r w:rsidRPr="00A62652">
        <w:rPr>
          <w:rFonts w:ascii="GHEA Grapalat" w:hAnsi="GHEA Grapalat"/>
          <w:color w:val="000000" w:themeColor="text1"/>
          <w:lang w:val="hy-AM"/>
        </w:rPr>
        <w:t xml:space="preserve">ում ամրագրված իմպերատիվ նորմի՝ </w:t>
      </w:r>
      <w:r w:rsidR="001B582F">
        <w:rPr>
          <w:rFonts w:ascii="GHEA Grapalat" w:hAnsi="GHEA Grapalat"/>
          <w:color w:val="000000" w:themeColor="text1"/>
          <w:lang w:val="hy-AM"/>
        </w:rPr>
        <w:t xml:space="preserve">      </w:t>
      </w:r>
      <w:r w:rsidRPr="00A62652">
        <w:rPr>
          <w:rFonts w:ascii="GHEA Grapalat" w:hAnsi="GHEA Grapalat"/>
          <w:color w:val="000000" w:themeColor="text1"/>
          <w:lang w:val="hy-AM"/>
        </w:rPr>
        <w:t xml:space="preserve">3-րդ </w:t>
      </w:r>
      <w:r w:rsidR="002D4317" w:rsidRPr="003C5F59">
        <w:rPr>
          <w:rFonts w:ascii="GHEA Grapalat" w:hAnsi="GHEA Grapalat"/>
          <w:color w:val="000000" w:themeColor="text1"/>
          <w:lang w:val="hy-AM"/>
        </w:rPr>
        <w:t>կետ</w:t>
      </w:r>
      <w:r w:rsidRPr="00A62652">
        <w:rPr>
          <w:rFonts w:ascii="GHEA Grapalat" w:hAnsi="GHEA Grapalat"/>
          <w:color w:val="000000" w:themeColor="text1"/>
          <w:lang w:val="hy-AM"/>
        </w:rPr>
        <w:t>ում ամրագրված նորմը դիսպոզիտիվ է և նախատեսում է նաև գործարք կնքելու իրավունքի իրացման հարցում համասեփականատերերի այլ համաձայնության հնարավորություն,</w:t>
      </w:r>
      <w:r w:rsidR="00402F2C" w:rsidRPr="00402F2C">
        <w:rPr>
          <w:rFonts w:ascii="GHEA Grapalat" w:hAnsi="GHEA Grapalat"/>
          <w:color w:val="000000" w:themeColor="text1"/>
          <w:lang w:val="hy-AM"/>
        </w:rPr>
        <w:t xml:space="preserve"> </w:t>
      </w:r>
      <w:r w:rsidR="002D4317" w:rsidRPr="003C5F59">
        <w:rPr>
          <w:rFonts w:ascii="GHEA Grapalat" w:hAnsi="GHEA Grapalat"/>
          <w:color w:val="000000" w:themeColor="text1"/>
          <w:lang w:val="hy-AM"/>
        </w:rPr>
        <w:t xml:space="preserve">այսինքն՝ </w:t>
      </w:r>
      <w:r w:rsidR="005D3ECA" w:rsidRPr="003C5F59">
        <w:rPr>
          <w:rFonts w:ascii="GHEA Grapalat" w:hAnsi="GHEA Grapalat"/>
          <w:color w:val="000000" w:themeColor="text1"/>
          <w:lang w:val="hy-AM"/>
        </w:rPr>
        <w:t>համա</w:t>
      </w:r>
      <w:r w:rsidR="00402F2C" w:rsidRPr="00A62652">
        <w:rPr>
          <w:rFonts w:ascii="GHEA Grapalat" w:hAnsi="GHEA Grapalat"/>
          <w:color w:val="000000" w:themeColor="text1"/>
          <w:lang w:val="hy-AM"/>
        </w:rPr>
        <w:t>սեփականատերերից յուրաքանչյուրն իրավունք ունի կնքելու գույքի տնօրինման գործարք` պայմանով, որ դրա համար ունենա անհրաժեշտ լիազորություն,</w:t>
      </w:r>
    </w:p>
    <w:p w14:paraId="68D8A4A0" w14:textId="52659F41"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A62652">
        <w:rPr>
          <w:rFonts w:ascii="GHEA Grapalat" w:hAnsi="GHEA Grapalat"/>
          <w:color w:val="000000" w:themeColor="text1"/>
          <w:lang w:val="hy-AM"/>
        </w:rPr>
        <w:t xml:space="preserve">- </w:t>
      </w:r>
      <w:r w:rsidR="002D4317" w:rsidRPr="003C5F59">
        <w:rPr>
          <w:rFonts w:ascii="GHEA Grapalat" w:hAnsi="GHEA Grapalat"/>
          <w:color w:val="000000" w:themeColor="text1"/>
          <w:lang w:val="hy-AM"/>
        </w:rPr>
        <w:t xml:space="preserve">198-րդ հոդվածի </w:t>
      </w:r>
      <w:r w:rsidRPr="00A62652">
        <w:rPr>
          <w:rFonts w:ascii="GHEA Grapalat" w:hAnsi="GHEA Grapalat"/>
          <w:color w:val="000000" w:themeColor="text1"/>
          <w:lang w:val="hy-AM"/>
        </w:rPr>
        <w:t xml:space="preserve">3-րդ </w:t>
      </w:r>
      <w:r w:rsidR="002D4317" w:rsidRPr="003C5F59">
        <w:rPr>
          <w:rFonts w:ascii="GHEA Grapalat" w:hAnsi="GHEA Grapalat"/>
          <w:color w:val="000000" w:themeColor="text1"/>
          <w:lang w:val="hy-AM"/>
        </w:rPr>
        <w:t>կետ</w:t>
      </w:r>
      <w:r w:rsidRPr="00A62652">
        <w:rPr>
          <w:rFonts w:ascii="GHEA Grapalat" w:hAnsi="GHEA Grapalat"/>
          <w:color w:val="000000" w:themeColor="text1"/>
          <w:lang w:val="hy-AM"/>
        </w:rPr>
        <w:t xml:space="preserve">ը </w:t>
      </w:r>
      <w:r w:rsidR="005D3ECA" w:rsidRPr="003C5F59">
        <w:rPr>
          <w:rFonts w:ascii="GHEA Grapalat" w:hAnsi="GHEA Grapalat"/>
          <w:color w:val="000000" w:themeColor="text1"/>
          <w:lang w:val="hy-AM"/>
        </w:rPr>
        <w:t>համա</w:t>
      </w:r>
      <w:r w:rsidRPr="00A62652">
        <w:rPr>
          <w:rFonts w:ascii="GHEA Grapalat" w:hAnsi="GHEA Grapalat"/>
          <w:color w:val="000000" w:themeColor="text1"/>
          <w:lang w:val="hy-AM"/>
        </w:rPr>
        <w:t>սեփականատերերից միայն մեկի կողմից սեփականության տնօրինման գործարք կնքելու դեպքում մնացած մասնակիցների և բարեխիղճ ձեռքբերողի իրավունքների պաշտպանության կոնկրետ երաշխիք է նախատեսում</w:t>
      </w:r>
      <w:r w:rsidR="00402F2C">
        <w:rPr>
          <w:rFonts w:ascii="GHEA Grapalat" w:hAnsi="GHEA Grapalat"/>
          <w:color w:val="000000" w:themeColor="text1"/>
          <w:lang w:val="hy-AM"/>
        </w:rPr>
        <w:t>:</w:t>
      </w:r>
    </w:p>
    <w:p w14:paraId="32C39A35" w14:textId="1D7CA828" w:rsidR="00D6357D" w:rsidRPr="00A62652" w:rsidRDefault="00D6357D" w:rsidP="00891744">
      <w:pPr>
        <w:tabs>
          <w:tab w:val="left" w:pos="709"/>
          <w:tab w:val="left" w:pos="851"/>
        </w:tabs>
        <w:ind w:right="-2" w:firstLine="567"/>
        <w:jc w:val="both"/>
        <w:rPr>
          <w:rFonts w:ascii="GHEA Grapalat" w:hAnsi="GHEA Grapalat"/>
          <w:color w:val="000000" w:themeColor="text1"/>
          <w:lang w:val="hy-AM"/>
        </w:rPr>
      </w:pPr>
      <w:r w:rsidRPr="008F602E">
        <w:rPr>
          <w:rFonts w:ascii="GHEA Grapalat" w:hAnsi="GHEA Grapalat"/>
          <w:color w:val="000000" w:themeColor="text1"/>
          <w:lang w:val="hy-AM"/>
        </w:rPr>
        <w:t xml:space="preserve">Սահմանադրական դատարանի թիվ ՍԴՈ-1009 </w:t>
      </w:r>
      <w:r w:rsidRPr="007E711E">
        <w:rPr>
          <w:rFonts w:ascii="GHEA Grapalat" w:hAnsi="GHEA Grapalat"/>
          <w:color w:val="000000" w:themeColor="text1"/>
          <w:lang w:val="hy-AM"/>
        </w:rPr>
        <w:t>որոշ</w:t>
      </w:r>
      <w:r w:rsidR="007E711E" w:rsidRPr="003C5F59">
        <w:rPr>
          <w:rFonts w:ascii="GHEA Grapalat" w:hAnsi="GHEA Grapalat"/>
          <w:color w:val="000000" w:themeColor="text1"/>
          <w:lang w:val="hy-AM"/>
        </w:rPr>
        <w:t xml:space="preserve">ումից բխում է, </w:t>
      </w:r>
      <w:r w:rsidR="00EA55CD">
        <w:rPr>
          <w:rFonts w:ascii="GHEA Grapalat" w:hAnsi="GHEA Grapalat"/>
          <w:color w:val="000000" w:themeColor="text1"/>
          <w:lang w:val="hy-AM"/>
        </w:rPr>
        <w:t xml:space="preserve">որ </w:t>
      </w:r>
      <w:r w:rsidR="00EA55CD" w:rsidRPr="00A62652">
        <w:rPr>
          <w:rFonts w:ascii="GHEA Grapalat" w:hAnsi="GHEA Grapalat"/>
          <w:color w:val="000000" w:themeColor="text1"/>
          <w:lang w:val="hy-AM"/>
        </w:rPr>
        <w:t xml:space="preserve">համատեղ սեփականության մասնակիցներից յուրաքանչյուրն իրավունք ունի կնքել ընդհանուր գույքը </w:t>
      </w:r>
      <w:r w:rsidR="00EA55CD" w:rsidRPr="00A62652">
        <w:rPr>
          <w:rFonts w:ascii="GHEA Grapalat" w:hAnsi="GHEA Grapalat"/>
          <w:color w:val="000000" w:themeColor="text1"/>
          <w:lang w:val="hy-AM"/>
        </w:rPr>
        <w:lastRenderedPageBreak/>
        <w:t>տնօրինելու գործարքներ (եթե նրանց համաձայնությամբ այլ բան նախատեսված չէ) բոլոր համասեփականատերերի կողմից իրենց հայեցողության իրացման արդյունքում տրված պոզիտիվ (կոնկրետ, առարկայական) համաձայնության առկայության պայմաններում</w:t>
      </w:r>
      <w:r w:rsidR="00EA55CD">
        <w:rPr>
          <w:rFonts w:ascii="GHEA Grapalat" w:hAnsi="GHEA Grapalat"/>
          <w:color w:val="000000" w:themeColor="text1"/>
          <w:lang w:val="hy-AM"/>
        </w:rPr>
        <w:t xml:space="preserve">: </w:t>
      </w:r>
      <w:r w:rsidR="005C5D08">
        <w:rPr>
          <w:rFonts w:ascii="GHEA Grapalat" w:hAnsi="GHEA Grapalat"/>
          <w:color w:val="000000" w:themeColor="text1"/>
          <w:lang w:val="hy-AM"/>
        </w:rPr>
        <w:t>Ը</w:t>
      </w:r>
      <w:r w:rsidRPr="00A62652">
        <w:rPr>
          <w:rFonts w:ascii="GHEA Grapalat" w:hAnsi="GHEA Grapalat"/>
          <w:color w:val="000000" w:themeColor="text1"/>
          <w:lang w:val="hy-AM"/>
        </w:rPr>
        <w:t xml:space="preserve">նդհանուր գույքը տնօրինելու համաձայնության առկայության կանխավարկածը վտանգում է Սահմանադրությամբ երաշխավորված սեփականության իրավունքի պաշտպանությունը, քանի որ անկախ այն հանգամանքից, որ ընդհանուր սեփականության մասնակիցները գույքը տիրապետում և օգտագործում են համատեղ, նշված հանգամանքը չի բացառում գույքի ճակատագրի վերաբերյալ մասնակիցների անտեղյակությունը, ինչն էլ պատճառ է հանդիսանում առարկության բացակայության համար: </w:t>
      </w:r>
      <w:r>
        <w:rPr>
          <w:rFonts w:ascii="GHEA Grapalat" w:hAnsi="GHEA Grapalat"/>
          <w:color w:val="000000" w:themeColor="text1"/>
          <w:lang w:val="hy-AM"/>
        </w:rPr>
        <w:t>Կ</w:t>
      </w:r>
      <w:r w:rsidRPr="00A62652">
        <w:rPr>
          <w:rFonts w:ascii="GHEA Grapalat" w:hAnsi="GHEA Grapalat"/>
          <w:color w:val="000000" w:themeColor="text1"/>
          <w:lang w:val="hy-AM"/>
        </w:rPr>
        <w:t xml:space="preserve">անխավարկածով առաջնորդվելու դեպքում ըստ էության անտեսվում է </w:t>
      </w:r>
      <w:r>
        <w:rPr>
          <w:rFonts w:ascii="GHEA Grapalat" w:hAnsi="GHEA Grapalat"/>
          <w:color w:val="000000" w:themeColor="text1"/>
          <w:lang w:val="hy-AM"/>
        </w:rPr>
        <w:t>համա</w:t>
      </w:r>
      <w:r w:rsidRPr="00A62652">
        <w:rPr>
          <w:rFonts w:ascii="GHEA Grapalat" w:hAnsi="GHEA Grapalat"/>
          <w:color w:val="000000" w:themeColor="text1"/>
          <w:lang w:val="hy-AM"/>
        </w:rPr>
        <w:t>սեփականատիրոջ կամքը:</w:t>
      </w:r>
    </w:p>
    <w:p w14:paraId="43AE9D03" w14:textId="74A53EFF" w:rsidR="000A7499" w:rsidRDefault="003B4F0C" w:rsidP="00891744">
      <w:pPr>
        <w:ind w:firstLine="567"/>
        <w:jc w:val="both"/>
        <w:rPr>
          <w:rFonts w:ascii="GHEA Grapalat" w:eastAsia="Times New Roman" w:hAnsi="GHEA Grapalat" w:cs="Arian AMU"/>
          <w:color w:val="000000" w:themeColor="text1"/>
          <w:lang w:val="hy-AM" w:eastAsia="ru-RU"/>
        </w:rPr>
      </w:pPr>
      <w:r>
        <w:rPr>
          <w:rFonts w:ascii="GHEA Grapalat" w:eastAsia="Times New Roman" w:hAnsi="GHEA Grapalat" w:cs="Arian AMU"/>
          <w:color w:val="000000" w:themeColor="text1"/>
          <w:lang w:val="hy-AM" w:eastAsia="ru-RU"/>
        </w:rPr>
        <w:t>Այդուհանդերձ, հետագայում իրավակիրառ պրակտիկան ընթա</w:t>
      </w:r>
      <w:r w:rsidR="003A4C08">
        <w:rPr>
          <w:rFonts w:ascii="GHEA Grapalat" w:eastAsia="Times New Roman" w:hAnsi="GHEA Grapalat" w:cs="Arian AMU"/>
          <w:color w:val="000000" w:themeColor="text1"/>
          <w:lang w:val="hy-AM" w:eastAsia="ru-RU"/>
        </w:rPr>
        <w:t>ցել է</w:t>
      </w:r>
      <w:r w:rsidR="00E564F8">
        <w:rPr>
          <w:rFonts w:ascii="GHEA Grapalat" w:eastAsia="Times New Roman" w:hAnsi="GHEA Grapalat" w:cs="Arian AMU"/>
          <w:color w:val="000000" w:themeColor="text1"/>
          <w:lang w:val="hy-AM" w:eastAsia="ru-RU"/>
        </w:rPr>
        <w:t xml:space="preserve"> նույն ուղղությամբ</w:t>
      </w:r>
      <w:r w:rsidR="00B176A8" w:rsidRPr="00B176A8">
        <w:rPr>
          <w:rFonts w:ascii="GHEA Grapalat" w:eastAsia="Calibri" w:hAnsi="GHEA Grapalat" w:cs="Arial"/>
          <w:i/>
          <w:iCs/>
          <w:color w:val="000000" w:themeColor="text1"/>
          <w:lang w:val="hy-AM" w:eastAsia="en-US"/>
        </w:rPr>
        <w:t xml:space="preserve"> </w:t>
      </w:r>
      <w:r w:rsidR="00B176A8">
        <w:rPr>
          <w:rFonts w:ascii="GHEA Grapalat" w:eastAsia="Calibri" w:hAnsi="GHEA Grapalat" w:cs="Arial"/>
          <w:i/>
          <w:iCs/>
          <w:color w:val="000000" w:themeColor="text1"/>
          <w:lang w:val="hy-AM" w:eastAsia="en-US"/>
        </w:rPr>
        <w:t>(տե՛ս, օրինակ, թիվ ԵԿԴ/3430/02/09</w:t>
      </w:r>
      <w:r w:rsidR="00B176A8">
        <w:rPr>
          <w:rFonts w:ascii="GHEA Grapalat" w:eastAsia="Calibri" w:hAnsi="GHEA Grapalat" w:cs="Arial"/>
          <w:color w:val="000000" w:themeColor="text1"/>
          <w:lang w:val="hy-AM" w:eastAsia="en-US"/>
        </w:rPr>
        <w:t xml:space="preserve"> </w:t>
      </w:r>
      <w:r w:rsidR="00B176A8">
        <w:rPr>
          <w:rFonts w:ascii="GHEA Grapalat" w:eastAsia="Calibri" w:hAnsi="GHEA Grapalat" w:cs="Arial"/>
          <w:i/>
          <w:iCs/>
          <w:color w:val="000000" w:themeColor="text1"/>
          <w:lang w:val="hy-AM" w:eastAsia="en-US"/>
        </w:rPr>
        <w:t>քաղաքացիական գործով ՀՀ վճռաբեկ դատարանի 23.03.2012 թվականի որոշումը)</w:t>
      </w:r>
      <w:r w:rsidR="00E564F8">
        <w:rPr>
          <w:rFonts w:ascii="GHEA Grapalat" w:eastAsia="Times New Roman" w:hAnsi="GHEA Grapalat" w:cs="Arian AMU"/>
          <w:color w:val="000000" w:themeColor="text1"/>
          <w:lang w:val="hy-AM" w:eastAsia="ru-RU"/>
        </w:rPr>
        <w:t xml:space="preserve">՝ շարունակելով որպես բացառություն դիտել միայն նվիրատվության գործարքները, այն էլ՝ միայն </w:t>
      </w:r>
      <w:r w:rsidR="00B1334D">
        <w:rPr>
          <w:rFonts w:ascii="GHEA Grapalat" w:eastAsia="Times New Roman" w:hAnsi="GHEA Grapalat" w:cs="Arian AMU"/>
          <w:color w:val="000000" w:themeColor="text1"/>
          <w:lang w:val="hy-AM" w:eastAsia="ru-RU"/>
        </w:rPr>
        <w:t>տնօրինելու վերաբերյալ համաձայնության առկայության կանխավարկածի մասով: Այսպես.</w:t>
      </w:r>
    </w:p>
    <w:p w14:paraId="484A7BBA" w14:textId="3C466D81" w:rsidR="001A5F19" w:rsidRPr="00A62652" w:rsidRDefault="00786507" w:rsidP="00891744">
      <w:pPr>
        <w:tabs>
          <w:tab w:val="left" w:pos="709"/>
          <w:tab w:val="left" w:pos="851"/>
        </w:tabs>
        <w:ind w:right="-2" w:firstLine="567"/>
        <w:jc w:val="both"/>
        <w:rPr>
          <w:rFonts w:ascii="GHEA Grapalat" w:hAnsi="GHEA Grapalat"/>
          <w:i/>
          <w:iCs/>
          <w:color w:val="000000" w:themeColor="text1"/>
          <w:lang w:val="hy-AM"/>
        </w:rPr>
      </w:pPr>
      <w:r w:rsidRPr="003C5F59">
        <w:rPr>
          <w:rFonts w:ascii="GHEA Grapalat" w:hAnsi="GHEA Grapalat"/>
          <w:color w:val="000000" w:themeColor="text1"/>
          <w:lang w:val="hy-AM"/>
        </w:rPr>
        <w:t>Վ</w:t>
      </w:r>
      <w:r w:rsidR="001A5F19" w:rsidRPr="001C7FFC">
        <w:rPr>
          <w:rFonts w:ascii="GHEA Grapalat" w:hAnsi="GHEA Grapalat"/>
          <w:color w:val="000000" w:themeColor="text1"/>
          <w:lang w:val="hy-AM"/>
        </w:rPr>
        <w:t>երահաստատելով նախկինում արտահայտած իրավական դիրքորոշումները՝</w:t>
      </w:r>
      <w:r w:rsidR="001A5F19">
        <w:rPr>
          <w:rFonts w:ascii="GHEA Grapalat" w:hAnsi="GHEA Grapalat"/>
          <w:color w:val="000000" w:themeColor="text1"/>
          <w:lang w:val="hy-AM"/>
        </w:rPr>
        <w:t xml:space="preserve"> </w:t>
      </w:r>
      <w:r w:rsidR="001A5F19" w:rsidRPr="00A62652">
        <w:rPr>
          <w:rFonts w:ascii="GHEA Grapalat" w:hAnsi="GHEA Grapalat"/>
          <w:color w:val="000000" w:themeColor="text1"/>
          <w:lang w:val="hy-AM"/>
        </w:rPr>
        <w:t xml:space="preserve">ՀՀ վճռաբեկ դատարանն արձանագրել է, որ տնօրինման ձևերից նվիրատվության համար օրենսգիրքը սահմանել է ընդհանուր համատեղ սեփականության ներքո գտնվող գույքը նվիրելու </w:t>
      </w:r>
      <w:r w:rsidR="001A5F19" w:rsidRPr="00A62652">
        <w:rPr>
          <w:rFonts w:ascii="GHEA Grapalat" w:hAnsi="GHEA Grapalat"/>
          <w:i/>
          <w:iCs/>
          <w:color w:val="000000" w:themeColor="text1"/>
          <w:lang w:val="hy-AM"/>
        </w:rPr>
        <w:t xml:space="preserve">հատուկ կարգ: </w:t>
      </w:r>
      <w:r w:rsidR="001A5F19" w:rsidRPr="00A62652">
        <w:rPr>
          <w:rFonts w:ascii="GHEA Grapalat" w:hAnsi="GHEA Grapalat"/>
          <w:color w:val="000000" w:themeColor="text1"/>
          <w:lang w:val="hy-AM"/>
        </w:rPr>
        <w:t xml:space="preserve">ՀՀ վճռաբեկ դատարանն արձանագրել է, որ ընդհանուր համատեղ սեփականության ներքո գտնվող գույքի նվիրատվության դեպքում կիրառելի չէ համատեղ սեփականության մասնակցի` </w:t>
      </w:r>
      <w:r w:rsidR="001A5F19" w:rsidRPr="00A62652">
        <w:rPr>
          <w:rFonts w:ascii="GHEA Grapalat" w:hAnsi="GHEA Grapalat"/>
          <w:i/>
          <w:iCs/>
          <w:color w:val="000000" w:themeColor="text1"/>
          <w:lang w:val="hy-AM"/>
        </w:rPr>
        <w:t>գույքը տնօրինելու համաձայնության կանխավարկածը:</w:t>
      </w:r>
      <w:r w:rsidR="001A5F19" w:rsidRPr="00A62652">
        <w:rPr>
          <w:rFonts w:ascii="GHEA Grapalat" w:hAnsi="GHEA Grapalat"/>
          <w:color w:val="000000" w:themeColor="text1"/>
          <w:lang w:val="hy-AM"/>
        </w:rPr>
        <w:t xml:space="preserve"> ՀՀ քաղաքացիական օրենսգրքի 599-րդ հոդվածում ամրագրելով «համատեղ սեփականության բոլոր մասնակիցների համաձայնություն» արտահայտությունը` օրենսդիրը կարևորել է համատեղ սեփականության բոլոր մասնակիցների կամահայտնությունը նվիրատվության գործարք կնքելիս: Հետևաբար ընդհանուր համատեղ սեփականության ներքո գտնվող գույքը նվիրելիս պահանջվում է բոլոր համասեփականատերերի համաձայնությունը, իսկ համասեփականատիրոջ համաձայնության առկայության կանխավարկածը չի գործում </w:t>
      </w:r>
      <w:r w:rsidR="001A5F19" w:rsidRPr="00A62652">
        <w:rPr>
          <w:rFonts w:ascii="GHEA Grapalat" w:hAnsi="GHEA Grapalat"/>
          <w:i/>
          <w:iCs/>
          <w:color w:val="000000" w:themeColor="text1"/>
          <w:lang w:val="hy-AM"/>
        </w:rPr>
        <w:t>(տե՛ս Ալբերտ Այնաջյանն ընդդեմ Սոնա Բորյանի (Շիրինյան)</w:t>
      </w:r>
      <w:r w:rsidR="00DB735B" w:rsidRPr="003C5F59">
        <w:rPr>
          <w:rFonts w:ascii="GHEA Grapalat" w:hAnsi="GHEA Grapalat"/>
          <w:i/>
          <w:iCs/>
          <w:color w:val="000000" w:themeColor="text1"/>
          <w:lang w:val="hy-AM"/>
        </w:rPr>
        <w:t xml:space="preserve"> և</w:t>
      </w:r>
      <w:r w:rsidR="001A5F19" w:rsidRPr="00A62652">
        <w:rPr>
          <w:rFonts w:ascii="GHEA Grapalat" w:hAnsi="GHEA Grapalat"/>
          <w:i/>
          <w:iCs/>
          <w:color w:val="000000" w:themeColor="text1"/>
          <w:lang w:val="hy-AM"/>
        </w:rPr>
        <w:t xml:space="preserve"> Լուսինե Շիրինյանի թիվ ԵՄԴ/1469/02/14 քաղաքացիական գործով ՀՀ վճռաբեկ դատարանի 22.07.2016 թվականի որոշումը):</w:t>
      </w:r>
    </w:p>
    <w:p w14:paraId="6C79700D" w14:textId="7F102CF4" w:rsidR="001A5F19" w:rsidRDefault="00786507" w:rsidP="00891744">
      <w:pPr>
        <w:ind w:firstLine="567"/>
        <w:jc w:val="both"/>
        <w:rPr>
          <w:rFonts w:ascii="GHEA Grapalat" w:eastAsia="Times New Roman" w:hAnsi="GHEA Grapalat" w:cs="Arian AMU"/>
          <w:color w:val="000000" w:themeColor="text1"/>
          <w:lang w:val="hy-AM" w:eastAsia="ru-RU"/>
        </w:rPr>
      </w:pPr>
      <w:r w:rsidRPr="003C5F59">
        <w:rPr>
          <w:rFonts w:ascii="GHEA Grapalat" w:eastAsiaTheme="minorHAnsi" w:hAnsi="GHEA Grapalat" w:cstheme="minorBidi"/>
          <w:color w:val="000000" w:themeColor="text1"/>
          <w:lang w:val="hy-AM" w:eastAsia="en-US"/>
        </w:rPr>
        <w:t>Մեկ այլ գործով</w:t>
      </w:r>
      <w:r w:rsidR="001A5F19" w:rsidRPr="00A62652">
        <w:rPr>
          <w:rFonts w:ascii="GHEA Grapalat" w:eastAsiaTheme="minorHAnsi" w:hAnsi="GHEA Grapalat" w:cstheme="minorBidi"/>
          <w:color w:val="000000" w:themeColor="text1"/>
          <w:lang w:val="hy-AM" w:eastAsia="en-US"/>
        </w:rPr>
        <w:t xml:space="preserve"> ՀՀ վճռաբեկ դատարանը վերահաստատել է նախկինում արտահայտած այն դիրքորոշումը, որի համաձայն՝ համատեղ սեփականության մասնակիցներից մեկի կողմից կնքված` ընդհանուր սեփականության տնօրինման գործարքն անվավեր ճանաչելու համար բավարար չէ համատեղ սեփականության մասնակիցների` ամուսիններ հանդիսանալու մասին գործարքի մյուս կողմի տեղեկացված լինելու փաստը, քանի որ ընդհանուր սեփականության մասնակիցներից մեկի կողմից կնքված` ընդհանուր սեփականության տնօրինման գործարքը մնացած մասնակիցների պահանջով կարող է անվավեր ճանաչվել միայն այն դեպքում, եթե ապացուցվի, որ գործարքի մյուս կողմն իմացել է կամ ակնհայտորեն պետք է իմանար գործարք կնքելու անհրաժեշտ լիազորության բացակայության մասին: Նշված գործով </w:t>
      </w:r>
      <w:r w:rsidR="00E27E2D" w:rsidRPr="003C5F59">
        <w:rPr>
          <w:rFonts w:ascii="GHEA Grapalat" w:eastAsiaTheme="minorHAnsi" w:hAnsi="GHEA Grapalat" w:cstheme="minorBidi"/>
          <w:color w:val="000000" w:themeColor="text1"/>
          <w:lang w:val="hy-AM" w:eastAsia="en-US"/>
        </w:rPr>
        <w:t>ՀՀ վ</w:t>
      </w:r>
      <w:r w:rsidR="001A5F19" w:rsidRPr="00A62652">
        <w:rPr>
          <w:rFonts w:ascii="GHEA Grapalat" w:eastAsiaTheme="minorHAnsi" w:hAnsi="GHEA Grapalat" w:cstheme="minorBidi"/>
          <w:color w:val="000000" w:themeColor="text1"/>
          <w:lang w:val="hy-AM" w:eastAsia="en-US"/>
        </w:rPr>
        <w:t xml:space="preserve">երաքննիչ </w:t>
      </w:r>
      <w:r w:rsidR="00E27E2D" w:rsidRPr="003C5F59">
        <w:rPr>
          <w:rFonts w:ascii="GHEA Grapalat" w:eastAsiaTheme="minorHAnsi" w:hAnsi="GHEA Grapalat" w:cstheme="minorBidi"/>
          <w:color w:val="000000" w:themeColor="text1"/>
          <w:lang w:val="hy-AM" w:eastAsia="en-US"/>
        </w:rPr>
        <w:t xml:space="preserve">քաղաքացիական </w:t>
      </w:r>
      <w:r w:rsidR="001A5F19" w:rsidRPr="00A62652">
        <w:rPr>
          <w:rFonts w:ascii="GHEA Grapalat" w:eastAsiaTheme="minorHAnsi" w:hAnsi="GHEA Grapalat" w:cstheme="minorBidi"/>
          <w:color w:val="000000" w:themeColor="text1"/>
          <w:lang w:val="hy-AM" w:eastAsia="en-US"/>
        </w:rPr>
        <w:t xml:space="preserve">դատարանը վճռի բեկանման և գործը նոր քննության ուղարկելու հիմքում դրել է այն հանգամանքը, որ քաղաքացիական </w:t>
      </w:r>
      <w:r w:rsidR="001A5F19" w:rsidRPr="007F6F3D">
        <w:rPr>
          <w:rFonts w:ascii="GHEA Grapalat" w:eastAsiaTheme="minorHAnsi" w:hAnsi="GHEA Grapalat" w:cstheme="minorBidi"/>
          <w:color w:val="000000" w:themeColor="text1"/>
          <w:lang w:val="hy-AM" w:eastAsia="en-US"/>
        </w:rPr>
        <w:t>գործով</w:t>
      </w:r>
      <w:r w:rsidR="001A5F19" w:rsidRPr="00B930DA">
        <w:rPr>
          <w:rFonts w:ascii="GHEA Grapalat" w:eastAsiaTheme="minorHAnsi" w:hAnsi="GHEA Grapalat" w:cstheme="minorBidi"/>
          <w:color w:val="000000" w:themeColor="text1"/>
          <w:lang w:val="hy-AM" w:eastAsia="en-US"/>
        </w:rPr>
        <w:t xml:space="preserve"> </w:t>
      </w:r>
      <w:r w:rsidR="001A5F19" w:rsidRPr="003C5F59">
        <w:rPr>
          <w:rFonts w:ascii="GHEA Grapalat" w:eastAsiaTheme="minorHAnsi" w:hAnsi="GHEA Grapalat" w:cstheme="minorBidi"/>
          <w:color w:val="000000" w:themeColor="text1"/>
          <w:lang w:val="hy-AM" w:eastAsia="en-US"/>
        </w:rPr>
        <w:t>ձեռք չի բերվել որևէ գրավոր փաստաթուղթ,</w:t>
      </w:r>
      <w:r w:rsidR="001A5F19" w:rsidRPr="007F6F3D">
        <w:rPr>
          <w:rFonts w:ascii="GHEA Grapalat" w:eastAsiaTheme="minorHAnsi" w:hAnsi="GHEA Grapalat" w:cstheme="minorBidi"/>
          <w:color w:val="000000" w:themeColor="text1"/>
          <w:lang w:val="hy-AM" w:eastAsia="en-US"/>
        </w:rPr>
        <w:t xml:space="preserve"> </w:t>
      </w:r>
      <w:r w:rsidR="001A5F19" w:rsidRPr="00B930DA">
        <w:rPr>
          <w:rFonts w:ascii="GHEA Grapalat" w:eastAsiaTheme="minorHAnsi" w:hAnsi="GHEA Grapalat" w:cstheme="minorBidi"/>
          <w:color w:val="000000" w:themeColor="text1"/>
          <w:lang w:val="hy-AM" w:eastAsia="en-US"/>
        </w:rPr>
        <w:t>որով կհիմնավորվեր, որ Անահիտ Սուքիասյանը</w:t>
      </w:r>
      <w:r w:rsidR="001A5F19" w:rsidRPr="007F6F3D">
        <w:rPr>
          <w:rFonts w:ascii="GHEA Grapalat" w:eastAsiaTheme="minorHAnsi" w:hAnsi="GHEA Grapalat" w:cstheme="minorBidi"/>
          <w:color w:val="000000" w:themeColor="text1"/>
          <w:lang w:val="hy-AM" w:eastAsia="en-US"/>
        </w:rPr>
        <w:t xml:space="preserve"> </w:t>
      </w:r>
      <w:r w:rsidR="001A5F19" w:rsidRPr="003C5F59">
        <w:rPr>
          <w:rFonts w:ascii="GHEA Grapalat" w:eastAsiaTheme="minorHAnsi" w:hAnsi="GHEA Grapalat" w:cstheme="minorBidi"/>
          <w:color w:val="000000" w:themeColor="text1"/>
          <w:lang w:val="hy-AM" w:eastAsia="en-US"/>
        </w:rPr>
        <w:t>տվել է իր համաձայնությունը</w:t>
      </w:r>
      <w:r w:rsidR="001A5F19" w:rsidRPr="007F6F3D">
        <w:rPr>
          <w:rFonts w:ascii="GHEA Grapalat" w:eastAsiaTheme="minorHAnsi" w:hAnsi="GHEA Grapalat" w:cstheme="minorBidi"/>
          <w:color w:val="000000" w:themeColor="text1"/>
          <w:lang w:val="hy-AM" w:eastAsia="en-US"/>
        </w:rPr>
        <w:t xml:space="preserve"> </w:t>
      </w:r>
      <w:r w:rsidR="001A5F19" w:rsidRPr="00B930DA">
        <w:rPr>
          <w:rFonts w:ascii="GHEA Grapalat" w:eastAsiaTheme="minorHAnsi" w:hAnsi="GHEA Grapalat" w:cstheme="minorBidi"/>
          <w:color w:val="000000" w:themeColor="text1"/>
          <w:lang w:val="hy-AM" w:eastAsia="en-US"/>
        </w:rPr>
        <w:t xml:space="preserve">Վահագն </w:t>
      </w:r>
      <w:r w:rsidR="001A5F19" w:rsidRPr="007F6F3D">
        <w:rPr>
          <w:rFonts w:ascii="GHEA Grapalat" w:eastAsiaTheme="minorHAnsi" w:hAnsi="GHEA Grapalat" w:cstheme="minorBidi"/>
          <w:color w:val="000000" w:themeColor="text1"/>
          <w:lang w:val="hy-AM" w:eastAsia="en-US"/>
        </w:rPr>
        <w:t>Սուքիասյանին՝ վիճելի գույքի նկատմամբ որևէ գործարք կնքելու վերաբերյալ: Միաժամանակ</w:t>
      </w:r>
      <w:r w:rsidR="001A5F19" w:rsidRPr="00A62652">
        <w:rPr>
          <w:rFonts w:ascii="GHEA Grapalat" w:eastAsiaTheme="minorHAnsi" w:hAnsi="GHEA Grapalat" w:cstheme="minorBidi"/>
          <w:color w:val="000000" w:themeColor="text1"/>
          <w:lang w:val="hy-AM" w:eastAsia="en-US"/>
        </w:rPr>
        <w:t xml:space="preserve"> </w:t>
      </w:r>
      <w:r w:rsidR="00A16935" w:rsidRPr="003C5F59">
        <w:rPr>
          <w:rFonts w:ascii="GHEA Grapalat" w:eastAsiaTheme="minorHAnsi" w:hAnsi="GHEA Grapalat" w:cstheme="minorBidi"/>
          <w:color w:val="000000" w:themeColor="text1"/>
          <w:lang w:val="hy-AM" w:eastAsia="en-US"/>
        </w:rPr>
        <w:t>ՀՀ վ</w:t>
      </w:r>
      <w:r w:rsidR="001A5F19" w:rsidRPr="00A62652">
        <w:rPr>
          <w:rFonts w:ascii="GHEA Grapalat" w:eastAsiaTheme="minorHAnsi" w:hAnsi="GHEA Grapalat" w:cstheme="minorBidi"/>
          <w:color w:val="000000" w:themeColor="text1"/>
          <w:lang w:val="hy-AM" w:eastAsia="en-US"/>
        </w:rPr>
        <w:t xml:space="preserve">երաքննիչ </w:t>
      </w:r>
      <w:r w:rsidR="00A16935" w:rsidRPr="003C5F59">
        <w:rPr>
          <w:rFonts w:ascii="GHEA Grapalat" w:eastAsiaTheme="minorHAnsi" w:hAnsi="GHEA Grapalat" w:cstheme="minorBidi"/>
          <w:color w:val="000000" w:themeColor="text1"/>
          <w:lang w:val="hy-AM" w:eastAsia="en-US"/>
        </w:rPr>
        <w:t xml:space="preserve">քաղաքացիական </w:t>
      </w:r>
      <w:r w:rsidR="001A5F19" w:rsidRPr="00A62652">
        <w:rPr>
          <w:rFonts w:ascii="GHEA Grapalat" w:eastAsiaTheme="minorHAnsi" w:hAnsi="GHEA Grapalat" w:cstheme="minorBidi"/>
          <w:color w:val="000000" w:themeColor="text1"/>
          <w:lang w:val="hy-AM" w:eastAsia="en-US"/>
        </w:rPr>
        <w:t>դատարանն արձանագրել</w:t>
      </w:r>
      <w:r w:rsidR="00A16935" w:rsidRPr="003C5F59">
        <w:rPr>
          <w:rFonts w:ascii="GHEA Grapalat" w:eastAsiaTheme="minorHAnsi" w:hAnsi="GHEA Grapalat" w:cstheme="minorBidi"/>
          <w:color w:val="000000" w:themeColor="text1"/>
          <w:lang w:val="hy-AM" w:eastAsia="en-US"/>
        </w:rPr>
        <w:t>ով</w:t>
      </w:r>
      <w:r w:rsidR="001A5F19" w:rsidRPr="00A62652">
        <w:rPr>
          <w:rFonts w:ascii="GHEA Grapalat" w:eastAsiaTheme="minorHAnsi" w:hAnsi="GHEA Grapalat" w:cstheme="minorBidi"/>
          <w:color w:val="000000" w:themeColor="text1"/>
          <w:lang w:val="hy-AM" w:eastAsia="en-US"/>
        </w:rPr>
        <w:t>, որ պատասխանող Պարգև Պողոսյանը դատական նիստի ընթացքում հայտնել է, որ տեղյակ է եղել, որ «Վահագն Սուքիասյանն ամուսնալուծված է եղել»</w:t>
      </w:r>
      <w:r w:rsidR="007E4E13" w:rsidRPr="003C5F59">
        <w:rPr>
          <w:rFonts w:ascii="GHEA Grapalat" w:eastAsiaTheme="minorHAnsi" w:hAnsi="GHEA Grapalat" w:cstheme="minorBidi"/>
          <w:color w:val="000000" w:themeColor="text1"/>
          <w:lang w:val="hy-AM" w:eastAsia="en-US"/>
        </w:rPr>
        <w:t>՝</w:t>
      </w:r>
      <w:r w:rsidR="001A5F19" w:rsidRPr="00A62652">
        <w:rPr>
          <w:rFonts w:ascii="GHEA Grapalat" w:eastAsiaTheme="minorHAnsi" w:hAnsi="GHEA Grapalat" w:cstheme="minorBidi"/>
          <w:color w:val="000000" w:themeColor="text1"/>
          <w:lang w:val="hy-AM" w:eastAsia="en-US"/>
        </w:rPr>
        <w:t xml:space="preserve"> հանգել է այն հետևության, որ պատասխանողը տեղյակ </w:t>
      </w:r>
      <w:r w:rsidR="001A5F19" w:rsidRPr="00A62652">
        <w:rPr>
          <w:rFonts w:ascii="GHEA Grapalat" w:eastAsiaTheme="minorHAnsi" w:hAnsi="GHEA Grapalat" w:cstheme="minorBidi"/>
          <w:color w:val="000000" w:themeColor="text1"/>
          <w:lang w:val="hy-AM" w:eastAsia="en-US"/>
        </w:rPr>
        <w:lastRenderedPageBreak/>
        <w:t xml:space="preserve">է եղել, որ Վահագն Սուքիասյանն ամուսնացած է եղել, սակայն միջոցներ չի ձեռնարկել պարզելու, թե երբ է ձեռք բերվել գրավի առարկա գույքը: ՀՀ վճռաբեկ դատարանն արձանագրել է, որ գործում առկա չէ որևէ ապացույց այն մասին, որ Պարգև Պողոսյանը փոխառության և անշարժ գույքի հիփոթեքի պայմանագիրը կնքելիս իմացել կամ ակնհայտորեն պետք է իմանար Վահագն Սուքիասյանի մոտ գործարքը կնքելու համար անհրաժեշտ լիազորության բացակայության մասին </w:t>
      </w:r>
      <w:r w:rsidR="001A5F19" w:rsidRPr="00A62652">
        <w:rPr>
          <w:rFonts w:ascii="GHEA Grapalat" w:eastAsiaTheme="minorHAnsi" w:hAnsi="GHEA Grapalat" w:cstheme="minorBidi"/>
          <w:i/>
          <w:iCs/>
          <w:color w:val="000000" w:themeColor="text1"/>
          <w:lang w:val="hy-AM" w:eastAsia="en-US"/>
        </w:rPr>
        <w:t xml:space="preserve">(տե՛ս </w:t>
      </w:r>
      <w:r w:rsidR="00A16935" w:rsidRPr="003C5F59">
        <w:rPr>
          <w:rFonts w:ascii="GHEA Grapalat" w:eastAsiaTheme="minorHAnsi" w:hAnsi="GHEA Grapalat" w:cstheme="minorBidi"/>
          <w:i/>
          <w:iCs/>
          <w:color w:val="000000" w:themeColor="text1"/>
          <w:lang w:val="hy-AM" w:eastAsia="en-US"/>
        </w:rPr>
        <w:t>Անահիտ Սու</w:t>
      </w:r>
      <w:r w:rsidR="001B0ECD" w:rsidRPr="003C5F59">
        <w:rPr>
          <w:rFonts w:ascii="GHEA Grapalat" w:eastAsiaTheme="minorHAnsi" w:hAnsi="GHEA Grapalat" w:cstheme="minorBidi"/>
          <w:i/>
          <w:iCs/>
          <w:color w:val="000000" w:themeColor="text1"/>
          <w:lang w:val="hy-AM" w:eastAsia="en-US"/>
        </w:rPr>
        <w:t>քիասյանն</w:t>
      </w:r>
      <w:r w:rsidR="00A16935" w:rsidRPr="003C5F59">
        <w:rPr>
          <w:rFonts w:ascii="GHEA Grapalat" w:eastAsiaTheme="minorHAnsi" w:hAnsi="GHEA Grapalat" w:cstheme="minorBidi"/>
          <w:i/>
          <w:iCs/>
          <w:color w:val="000000" w:themeColor="text1"/>
          <w:lang w:val="hy-AM" w:eastAsia="en-US"/>
        </w:rPr>
        <w:t xml:space="preserve"> ընդդեմ Վահագն Սուքիասյանի և Պարգև Պողոսյանի </w:t>
      </w:r>
      <w:r w:rsidR="001A5F19" w:rsidRPr="00A62652">
        <w:rPr>
          <w:rFonts w:ascii="GHEA Grapalat" w:eastAsiaTheme="minorHAnsi" w:hAnsi="GHEA Grapalat" w:cstheme="minorBidi"/>
          <w:i/>
          <w:iCs/>
          <w:color w:val="000000" w:themeColor="text1"/>
          <w:lang w:val="hy-AM" w:eastAsia="en-US"/>
        </w:rPr>
        <w:t>թիվ ԵԱԴԴ/1044/02/16 քաղաքացիական գործով ՀՀ վճռաբեկ դատարանի 27.12.2017 թվականի որոշումը):</w:t>
      </w:r>
    </w:p>
    <w:p w14:paraId="19114256" w14:textId="4DF46A46" w:rsidR="001A5F19" w:rsidRDefault="00BC526F" w:rsidP="00891744">
      <w:pPr>
        <w:tabs>
          <w:tab w:val="left" w:pos="709"/>
          <w:tab w:val="left" w:pos="851"/>
        </w:tabs>
        <w:ind w:right="-2" w:firstLine="567"/>
        <w:jc w:val="both"/>
        <w:rPr>
          <w:rFonts w:ascii="GHEA Grapalat" w:hAnsi="GHEA Grapalat"/>
          <w:color w:val="000000" w:themeColor="text1"/>
          <w:lang w:val="hy-AM"/>
        </w:rPr>
      </w:pPr>
      <w:r w:rsidRPr="003C5F59">
        <w:rPr>
          <w:rFonts w:ascii="GHEA Grapalat" w:hAnsi="GHEA Grapalat"/>
          <w:color w:val="000000" w:themeColor="text1"/>
          <w:lang w:val="hy-AM"/>
        </w:rPr>
        <w:t>Ն</w:t>
      </w:r>
      <w:r w:rsidR="00346153">
        <w:rPr>
          <w:rFonts w:ascii="GHEA Grapalat" w:hAnsi="GHEA Grapalat"/>
          <w:color w:val="000000" w:themeColor="text1"/>
          <w:lang w:val="hy-AM"/>
        </w:rPr>
        <w:t xml:space="preserve">ախ անդրադառնալով </w:t>
      </w:r>
      <w:r w:rsidR="00694742" w:rsidRPr="00A62652">
        <w:rPr>
          <w:rFonts w:ascii="GHEA Grapalat" w:hAnsi="GHEA Grapalat"/>
          <w:color w:val="000000" w:themeColor="text1"/>
          <w:lang w:val="hy-AM"/>
        </w:rPr>
        <w:t xml:space="preserve">ընդհանուր համատեղ սեփականության ներքո գտնվող գույքի նվիրատվության </w:t>
      </w:r>
      <w:r w:rsidR="001A5F19">
        <w:rPr>
          <w:rFonts w:ascii="GHEA Grapalat" w:hAnsi="GHEA Grapalat"/>
          <w:color w:val="000000" w:themeColor="text1"/>
          <w:lang w:val="hy-AM"/>
        </w:rPr>
        <w:t>հատուկ կարգ նախատեսված լինելու</w:t>
      </w:r>
      <w:r w:rsidR="00876B2C" w:rsidRPr="003C5F59">
        <w:rPr>
          <w:rFonts w:ascii="GHEA Grapalat" w:hAnsi="GHEA Grapalat"/>
          <w:color w:val="000000" w:themeColor="text1"/>
          <w:lang w:val="hy-AM"/>
        </w:rPr>
        <w:t>ն</w:t>
      </w:r>
      <w:r w:rsidR="001A5F19">
        <w:rPr>
          <w:rFonts w:ascii="GHEA Grapalat" w:hAnsi="GHEA Grapalat"/>
          <w:color w:val="000000" w:themeColor="text1"/>
          <w:lang w:val="hy-AM"/>
        </w:rPr>
        <w:t xml:space="preserve">՝ </w:t>
      </w:r>
      <w:r w:rsidR="001A5F19" w:rsidRPr="00A62652">
        <w:rPr>
          <w:rFonts w:ascii="GHEA Grapalat" w:hAnsi="GHEA Grapalat"/>
          <w:color w:val="000000" w:themeColor="text1"/>
          <w:lang w:val="hy-AM"/>
        </w:rPr>
        <w:t xml:space="preserve">Վճռաբեկ դատարանը հարկ է համարում նշել, որ ՀՀ քաղաքացիական օրենսգրքի 198-րդ հոդվածի 2-րդ </w:t>
      </w:r>
      <w:r w:rsidR="00344DAB" w:rsidRPr="003C5F59">
        <w:rPr>
          <w:rFonts w:ascii="GHEA Grapalat" w:hAnsi="GHEA Grapalat"/>
          <w:color w:val="000000" w:themeColor="text1"/>
          <w:lang w:val="hy-AM"/>
        </w:rPr>
        <w:t>կետ</w:t>
      </w:r>
      <w:r w:rsidR="001A5F19" w:rsidRPr="00A62652">
        <w:rPr>
          <w:rFonts w:ascii="GHEA Grapalat" w:hAnsi="GHEA Grapalat"/>
          <w:color w:val="000000" w:themeColor="text1"/>
          <w:lang w:val="hy-AM"/>
        </w:rPr>
        <w:t xml:space="preserve">ի կարգավորումը նույն բովանդակությամբ ամրագրված է նաև ՀՀ քաղաքացիական օրենսգրքի 599-րդ հոդվածի 1-ին </w:t>
      </w:r>
      <w:r w:rsidR="00876B2C" w:rsidRPr="003C5F59">
        <w:rPr>
          <w:rFonts w:ascii="GHEA Grapalat" w:hAnsi="GHEA Grapalat"/>
          <w:color w:val="000000" w:themeColor="text1"/>
          <w:lang w:val="hy-AM"/>
        </w:rPr>
        <w:t>կետ</w:t>
      </w:r>
      <w:r w:rsidR="001A5F19" w:rsidRPr="00A62652">
        <w:rPr>
          <w:rFonts w:ascii="GHEA Grapalat" w:hAnsi="GHEA Grapalat"/>
          <w:color w:val="000000" w:themeColor="text1"/>
          <w:lang w:val="hy-AM"/>
        </w:rPr>
        <w:t xml:space="preserve">ում </w:t>
      </w:r>
      <w:r w:rsidR="001A5F19" w:rsidRPr="00A62652">
        <w:rPr>
          <w:rFonts w:ascii="GHEA Grapalat" w:hAnsi="GHEA Grapalat"/>
          <w:i/>
          <w:iCs/>
          <w:color w:val="000000" w:themeColor="text1"/>
          <w:lang w:val="hy-AM"/>
        </w:rPr>
        <w:t xml:space="preserve">(արտահայտված է միևնույն միտքը միևնույն բառերով, բացառություն է միայն </w:t>
      </w:r>
      <w:r w:rsidR="00CD3FA0">
        <w:rPr>
          <w:rFonts w:ascii="GHEA Grapalat" w:hAnsi="GHEA Grapalat"/>
          <w:i/>
          <w:iCs/>
          <w:color w:val="000000" w:themeColor="text1"/>
          <w:lang w:val="hy-AM"/>
        </w:rPr>
        <w:t xml:space="preserve">    </w:t>
      </w:r>
      <w:r w:rsidR="001A5F19" w:rsidRPr="00A62652">
        <w:rPr>
          <w:rFonts w:ascii="GHEA Grapalat" w:hAnsi="GHEA Grapalat"/>
          <w:i/>
          <w:iCs/>
          <w:color w:val="000000" w:themeColor="text1"/>
          <w:lang w:val="hy-AM"/>
        </w:rPr>
        <w:t xml:space="preserve">599-րդ հոդվածի այն </w:t>
      </w:r>
      <w:r w:rsidR="00947327">
        <w:rPr>
          <w:rFonts w:ascii="GHEA Grapalat" w:hAnsi="GHEA Grapalat"/>
          <w:i/>
          <w:iCs/>
          <w:color w:val="000000" w:themeColor="text1"/>
          <w:lang w:val="hy-AM"/>
        </w:rPr>
        <w:t>կետ</w:t>
      </w:r>
      <w:r w:rsidR="001A5F19" w:rsidRPr="00A62652">
        <w:rPr>
          <w:rFonts w:ascii="GHEA Grapalat" w:hAnsi="GHEA Grapalat"/>
          <w:i/>
          <w:iCs/>
          <w:color w:val="000000" w:themeColor="text1"/>
          <w:lang w:val="hy-AM"/>
        </w:rPr>
        <w:t>ը, որն օտարելու կոնկրետ եղանակն է նախատեսում, այն է՝ նվիրատվություն):</w:t>
      </w:r>
      <w:r w:rsidR="001A5F19" w:rsidRPr="00A62652">
        <w:rPr>
          <w:rFonts w:ascii="GHEA Grapalat" w:hAnsi="GHEA Grapalat"/>
          <w:color w:val="000000" w:themeColor="text1"/>
          <w:lang w:val="hy-AM"/>
        </w:rPr>
        <w:t xml:space="preserve"> Հետևաբար նույն ձևակերպումն ունեցող հոդվածները պետք է բովանդակային նույն ծանրաբեռնվածությունն ունենան: Ինչպես նվիրատվության դեպքում մասնավորապես, այնպես էլ գույքը տնօրինելու ցանկացած այլ եղանակի դեպքում ընդհանրապես (նկատի ունենալով նաև, որ տնօրինման այլ ձևերը սահմանող քաղաքացիաիրավական նորմերը հատուկ կարգավորումներ չեն նախատեսում) անհրաժեշտ է համատեղ սեփականության մասնակիցների հստակ արտահայտված կամքը:</w:t>
      </w:r>
      <w:r w:rsidR="001A5F19">
        <w:rPr>
          <w:rFonts w:ascii="GHEA Grapalat" w:hAnsi="GHEA Grapalat"/>
          <w:color w:val="000000" w:themeColor="text1"/>
          <w:lang w:val="hy-AM"/>
        </w:rPr>
        <w:t xml:space="preserve"> </w:t>
      </w:r>
    </w:p>
    <w:p w14:paraId="2BD02BB9" w14:textId="375E6B75" w:rsidR="00FB0EE8" w:rsidRDefault="00FB0EE8" w:rsidP="00891744">
      <w:pPr>
        <w:tabs>
          <w:tab w:val="left" w:pos="709"/>
          <w:tab w:val="left" w:pos="851"/>
        </w:tabs>
        <w:ind w:right="-2" w:firstLine="567"/>
        <w:jc w:val="both"/>
        <w:rPr>
          <w:rFonts w:ascii="GHEA Grapalat" w:hAnsi="GHEA Grapalat"/>
          <w:color w:val="000000" w:themeColor="text1"/>
          <w:lang w:val="hy-AM"/>
        </w:rPr>
      </w:pPr>
      <w:r>
        <w:rPr>
          <w:rFonts w:ascii="GHEA Grapalat" w:hAnsi="GHEA Grapalat"/>
          <w:color w:val="000000" w:themeColor="text1"/>
          <w:lang w:val="hy-AM"/>
        </w:rPr>
        <w:t>Վճռաբեկ դատարանի նման դիրքորոշումը բխում է ինչպես Սահմանադրական դատարանի</w:t>
      </w:r>
      <w:r w:rsidR="002A041D">
        <w:rPr>
          <w:rFonts w:ascii="GHEA Grapalat" w:hAnsi="GHEA Grapalat"/>
          <w:color w:val="000000" w:themeColor="text1"/>
          <w:lang w:val="hy-AM"/>
        </w:rPr>
        <w:t xml:space="preserve"> իրավական վերլուծությունից, այնպես էլ քննարկվող հոդվածի իրավակարգավորումից: Այսպես.</w:t>
      </w:r>
    </w:p>
    <w:p w14:paraId="5E0010BD" w14:textId="16C14C02" w:rsidR="002A041D" w:rsidRPr="002A041D" w:rsidRDefault="002A041D" w:rsidP="00891744">
      <w:pPr>
        <w:tabs>
          <w:tab w:val="left" w:pos="709"/>
          <w:tab w:val="left" w:pos="851"/>
        </w:tabs>
        <w:ind w:right="-2" w:firstLine="567"/>
        <w:jc w:val="both"/>
        <w:rPr>
          <w:rFonts w:ascii="GHEA Grapalat" w:hAnsi="GHEA Grapalat"/>
          <w:color w:val="000000" w:themeColor="text1"/>
          <w:lang w:val="hy-AM"/>
        </w:rPr>
      </w:pPr>
      <w:r w:rsidRPr="002A041D">
        <w:rPr>
          <w:rFonts w:ascii="GHEA Grapalat" w:hAnsi="GHEA Grapalat"/>
          <w:color w:val="000000" w:themeColor="text1"/>
          <w:lang w:val="hy-AM"/>
        </w:rPr>
        <w:t xml:space="preserve">ՀՀ քաղաքացիական օրենսգրքի 198-րդ հոդվածի 3-րդ </w:t>
      </w:r>
      <w:r w:rsidR="00693E07" w:rsidRPr="003C5F59">
        <w:rPr>
          <w:rFonts w:ascii="GHEA Grapalat" w:hAnsi="GHEA Grapalat"/>
          <w:color w:val="000000" w:themeColor="text1"/>
          <w:lang w:val="hy-AM"/>
        </w:rPr>
        <w:t>կետ</w:t>
      </w:r>
      <w:r w:rsidRPr="002A041D">
        <w:rPr>
          <w:rFonts w:ascii="GHEA Grapalat" w:hAnsi="GHEA Grapalat"/>
          <w:color w:val="000000" w:themeColor="text1"/>
          <w:lang w:val="hy-AM"/>
        </w:rPr>
        <w:t xml:space="preserve">ի մեկնաբանումից հետևում է, որ, եթե համասեփականատերերի միջև բացակայում է </w:t>
      </w:r>
      <w:r w:rsidR="007361B3">
        <w:rPr>
          <w:rFonts w:ascii="GHEA Grapalat" w:hAnsi="GHEA Grapalat"/>
          <w:color w:val="000000" w:themeColor="text1"/>
          <w:lang w:val="hy-AM"/>
        </w:rPr>
        <w:t>այ</w:t>
      </w:r>
      <w:r w:rsidR="00EC6020">
        <w:rPr>
          <w:rFonts w:ascii="GHEA Grapalat" w:hAnsi="GHEA Grapalat"/>
          <w:color w:val="000000" w:themeColor="text1"/>
          <w:lang w:val="hy-AM"/>
        </w:rPr>
        <w:t>լ</w:t>
      </w:r>
      <w:r w:rsidR="007361B3">
        <w:rPr>
          <w:rFonts w:ascii="GHEA Grapalat" w:hAnsi="GHEA Grapalat"/>
          <w:color w:val="000000" w:themeColor="text1"/>
          <w:lang w:val="hy-AM"/>
        </w:rPr>
        <w:t xml:space="preserve"> </w:t>
      </w:r>
      <w:r w:rsidRPr="002A041D">
        <w:rPr>
          <w:rFonts w:ascii="GHEA Grapalat" w:hAnsi="GHEA Grapalat"/>
          <w:color w:val="000000" w:themeColor="text1"/>
          <w:lang w:val="hy-AM"/>
        </w:rPr>
        <w:t xml:space="preserve">համաձայնությունը, ապա գործում է գույքը տնօրինելու համար գործարքը նրանցից յուրաքանչյուրի կողմից կնքելու հնարավորություն ունենալու կանխավարկածը, իսկ նույն </w:t>
      </w:r>
      <w:r w:rsidR="00934CA1" w:rsidRPr="003C5F59">
        <w:rPr>
          <w:rFonts w:ascii="GHEA Grapalat" w:hAnsi="GHEA Grapalat"/>
          <w:color w:val="000000" w:themeColor="text1"/>
          <w:lang w:val="hy-AM"/>
        </w:rPr>
        <w:t>կետ</w:t>
      </w:r>
      <w:r w:rsidRPr="002A041D">
        <w:rPr>
          <w:rFonts w:ascii="GHEA Grapalat" w:hAnsi="GHEA Grapalat"/>
          <w:color w:val="000000" w:themeColor="text1"/>
          <w:lang w:val="hy-AM"/>
        </w:rPr>
        <w:t xml:space="preserve">ում ամրագրված անհրաժեշտ լիազորություն ձևակերպումը վերաբերում է </w:t>
      </w:r>
      <w:r w:rsidR="005F25CD">
        <w:rPr>
          <w:rFonts w:ascii="GHEA Grapalat" w:hAnsi="GHEA Grapalat"/>
          <w:color w:val="000000" w:themeColor="text1"/>
          <w:lang w:val="hy-AM"/>
        </w:rPr>
        <w:t xml:space="preserve">տնօրինման </w:t>
      </w:r>
      <w:r w:rsidRPr="002A041D">
        <w:rPr>
          <w:rFonts w:ascii="GHEA Grapalat" w:hAnsi="GHEA Grapalat"/>
          <w:color w:val="000000" w:themeColor="text1"/>
          <w:lang w:val="hy-AM"/>
        </w:rPr>
        <w:t>գործարք կնքելու իրավունքին: Հետևապես համատեղ սեփականության ներքո գտնվող գույքը տնօրինելու գործարքը մասնակիցներից մեկի պահանջով կարող է անվավեր ճանաչվել հետևյալ պայմանների միաժամանակյա առկայության դեպքում՝</w:t>
      </w:r>
    </w:p>
    <w:p w14:paraId="438EF814" w14:textId="209A749F" w:rsidR="002A041D" w:rsidRPr="002A041D" w:rsidRDefault="002A041D" w:rsidP="00891744">
      <w:pPr>
        <w:tabs>
          <w:tab w:val="left" w:pos="709"/>
          <w:tab w:val="left" w:pos="851"/>
        </w:tabs>
        <w:ind w:right="-2" w:firstLine="567"/>
        <w:jc w:val="both"/>
        <w:rPr>
          <w:rFonts w:ascii="GHEA Grapalat" w:hAnsi="GHEA Grapalat"/>
          <w:color w:val="000000" w:themeColor="text1"/>
          <w:lang w:val="hy-AM"/>
        </w:rPr>
      </w:pPr>
      <w:r w:rsidRPr="002A041D">
        <w:rPr>
          <w:rFonts w:ascii="GHEA Grapalat" w:hAnsi="GHEA Grapalat"/>
          <w:color w:val="000000" w:themeColor="text1"/>
          <w:lang w:val="hy-AM"/>
        </w:rPr>
        <w:t xml:space="preserve">- գործարք կնքող մասնակցի մոտ բացակայել է անհրաժեշտ լիազորությունը, որը վերաբերում է </w:t>
      </w:r>
      <w:r w:rsidR="00FD5E0A">
        <w:rPr>
          <w:rFonts w:ascii="GHEA Grapalat" w:hAnsi="GHEA Grapalat"/>
          <w:color w:val="000000" w:themeColor="text1"/>
          <w:lang w:val="hy-AM"/>
        </w:rPr>
        <w:t xml:space="preserve">տնօրինման </w:t>
      </w:r>
      <w:r w:rsidRPr="002A041D">
        <w:rPr>
          <w:rFonts w:ascii="GHEA Grapalat" w:hAnsi="GHEA Grapalat"/>
          <w:color w:val="000000" w:themeColor="text1"/>
          <w:lang w:val="hy-AM"/>
        </w:rPr>
        <w:t xml:space="preserve">գործարք կնքելու իրավունքին, </w:t>
      </w:r>
    </w:p>
    <w:p w14:paraId="5ECFF3CD" w14:textId="77777777" w:rsidR="002A041D" w:rsidRPr="002A041D" w:rsidRDefault="002A041D" w:rsidP="00891744">
      <w:pPr>
        <w:tabs>
          <w:tab w:val="left" w:pos="709"/>
          <w:tab w:val="left" w:pos="851"/>
        </w:tabs>
        <w:ind w:right="-2" w:firstLine="567"/>
        <w:jc w:val="both"/>
        <w:rPr>
          <w:rFonts w:ascii="GHEA Grapalat" w:hAnsi="GHEA Grapalat"/>
          <w:color w:val="000000" w:themeColor="text1"/>
          <w:lang w:val="hy-AM"/>
        </w:rPr>
      </w:pPr>
      <w:r w:rsidRPr="002A041D">
        <w:rPr>
          <w:rFonts w:ascii="GHEA Grapalat" w:hAnsi="GHEA Grapalat"/>
          <w:color w:val="000000" w:themeColor="text1"/>
          <w:lang w:val="hy-AM"/>
        </w:rPr>
        <w:t>- գործարքի մյուս կողմը գիտեր կամ պետք է իմանար նման կամահայտնության (համաձայնության՝ անհրաժեշտ լիազորության) բացակայության մասին:</w:t>
      </w:r>
    </w:p>
    <w:p w14:paraId="6AC8E5D3" w14:textId="63729BB9" w:rsidR="002A041D" w:rsidRPr="002A041D" w:rsidRDefault="002A041D" w:rsidP="00891744">
      <w:pPr>
        <w:tabs>
          <w:tab w:val="left" w:pos="709"/>
          <w:tab w:val="left" w:pos="851"/>
        </w:tabs>
        <w:ind w:right="-2" w:firstLine="567"/>
        <w:jc w:val="both"/>
        <w:rPr>
          <w:rFonts w:ascii="GHEA Grapalat" w:hAnsi="GHEA Grapalat"/>
          <w:color w:val="000000" w:themeColor="text1"/>
          <w:lang w:val="hy-AM"/>
        </w:rPr>
      </w:pPr>
      <w:r w:rsidRPr="002A041D">
        <w:rPr>
          <w:rFonts w:ascii="GHEA Grapalat" w:hAnsi="GHEA Grapalat"/>
          <w:color w:val="000000" w:themeColor="text1"/>
          <w:lang w:val="hy-AM"/>
        </w:rPr>
        <w:t xml:space="preserve">ՀՀ քաղաքացիական օրենսգրքի 198-րդ հոդվածի 2-րդ </w:t>
      </w:r>
      <w:r w:rsidR="00A2437A" w:rsidRPr="003C5F59">
        <w:rPr>
          <w:rFonts w:ascii="GHEA Grapalat" w:hAnsi="GHEA Grapalat"/>
          <w:color w:val="000000" w:themeColor="text1"/>
          <w:lang w:val="hy-AM"/>
        </w:rPr>
        <w:t>կետ</w:t>
      </w:r>
      <w:r w:rsidRPr="002A041D">
        <w:rPr>
          <w:rFonts w:ascii="GHEA Grapalat" w:hAnsi="GHEA Grapalat"/>
          <w:color w:val="000000" w:themeColor="text1"/>
          <w:lang w:val="hy-AM"/>
        </w:rPr>
        <w:t>ի մեկնաբանումից հետևում է, որ գույքը տնօրինելու վերաբերյալ որոշումը կայացվում է բացառապես համասեփականատերերի համաձայնության առկայության դեպքում, և որևէ կանխավարկած այս դեպքում չի գործում: Գույքը տնօրինելու վերաբերյալ համասեփականատերերի համաձայնությունը կարող է դրսևորվել ցանկացած ձևով` պայմանով, որ այդ համաձայնությունը լինի հստակ արտահայտված</w:t>
      </w:r>
      <w:r w:rsidR="004B3518" w:rsidRPr="003C5F59">
        <w:rPr>
          <w:rFonts w:ascii="GHEA Grapalat" w:hAnsi="GHEA Grapalat"/>
          <w:color w:val="000000" w:themeColor="text1"/>
          <w:lang w:val="hy-AM"/>
        </w:rPr>
        <w:t xml:space="preserve"> և</w:t>
      </w:r>
      <w:r w:rsidRPr="002A041D">
        <w:rPr>
          <w:rFonts w:ascii="GHEA Grapalat" w:hAnsi="GHEA Grapalat"/>
          <w:color w:val="000000" w:themeColor="text1"/>
          <w:lang w:val="hy-AM"/>
        </w:rPr>
        <w:t xml:space="preserve"> որոշակի, որպեսզի հնարավորություն ընձեռի ոչ թե ենթադրելու, այլ հստակ պատկերացում կազմելու սեփականատիրոջ կամքի</w:t>
      </w:r>
      <w:r w:rsidR="004B3518" w:rsidRPr="003C5F59">
        <w:rPr>
          <w:rFonts w:ascii="GHEA Grapalat" w:hAnsi="GHEA Grapalat"/>
          <w:color w:val="000000" w:themeColor="text1"/>
          <w:lang w:val="hy-AM"/>
        </w:rPr>
        <w:t xml:space="preserve"> ու</w:t>
      </w:r>
      <w:r w:rsidRPr="002A041D">
        <w:rPr>
          <w:rFonts w:ascii="GHEA Grapalat" w:hAnsi="GHEA Grapalat"/>
          <w:color w:val="000000" w:themeColor="text1"/>
          <w:lang w:val="hy-AM"/>
        </w:rPr>
        <w:t xml:space="preserve"> կամա</w:t>
      </w:r>
      <w:r w:rsidR="00B930DA">
        <w:rPr>
          <w:rFonts w:ascii="GHEA Grapalat" w:hAnsi="GHEA Grapalat"/>
          <w:color w:val="000000" w:themeColor="text1"/>
          <w:lang w:val="hy-AM"/>
        </w:rPr>
        <w:t>ա</w:t>
      </w:r>
      <w:r w:rsidRPr="002A041D">
        <w:rPr>
          <w:rFonts w:ascii="GHEA Grapalat" w:hAnsi="GHEA Grapalat"/>
          <w:color w:val="000000" w:themeColor="text1"/>
          <w:lang w:val="hy-AM"/>
        </w:rPr>
        <w:t>րտահայտման մասին</w:t>
      </w:r>
      <w:r w:rsidR="004B3518" w:rsidRPr="003C5F59">
        <w:rPr>
          <w:rFonts w:ascii="GHEA Grapalat" w:hAnsi="GHEA Grapalat"/>
          <w:color w:val="000000" w:themeColor="text1"/>
          <w:lang w:val="hy-AM"/>
        </w:rPr>
        <w:t>:</w:t>
      </w:r>
      <w:r w:rsidRPr="002A041D">
        <w:rPr>
          <w:rFonts w:ascii="GHEA Grapalat" w:hAnsi="GHEA Grapalat"/>
          <w:color w:val="000000" w:themeColor="text1"/>
          <w:lang w:val="hy-AM"/>
        </w:rPr>
        <w:t xml:space="preserve"> </w:t>
      </w:r>
      <w:r w:rsidR="004B3518" w:rsidRPr="003C5F59">
        <w:rPr>
          <w:rFonts w:ascii="GHEA Grapalat" w:hAnsi="GHEA Grapalat"/>
          <w:color w:val="000000" w:themeColor="text1"/>
          <w:lang w:val="hy-AM"/>
        </w:rPr>
        <w:t xml:space="preserve">Այսինքն՝ </w:t>
      </w:r>
      <w:r w:rsidRPr="002A041D">
        <w:rPr>
          <w:rFonts w:ascii="GHEA Grapalat" w:hAnsi="GHEA Grapalat"/>
          <w:color w:val="000000" w:themeColor="text1"/>
          <w:lang w:val="hy-AM"/>
        </w:rPr>
        <w:t>համաձայնության վերաբերյալ կամ</w:t>
      </w:r>
      <w:r w:rsidR="00B930DA">
        <w:rPr>
          <w:rFonts w:ascii="GHEA Grapalat" w:hAnsi="GHEA Grapalat"/>
          <w:color w:val="000000" w:themeColor="text1"/>
          <w:lang w:val="hy-AM"/>
        </w:rPr>
        <w:t>ա</w:t>
      </w:r>
      <w:r w:rsidRPr="002A041D">
        <w:rPr>
          <w:rFonts w:ascii="GHEA Grapalat" w:hAnsi="GHEA Grapalat"/>
          <w:color w:val="000000" w:themeColor="text1"/>
          <w:lang w:val="hy-AM"/>
        </w:rPr>
        <w:t xml:space="preserve">արտահայտումը տարակարծիք մեկնաբանում կամ տարընկալում չպետք է առաջացնի: Միաժամանակ համաձայնության առկայությունը հիմնավորող ուղղակի ապացույցների բացակայության դեպքում գործարքը պետք է անվավեր </w:t>
      </w:r>
      <w:r w:rsidRPr="002A041D">
        <w:rPr>
          <w:rFonts w:ascii="GHEA Grapalat" w:hAnsi="GHEA Grapalat"/>
          <w:color w:val="000000" w:themeColor="text1"/>
          <w:lang w:val="hy-AM"/>
        </w:rPr>
        <w:lastRenderedPageBreak/>
        <w:t xml:space="preserve">ճանաչվի ընդհանուր կարգով՝ առանց բացառությունների, այդ թվում՝ ՀՀ քաղաքացիական օրենսգրքի 198-րդ հոդվածի 3-րդ </w:t>
      </w:r>
      <w:r w:rsidR="004B3518" w:rsidRPr="003C5F59">
        <w:rPr>
          <w:rFonts w:ascii="GHEA Grapalat" w:hAnsi="GHEA Grapalat"/>
          <w:color w:val="000000" w:themeColor="text1"/>
          <w:lang w:val="hy-AM"/>
        </w:rPr>
        <w:t>կետ</w:t>
      </w:r>
      <w:r w:rsidRPr="002A041D">
        <w:rPr>
          <w:rFonts w:ascii="GHEA Grapalat" w:hAnsi="GHEA Grapalat"/>
          <w:color w:val="000000" w:themeColor="text1"/>
          <w:lang w:val="hy-AM"/>
        </w:rPr>
        <w:t>ով նախատեսված:</w:t>
      </w:r>
    </w:p>
    <w:p w14:paraId="6A55C9F1" w14:textId="77777777" w:rsidR="00A5319F" w:rsidRDefault="00216897" w:rsidP="00891744">
      <w:pPr>
        <w:tabs>
          <w:tab w:val="left" w:pos="709"/>
          <w:tab w:val="left" w:pos="851"/>
        </w:tabs>
        <w:ind w:right="-2" w:firstLine="567"/>
        <w:jc w:val="both"/>
        <w:rPr>
          <w:rFonts w:ascii="GHEA Grapalat" w:hAnsi="GHEA Grapalat"/>
          <w:color w:val="000000" w:themeColor="text1"/>
          <w:lang w:val="hy-AM"/>
        </w:rPr>
      </w:pPr>
      <w:r>
        <w:rPr>
          <w:rFonts w:ascii="GHEA Grapalat" w:hAnsi="GHEA Grapalat"/>
          <w:color w:val="000000" w:themeColor="text1"/>
          <w:lang w:val="hy-AM"/>
        </w:rPr>
        <w:t>Հետևաբար քննարկվող հոդվածով նախատեսված այլ</w:t>
      </w:r>
      <w:r w:rsidR="002A041D" w:rsidRPr="002A041D">
        <w:rPr>
          <w:rFonts w:ascii="GHEA Grapalat" w:hAnsi="GHEA Grapalat"/>
          <w:color w:val="000000" w:themeColor="text1"/>
          <w:lang w:val="hy-AM"/>
        </w:rPr>
        <w:t xml:space="preserve"> համաձայնության բացակայությունը վերաբերում է տնօրինելու գործարք կնքելուն, ոչ թե գույքը տնօրինելուն: ՀՀ քաղաքացիական օրենսգրքի 198-րդ հոդվածն ուղղակիորեն ամրագրում է, որ գույքը տնօրինվում է բոլոր մասնակիցների համաձայնությամբ, ուստի առարկության կամ անհամաձայնության բացակայությունը չի կարող գնահատվել որպես համաձայնության առկայություն: </w:t>
      </w:r>
    </w:p>
    <w:p w14:paraId="3825AE23" w14:textId="6CDECC16" w:rsidR="002A041D" w:rsidRPr="002A041D" w:rsidRDefault="002A041D" w:rsidP="00891744">
      <w:pPr>
        <w:tabs>
          <w:tab w:val="left" w:pos="709"/>
          <w:tab w:val="left" w:pos="851"/>
        </w:tabs>
        <w:ind w:right="-2" w:firstLine="567"/>
        <w:jc w:val="both"/>
        <w:rPr>
          <w:rFonts w:ascii="GHEA Grapalat" w:hAnsi="GHEA Grapalat"/>
          <w:color w:val="000000" w:themeColor="text1"/>
          <w:lang w:val="hy-AM"/>
        </w:rPr>
      </w:pPr>
      <w:r w:rsidRPr="002A041D">
        <w:rPr>
          <w:rFonts w:ascii="GHEA Grapalat" w:hAnsi="GHEA Grapalat"/>
          <w:color w:val="000000" w:themeColor="text1"/>
          <w:lang w:val="hy-AM"/>
        </w:rPr>
        <w:t xml:space="preserve">Ըստ էության համանման դիրքորոշում է արտահայտել նաև ՀՀ վճռաբեկ դատարանը թիվ ԵԱԴԴ/0529/02/13 քաղաքացիական գործով, որով հիմք է ընդունվել ընդհանուր գույքը տնօրինելու վերաբերյալ համատեղ սեփականատիրոջ համաձայնության ուղղակի առկայությունը (կոնկրետ դրսևորումը) </w:t>
      </w:r>
      <w:r w:rsidRPr="00216897">
        <w:rPr>
          <w:rFonts w:ascii="GHEA Grapalat" w:hAnsi="GHEA Grapalat"/>
          <w:i/>
          <w:iCs/>
          <w:color w:val="000000" w:themeColor="text1"/>
          <w:lang w:val="hy-AM"/>
        </w:rPr>
        <w:t xml:space="preserve">(տե՛ս </w:t>
      </w:r>
      <w:r w:rsidR="00A5319F" w:rsidRPr="003C5F59">
        <w:rPr>
          <w:rFonts w:ascii="GHEA Grapalat" w:hAnsi="GHEA Grapalat"/>
          <w:i/>
          <w:iCs/>
          <w:color w:val="000000" w:themeColor="text1"/>
          <w:lang w:val="hy-AM"/>
        </w:rPr>
        <w:t>Գեղամ և Մարետա Առաքելյաններն ընդդեմ Բանկի, Օվսաննա Առաքելյանի</w:t>
      </w:r>
      <w:r w:rsidR="004217CE" w:rsidRPr="003C5F59">
        <w:rPr>
          <w:rFonts w:ascii="GHEA Grapalat" w:hAnsi="GHEA Grapalat"/>
          <w:i/>
          <w:iCs/>
          <w:color w:val="000000" w:themeColor="text1"/>
          <w:lang w:val="hy-AM"/>
        </w:rPr>
        <w:t xml:space="preserve"> ու</w:t>
      </w:r>
      <w:r w:rsidR="00A5319F" w:rsidRPr="003C5F59">
        <w:rPr>
          <w:rFonts w:ascii="GHEA Grapalat" w:hAnsi="GHEA Grapalat"/>
          <w:i/>
          <w:iCs/>
          <w:color w:val="000000" w:themeColor="text1"/>
          <w:lang w:val="hy-AM"/>
        </w:rPr>
        <w:t xml:space="preserve"> ՀՀ կառավարությանն առընթեր անշարժ գույքի կադաստրի պետական կոմիտեի Երևանի ստորաբաժանման </w:t>
      </w:r>
      <w:r w:rsidRPr="00216897">
        <w:rPr>
          <w:rFonts w:ascii="GHEA Grapalat" w:hAnsi="GHEA Grapalat"/>
          <w:i/>
          <w:iCs/>
          <w:color w:val="000000" w:themeColor="text1"/>
          <w:lang w:val="hy-AM"/>
        </w:rPr>
        <w:t>թիվ ԵԱԴԴ/0529/02/13 քաղաքացիական գործով ՀՀ վճռաբեկ դատարանի 27.11.2015 թվականի որոշումը):</w:t>
      </w:r>
    </w:p>
    <w:p w14:paraId="528A46A3" w14:textId="37E2CE5F" w:rsidR="00EC70AF" w:rsidRPr="00DE184F" w:rsidRDefault="00EC70AF" w:rsidP="00DE184F">
      <w:pPr>
        <w:tabs>
          <w:tab w:val="left" w:pos="709"/>
          <w:tab w:val="left" w:pos="851"/>
        </w:tabs>
        <w:ind w:right="-2" w:firstLine="567"/>
        <w:jc w:val="both"/>
        <w:rPr>
          <w:rFonts w:ascii="GHEA Grapalat" w:hAnsi="GHEA Grapalat"/>
          <w:b/>
          <w:bCs/>
          <w:color w:val="000000" w:themeColor="text1"/>
          <w:lang w:val="hy-AM"/>
        </w:rPr>
      </w:pPr>
      <w:r w:rsidRPr="00A62652">
        <w:rPr>
          <w:rFonts w:ascii="GHEA Grapalat" w:hAnsi="GHEA Grapalat"/>
          <w:color w:val="000000" w:themeColor="text1"/>
          <w:lang w:val="hy-AM"/>
        </w:rPr>
        <w:t xml:space="preserve">Վերոգրյալի ամփոփմամբ Վճռաբեկ դատարանն արձանագրում է, որ ՀՀ քաղաքացիական օրենսգրքի 198-րդ հոդվածի </w:t>
      </w:r>
      <w:r w:rsidR="00FE3F5E">
        <w:rPr>
          <w:rFonts w:ascii="GHEA Grapalat" w:hAnsi="GHEA Grapalat"/>
          <w:color w:val="000000" w:themeColor="text1"/>
          <w:lang w:val="hy-AM"/>
        </w:rPr>
        <w:t xml:space="preserve">2-րդ և </w:t>
      </w:r>
      <w:r w:rsidRPr="00A62652">
        <w:rPr>
          <w:rFonts w:ascii="GHEA Grapalat" w:hAnsi="GHEA Grapalat"/>
          <w:color w:val="000000" w:themeColor="text1"/>
          <w:lang w:val="hy-AM"/>
        </w:rPr>
        <w:t xml:space="preserve">3-րդ </w:t>
      </w:r>
      <w:r w:rsidR="00EE6547" w:rsidRPr="003C5F59">
        <w:rPr>
          <w:rFonts w:ascii="GHEA Grapalat" w:hAnsi="GHEA Grapalat"/>
          <w:color w:val="000000" w:themeColor="text1"/>
          <w:lang w:val="hy-AM"/>
        </w:rPr>
        <w:t>կետ</w:t>
      </w:r>
      <w:r w:rsidR="00FE3F5E">
        <w:rPr>
          <w:rFonts w:ascii="GHEA Grapalat" w:hAnsi="GHEA Grapalat"/>
          <w:color w:val="000000" w:themeColor="text1"/>
          <w:lang w:val="hy-AM"/>
        </w:rPr>
        <w:t>եր</w:t>
      </w:r>
      <w:r w:rsidRPr="00A62652">
        <w:rPr>
          <w:rFonts w:ascii="GHEA Grapalat" w:hAnsi="GHEA Grapalat"/>
          <w:color w:val="000000" w:themeColor="text1"/>
          <w:lang w:val="hy-AM"/>
        </w:rPr>
        <w:t xml:space="preserve">ի սահմանադրականության առումով հակասական մեկանաբանություններն ու անորոշությունները բացառելու և դատական միասնական </w:t>
      </w:r>
      <w:r w:rsidR="00EE6547" w:rsidRPr="003C5F59">
        <w:rPr>
          <w:rFonts w:ascii="GHEA Grapalat" w:hAnsi="GHEA Grapalat"/>
          <w:color w:val="000000" w:themeColor="text1"/>
          <w:lang w:val="hy-AM"/>
        </w:rPr>
        <w:t>ու</w:t>
      </w:r>
      <w:r w:rsidR="00EE6547" w:rsidRPr="00A62652">
        <w:rPr>
          <w:rFonts w:ascii="GHEA Grapalat" w:hAnsi="GHEA Grapalat"/>
          <w:color w:val="000000" w:themeColor="text1"/>
          <w:lang w:val="hy-AM"/>
        </w:rPr>
        <w:t xml:space="preserve"> </w:t>
      </w:r>
      <w:r w:rsidRPr="00A62652">
        <w:rPr>
          <w:rFonts w:ascii="GHEA Grapalat" w:hAnsi="GHEA Grapalat"/>
          <w:color w:val="000000" w:themeColor="text1"/>
          <w:lang w:val="hy-AM"/>
        </w:rPr>
        <w:t xml:space="preserve">կանխատեսելի պրակտիկա ձևավորելու նպատակով անհրաժեշտ է առաջնորդվել ՀՀ քաղաքացիական օրենսգրքի 198-րդ հոդվածի 3-րդ </w:t>
      </w:r>
      <w:r w:rsidR="00EE6547" w:rsidRPr="003C5F59">
        <w:rPr>
          <w:rFonts w:ascii="GHEA Grapalat" w:hAnsi="GHEA Grapalat"/>
          <w:color w:val="000000" w:themeColor="text1"/>
          <w:lang w:val="hy-AM"/>
        </w:rPr>
        <w:t>կետ</w:t>
      </w:r>
      <w:r w:rsidRPr="00A62652">
        <w:rPr>
          <w:rFonts w:ascii="GHEA Grapalat" w:hAnsi="GHEA Grapalat"/>
          <w:color w:val="000000" w:themeColor="text1"/>
          <w:lang w:val="hy-AM"/>
        </w:rPr>
        <w:t>ի սահմանադրաիրավական այն մեկնաբանությամբ, որի համաձայն՝</w:t>
      </w:r>
      <w:r w:rsidRPr="00A62652">
        <w:rPr>
          <w:rFonts w:ascii="GHEA Grapalat" w:hAnsi="GHEA Grapalat"/>
          <w:b/>
          <w:bCs/>
          <w:i/>
          <w:iCs/>
          <w:color w:val="000000" w:themeColor="text1"/>
          <w:lang w:val="hy-AM"/>
        </w:rPr>
        <w:t xml:space="preserve"> </w:t>
      </w:r>
      <w:r w:rsidRPr="00A62652">
        <w:rPr>
          <w:rFonts w:ascii="GHEA Grapalat" w:hAnsi="GHEA Grapalat"/>
          <w:color w:val="000000" w:themeColor="text1"/>
          <w:lang w:val="hy-AM"/>
        </w:rPr>
        <w:t xml:space="preserve">համատեղ սեփականության մասնակիցներից յուրաքանչյուրն իրավունք ունի կնքել ընդհանուր գույքը տնօրինելու գործարքներ (եթե նրանց համաձայնությամբ այլ բան նախատեսված չէ) </w:t>
      </w:r>
      <w:r w:rsidRPr="00A62652">
        <w:rPr>
          <w:rFonts w:ascii="GHEA Grapalat" w:hAnsi="GHEA Grapalat"/>
          <w:b/>
          <w:bCs/>
          <w:color w:val="000000" w:themeColor="text1"/>
          <w:lang w:val="hy-AM"/>
        </w:rPr>
        <w:t xml:space="preserve">այն կնքողի մոտ </w:t>
      </w:r>
      <w:r w:rsidRPr="004D614A">
        <w:rPr>
          <w:rFonts w:ascii="GHEA Grapalat" w:hAnsi="GHEA Grapalat"/>
          <w:b/>
          <w:bCs/>
          <w:color w:val="000000" w:themeColor="text1"/>
          <w:lang w:val="hy-AM"/>
        </w:rPr>
        <w:t>անհրաժեշտ լիազորության առկայության պայմաններում</w:t>
      </w:r>
      <w:r>
        <w:rPr>
          <w:rFonts w:ascii="GHEA Grapalat" w:hAnsi="GHEA Grapalat"/>
          <w:b/>
          <w:bCs/>
          <w:color w:val="000000" w:themeColor="text1"/>
          <w:lang w:val="hy-AM"/>
        </w:rPr>
        <w:t xml:space="preserve">: </w:t>
      </w:r>
      <w:r w:rsidRPr="00F64058">
        <w:rPr>
          <w:rFonts w:ascii="GHEA Grapalat" w:hAnsi="GHEA Grapalat"/>
          <w:b/>
          <w:bCs/>
          <w:color w:val="000000" w:themeColor="text1"/>
          <w:lang w:val="hy-AM"/>
        </w:rPr>
        <w:t xml:space="preserve">Անհրաժեշտ լիազորության առկայությունը փաստելու համար պարտադիր </w:t>
      </w:r>
      <w:r w:rsidR="00FE3F5E" w:rsidRPr="00F64058">
        <w:rPr>
          <w:rFonts w:ascii="GHEA Grapalat" w:hAnsi="GHEA Grapalat"/>
          <w:b/>
          <w:bCs/>
          <w:color w:val="000000" w:themeColor="text1"/>
          <w:lang w:val="hy-AM"/>
        </w:rPr>
        <w:t>է</w:t>
      </w:r>
      <w:r w:rsidRPr="00F64058">
        <w:rPr>
          <w:rFonts w:ascii="GHEA Grapalat" w:hAnsi="GHEA Grapalat"/>
          <w:b/>
          <w:bCs/>
          <w:color w:val="000000" w:themeColor="text1"/>
          <w:lang w:val="hy-AM"/>
        </w:rPr>
        <w:t xml:space="preserve"> գործարքը կնքելու վերաբերյալ համասեփականատերերի միջև այլ համաձայնության բացակայություն</w:t>
      </w:r>
      <w:r w:rsidR="00FE3F5E" w:rsidRPr="00F64058">
        <w:rPr>
          <w:rFonts w:ascii="GHEA Grapalat" w:hAnsi="GHEA Grapalat"/>
          <w:b/>
          <w:bCs/>
          <w:color w:val="000000" w:themeColor="text1"/>
          <w:lang w:val="hy-AM"/>
        </w:rPr>
        <w:t>ը</w:t>
      </w:r>
      <w:r w:rsidR="00C73136" w:rsidRPr="00F64058">
        <w:rPr>
          <w:rFonts w:ascii="GHEA Grapalat" w:hAnsi="GHEA Grapalat"/>
          <w:b/>
          <w:bCs/>
          <w:color w:val="000000" w:themeColor="text1"/>
          <w:lang w:val="hy-AM"/>
        </w:rPr>
        <w:t xml:space="preserve"> կամ այլ համաձայնության առկայության դեպքում՝ դրանով սահմանված պայմանների պահպանումը</w:t>
      </w:r>
      <w:r w:rsidR="00FE3F5E" w:rsidRPr="00F64058">
        <w:rPr>
          <w:rFonts w:ascii="GHEA Grapalat" w:hAnsi="GHEA Grapalat"/>
          <w:b/>
          <w:bCs/>
          <w:color w:val="000000" w:themeColor="text1"/>
          <w:lang w:val="hy-AM"/>
        </w:rPr>
        <w:t>: Միաժամանակ</w:t>
      </w:r>
      <w:r w:rsidRPr="00F64058">
        <w:rPr>
          <w:rFonts w:ascii="GHEA Grapalat" w:hAnsi="GHEA Grapalat"/>
          <w:b/>
          <w:bCs/>
          <w:color w:val="000000" w:themeColor="text1"/>
          <w:lang w:val="hy-AM"/>
        </w:rPr>
        <w:t xml:space="preserve"> գույքը տնօրինելու վերաբերյալ բոլոր համասեփականատերերի կողմից իրենց հայեցողության կոնկրետ դրսևորման արդյունքում տրված</w:t>
      </w:r>
      <w:r w:rsidRPr="004D614A">
        <w:rPr>
          <w:rFonts w:ascii="GHEA Grapalat" w:hAnsi="GHEA Grapalat"/>
          <w:b/>
          <w:bCs/>
          <w:color w:val="000000" w:themeColor="text1"/>
          <w:lang w:val="hy-AM"/>
        </w:rPr>
        <w:t xml:space="preserve"> պոզիտիվ (կոնկրետ, առարկայական, հստակ արտահայտված) համաձայնության </w:t>
      </w:r>
      <w:r w:rsidR="00F0766C">
        <w:rPr>
          <w:rFonts w:ascii="GHEA Grapalat" w:hAnsi="GHEA Grapalat"/>
          <w:b/>
          <w:bCs/>
          <w:color w:val="000000" w:themeColor="text1"/>
          <w:lang w:val="hy-AM"/>
        </w:rPr>
        <w:t xml:space="preserve">բացակայության դեպքում </w:t>
      </w:r>
      <w:r w:rsidR="00F0766C" w:rsidRPr="00F64058">
        <w:rPr>
          <w:rFonts w:ascii="GHEA Grapalat" w:hAnsi="GHEA Grapalat"/>
          <w:b/>
          <w:bCs/>
          <w:color w:val="000000" w:themeColor="text1"/>
          <w:lang w:val="hy-AM"/>
        </w:rPr>
        <w:t>համատեղ սեփականություն հանդիսացող գույքը տնօրինելու</w:t>
      </w:r>
      <w:r w:rsidR="00DE184F">
        <w:rPr>
          <w:rFonts w:ascii="GHEA Grapalat" w:hAnsi="GHEA Grapalat"/>
          <w:b/>
          <w:bCs/>
          <w:color w:val="000000" w:themeColor="text1"/>
          <w:lang w:val="hy-AM"/>
        </w:rPr>
        <w:t xml:space="preserve"> </w:t>
      </w:r>
      <w:r w:rsidR="00F0766C">
        <w:rPr>
          <w:rFonts w:ascii="GHEA Grapalat" w:hAnsi="GHEA Grapalat"/>
          <w:b/>
          <w:bCs/>
          <w:color w:val="000000" w:themeColor="text1"/>
          <w:lang w:val="hy-AM"/>
        </w:rPr>
        <w:t xml:space="preserve">գործարքը </w:t>
      </w:r>
      <w:r w:rsidR="00BA40B5" w:rsidRPr="00BA40B5">
        <w:rPr>
          <w:rFonts w:ascii="GHEA Grapalat" w:hAnsi="GHEA Grapalat"/>
          <w:b/>
          <w:bCs/>
          <w:color w:val="000000" w:themeColor="text1"/>
          <w:lang w:val="hy-AM"/>
        </w:rPr>
        <w:t xml:space="preserve">պետք է անվավեր ճանաչվի ընդհանուր կարգով, և ՀՀ քաղաքացիական օրենսգրքի 198-րդ հոդվածի 3-րդ </w:t>
      </w:r>
      <w:r w:rsidR="00DC38BD" w:rsidRPr="003C5F59">
        <w:rPr>
          <w:rFonts w:ascii="GHEA Grapalat" w:hAnsi="GHEA Grapalat"/>
          <w:b/>
          <w:bCs/>
          <w:color w:val="000000" w:themeColor="text1"/>
          <w:lang w:val="hy-AM"/>
        </w:rPr>
        <w:t>կետ</w:t>
      </w:r>
      <w:r w:rsidR="00BA40B5" w:rsidRPr="00BA40B5">
        <w:rPr>
          <w:rFonts w:ascii="GHEA Grapalat" w:hAnsi="GHEA Grapalat"/>
          <w:b/>
          <w:bCs/>
          <w:color w:val="000000" w:themeColor="text1"/>
          <w:lang w:val="hy-AM"/>
        </w:rPr>
        <w:t>ով նախատեսված բացառությունն այս դեպքու</w:t>
      </w:r>
      <w:r w:rsidR="00DC38BD" w:rsidRPr="003C5F59">
        <w:rPr>
          <w:rFonts w:ascii="GHEA Grapalat" w:hAnsi="GHEA Grapalat"/>
          <w:b/>
          <w:bCs/>
          <w:color w:val="000000" w:themeColor="text1"/>
          <w:lang w:val="hy-AM"/>
        </w:rPr>
        <w:t>մ</w:t>
      </w:r>
      <w:r w:rsidR="00BA40B5" w:rsidRPr="00BA40B5">
        <w:rPr>
          <w:rFonts w:ascii="GHEA Grapalat" w:hAnsi="GHEA Grapalat"/>
          <w:b/>
          <w:bCs/>
          <w:color w:val="000000" w:themeColor="text1"/>
          <w:lang w:val="hy-AM"/>
        </w:rPr>
        <w:t xml:space="preserve"> կիրառելի չէ</w:t>
      </w:r>
      <w:r w:rsidR="009E0B51">
        <w:rPr>
          <w:rFonts w:ascii="GHEA Grapalat" w:hAnsi="GHEA Grapalat"/>
          <w:b/>
          <w:bCs/>
          <w:color w:val="000000" w:themeColor="text1"/>
          <w:lang w:val="hy-AM"/>
        </w:rPr>
        <w:t xml:space="preserve">: </w:t>
      </w:r>
      <w:r w:rsidR="009E0B51" w:rsidRPr="009E0B51">
        <w:rPr>
          <w:rFonts w:ascii="GHEA Grapalat" w:hAnsi="GHEA Grapalat"/>
          <w:color w:val="000000" w:themeColor="text1"/>
          <w:lang w:val="hy-AM"/>
        </w:rPr>
        <w:t>Հ</w:t>
      </w:r>
      <w:r w:rsidR="00BA40B5" w:rsidRPr="009E0B51">
        <w:rPr>
          <w:rFonts w:ascii="GHEA Grapalat" w:hAnsi="GHEA Grapalat"/>
          <w:color w:val="000000" w:themeColor="text1"/>
          <w:lang w:val="hy-AM"/>
        </w:rPr>
        <w:t>ետևաբար երրորդ անձի տեղեկացված լինել-չլինելու հարցը տվյալ դեպքում որևէ նշանակությ</w:t>
      </w:r>
      <w:r w:rsidR="009E0B51" w:rsidRPr="009E0B51">
        <w:rPr>
          <w:rFonts w:ascii="GHEA Grapalat" w:hAnsi="GHEA Grapalat"/>
          <w:color w:val="000000" w:themeColor="text1"/>
          <w:lang w:val="hy-AM"/>
        </w:rPr>
        <w:t>ու</w:t>
      </w:r>
      <w:r w:rsidR="00BA40B5" w:rsidRPr="009E0B51">
        <w:rPr>
          <w:rFonts w:ascii="GHEA Grapalat" w:hAnsi="GHEA Grapalat"/>
          <w:color w:val="000000" w:themeColor="text1"/>
          <w:lang w:val="hy-AM"/>
        </w:rPr>
        <w:t>ն չի կարող ունենալ</w:t>
      </w:r>
      <w:r w:rsidR="009E0B51" w:rsidRPr="009E0B51">
        <w:rPr>
          <w:rFonts w:ascii="GHEA Grapalat" w:hAnsi="GHEA Grapalat"/>
          <w:color w:val="000000" w:themeColor="text1"/>
          <w:lang w:val="hy-AM"/>
        </w:rPr>
        <w:t>, իսկ</w:t>
      </w:r>
      <w:r w:rsidR="009E0B51">
        <w:rPr>
          <w:rFonts w:ascii="GHEA Grapalat" w:hAnsi="GHEA Grapalat"/>
          <w:b/>
          <w:bCs/>
          <w:color w:val="000000" w:themeColor="text1"/>
          <w:lang w:val="hy-AM"/>
        </w:rPr>
        <w:t xml:space="preserve"> </w:t>
      </w:r>
      <w:r w:rsidRPr="00A62652">
        <w:rPr>
          <w:rFonts w:ascii="GHEA Grapalat" w:hAnsi="GHEA Grapalat"/>
          <w:color w:val="000000" w:themeColor="text1"/>
          <w:lang w:val="hy-AM"/>
        </w:rPr>
        <w:t>ՀՀ քաղաքացիական օրենսգրքի 198-րդ հոդվածով նախատեսված</w:t>
      </w:r>
      <w:r w:rsidR="001147B5">
        <w:rPr>
          <w:rFonts w:ascii="GHEA Grapalat" w:hAnsi="GHEA Grapalat"/>
          <w:color w:val="000000" w:themeColor="text1"/>
          <w:lang w:val="hy-AM"/>
        </w:rPr>
        <w:t>՝</w:t>
      </w:r>
      <w:r w:rsidRPr="00A62652">
        <w:rPr>
          <w:rFonts w:ascii="GHEA Grapalat" w:hAnsi="GHEA Grapalat"/>
          <w:color w:val="000000" w:themeColor="text1"/>
          <w:lang w:val="hy-AM"/>
        </w:rPr>
        <w:t xml:space="preserve"> ընդհանուր համատեղ սեփականության գույքը տնօրինելու ժամանակ դրա վերաբերյալ մասնակիցների համաձայնության առկայության կանխավարկածը չի կարող գործել, և կիրառելի չէ ինչպես նվիրատվության, այնպես էլ </w:t>
      </w:r>
      <w:r>
        <w:rPr>
          <w:rFonts w:ascii="GHEA Grapalat" w:hAnsi="GHEA Grapalat"/>
          <w:color w:val="000000" w:themeColor="text1"/>
          <w:lang w:val="hy-AM"/>
        </w:rPr>
        <w:t>տնօրինելու</w:t>
      </w:r>
      <w:r w:rsidRPr="00A62652">
        <w:rPr>
          <w:rFonts w:ascii="GHEA Grapalat" w:hAnsi="GHEA Grapalat"/>
          <w:color w:val="000000" w:themeColor="text1"/>
          <w:lang w:val="hy-AM"/>
        </w:rPr>
        <w:t xml:space="preserve"> մյուս եղանակների դեպքում:</w:t>
      </w:r>
    </w:p>
    <w:p w14:paraId="6B7605A5" w14:textId="1EBC7B30" w:rsidR="00654050" w:rsidRPr="003C5F59" w:rsidRDefault="000C08A3" w:rsidP="00167C00">
      <w:pPr>
        <w:tabs>
          <w:tab w:val="left" w:pos="709"/>
          <w:tab w:val="left" w:pos="851"/>
        </w:tabs>
        <w:ind w:right="-2" w:firstLine="567"/>
        <w:jc w:val="both"/>
        <w:rPr>
          <w:rFonts w:ascii="GHEA Grapalat" w:hAnsi="GHEA Grapalat"/>
          <w:i/>
          <w:color w:val="000000" w:themeColor="text1"/>
          <w:lang w:val="hy-AM"/>
        </w:rPr>
      </w:pPr>
      <w:r w:rsidRPr="00A62652">
        <w:rPr>
          <w:rFonts w:ascii="GHEA Grapalat" w:hAnsi="GHEA Grapalat"/>
          <w:color w:val="000000" w:themeColor="text1"/>
          <w:lang w:val="hy-AM"/>
        </w:rPr>
        <w:t>Նախկինում կայացրած որոշմամբ ՀՀ վճռաբեկ դատարանն արձանագրել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w:t>
      </w:r>
      <w:r w:rsidR="00B41D29" w:rsidRPr="00A62652">
        <w:rPr>
          <w:rFonts w:ascii="GHEA Grapalat" w:hAnsi="GHEA Grapalat"/>
          <w:color w:val="000000" w:themeColor="text1"/>
          <w:lang w:val="hy-AM"/>
        </w:rPr>
        <w:t xml:space="preserve">ն ու </w:t>
      </w:r>
      <w:r w:rsidRPr="00A62652">
        <w:rPr>
          <w:rFonts w:ascii="GHEA Grapalat" w:hAnsi="GHEA Grapalat"/>
          <w:color w:val="000000" w:themeColor="text1"/>
          <w:lang w:val="hy-AM"/>
        </w:rPr>
        <w:t>փոխադարձ կապը, կիրառման ենթակա իրավունք</w:t>
      </w:r>
      <w:r w:rsidR="00DF5B3C">
        <w:rPr>
          <w:rFonts w:ascii="GHEA Grapalat" w:hAnsi="GHEA Grapalat"/>
          <w:color w:val="000000" w:themeColor="text1"/>
          <w:lang w:val="hy-AM"/>
        </w:rPr>
        <w:t>ը և</w:t>
      </w:r>
      <w:r w:rsidRPr="00A62652">
        <w:rPr>
          <w:rFonts w:ascii="GHEA Grapalat" w:hAnsi="GHEA Grapalat"/>
          <w:color w:val="000000" w:themeColor="text1"/>
          <w:lang w:val="hy-AM"/>
        </w:rPr>
        <w:t xml:space="preserve"> ներքին համոզմունքը</w:t>
      </w:r>
      <w:r w:rsidR="00A77CCB" w:rsidRPr="00A62652">
        <w:rPr>
          <w:rFonts w:ascii="GHEA Grapalat" w:hAnsi="GHEA Grapalat"/>
          <w:color w:val="000000" w:themeColor="text1"/>
          <w:lang w:val="hy-AM"/>
        </w:rPr>
        <w:t xml:space="preserve"> </w:t>
      </w:r>
      <w:r w:rsidR="00A77CCB" w:rsidRPr="00A62652">
        <w:rPr>
          <w:rFonts w:ascii="GHEA Grapalat" w:hAnsi="GHEA Grapalat"/>
          <w:i/>
          <w:color w:val="000000" w:themeColor="text1"/>
          <w:lang w:val="hy-AM"/>
        </w:rPr>
        <w:t xml:space="preserve">(տե՛ս Ռուզաննա Թորոսյանն ընդդեմ Նվեր Մկրտչյանի </w:t>
      </w:r>
      <w:r w:rsidR="0078363D" w:rsidRPr="003C5F59">
        <w:rPr>
          <w:rFonts w:ascii="GHEA Grapalat" w:hAnsi="GHEA Grapalat"/>
          <w:i/>
          <w:color w:val="000000" w:themeColor="text1"/>
          <w:lang w:val="hy-AM"/>
        </w:rPr>
        <w:t xml:space="preserve">և Նվեր Մկրտչյանն ընդդեմ </w:t>
      </w:r>
      <w:r w:rsidR="0078363D" w:rsidRPr="0078363D">
        <w:rPr>
          <w:rFonts w:ascii="GHEA Grapalat" w:hAnsi="GHEA Grapalat"/>
          <w:i/>
          <w:color w:val="000000" w:themeColor="text1"/>
          <w:lang w:val="hy-AM"/>
        </w:rPr>
        <w:t xml:space="preserve">Ռուզաննա </w:t>
      </w:r>
      <w:r w:rsidR="0078363D">
        <w:rPr>
          <w:rFonts w:ascii="GHEA Grapalat" w:hAnsi="GHEA Grapalat"/>
          <w:i/>
          <w:color w:val="000000" w:themeColor="text1"/>
          <w:lang w:val="hy-AM"/>
        </w:rPr>
        <w:t xml:space="preserve">Թորոսյանի </w:t>
      </w:r>
      <w:r w:rsidR="00A77CCB" w:rsidRPr="00A62652">
        <w:rPr>
          <w:rFonts w:ascii="GHEA Grapalat" w:hAnsi="GHEA Grapalat"/>
          <w:i/>
          <w:color w:val="000000" w:themeColor="text1"/>
          <w:lang w:val="hy-AM"/>
        </w:rPr>
        <w:t>թիվ ԵԱՔԴ/1688/02/08 քաղաքացիական գործով ՀՀ վճռաբեկ դատարանի 01.07.2011 թվականի որոշումը)</w:t>
      </w:r>
      <w:r w:rsidRPr="00A62652">
        <w:rPr>
          <w:rFonts w:ascii="GHEA Grapalat" w:hAnsi="GHEA Grapalat"/>
          <w:color w:val="000000" w:themeColor="text1"/>
          <w:lang w:val="hy-AM"/>
        </w:rPr>
        <w:t>:</w:t>
      </w:r>
      <w:r w:rsidR="00FE044F">
        <w:rPr>
          <w:rFonts w:ascii="GHEA Grapalat" w:hAnsi="GHEA Grapalat"/>
          <w:color w:val="000000" w:themeColor="text1"/>
          <w:lang w:val="hy-AM"/>
        </w:rPr>
        <w:t xml:space="preserve"> </w:t>
      </w:r>
      <w:r w:rsidR="000B2A36">
        <w:rPr>
          <w:rFonts w:ascii="GHEA Grapalat" w:eastAsia="Times New Roman" w:hAnsi="GHEA Grapalat" w:cs="GHEA Grapalat"/>
          <w:bCs/>
          <w:noProof/>
          <w:color w:val="000000" w:themeColor="text1"/>
          <w:lang w:val="hy-AM" w:eastAsia="ru-RU"/>
        </w:rPr>
        <w:t>Ա</w:t>
      </w:r>
      <w:r w:rsidR="000B2A36" w:rsidRPr="00A62652">
        <w:rPr>
          <w:rFonts w:ascii="GHEA Grapalat" w:eastAsia="Times New Roman" w:hAnsi="GHEA Grapalat" w:cs="GHEA Grapalat"/>
          <w:bCs/>
          <w:noProof/>
          <w:color w:val="000000" w:themeColor="text1"/>
          <w:lang w:val="hy-AM" w:eastAsia="ru-RU"/>
        </w:rPr>
        <w:t xml:space="preserve">պացույցների գնահատման արդյունքում դատավորի մոտ ձևավորվող ներքին </w:t>
      </w:r>
      <w:r w:rsidR="000B2A36" w:rsidRPr="00A62652">
        <w:rPr>
          <w:rFonts w:ascii="GHEA Grapalat" w:eastAsia="Times New Roman" w:hAnsi="GHEA Grapalat" w:cs="GHEA Grapalat"/>
          <w:bCs/>
          <w:noProof/>
          <w:color w:val="000000" w:themeColor="text1"/>
          <w:lang w:val="hy-AM" w:eastAsia="ru-RU"/>
        </w:rPr>
        <w:lastRenderedPageBreak/>
        <w:t>համոզմունքը պետք է հիմնված լինի ոչ թե հավանական ենթադրությունների վրա, այլ պետք է ունենա օբյեկտիվ հիմքեր (</w:t>
      </w:r>
      <w:r w:rsidR="000B2A36" w:rsidRPr="00A62652">
        <w:rPr>
          <w:rFonts w:ascii="GHEA Grapalat" w:eastAsia="Times New Roman" w:hAnsi="GHEA Grapalat" w:cs="GHEA Grapalat"/>
          <w:bCs/>
          <w:i/>
          <w:iCs/>
          <w:noProof/>
          <w:color w:val="000000" w:themeColor="text1"/>
          <w:lang w:val="hy-AM" w:eastAsia="ru-RU"/>
        </w:rPr>
        <w:t>տե՛ս Վալերիկ Հայրապետյանն ընդդեմ ՀՀ կառավարության, ՀՀ տրանսպորտի, կապի և տեղեկատվական տեխնոլոգիաների նախարարության թիվ ԿԴ/5064/02/17 քաղաքացիական գործով ՀՀ վճռաբեկ դատարանի 30.09.2022 թվականի որոշումը):</w:t>
      </w:r>
      <w:r w:rsidR="00FE044F">
        <w:rPr>
          <w:rFonts w:ascii="GHEA Grapalat" w:eastAsia="Times New Roman" w:hAnsi="GHEA Grapalat" w:cs="GHEA Grapalat"/>
          <w:bCs/>
          <w:i/>
          <w:iCs/>
          <w:noProof/>
          <w:color w:val="000000" w:themeColor="text1"/>
          <w:lang w:val="hy-AM" w:eastAsia="ru-RU"/>
        </w:rPr>
        <w:t xml:space="preserve"> </w:t>
      </w:r>
      <w:r w:rsidR="00090562" w:rsidRPr="00A62652">
        <w:rPr>
          <w:rFonts w:ascii="GHEA Grapalat" w:eastAsia="Times New Roman" w:hAnsi="GHEA Grapalat" w:cs="GHEA Grapalat"/>
          <w:bCs/>
          <w:noProof/>
          <w:color w:val="000000" w:themeColor="text1"/>
          <w:lang w:val="hy-AM" w:eastAsia="ru-RU"/>
        </w:rPr>
        <w:t xml:space="preserve">Դատարանը յուրաքանչյուր ապացույց բազմակողմանի, լրիվ և օբյեկտիվ հետազոտելու դեպքում պետք է հաշվի առնի, թե որքանով է այդ ապացույցը վերաբերելի ու թույլատրելի տվյալ փաստական հանգամանքը հաստատելու կամ մերժելու համար </w:t>
      </w:r>
      <w:r w:rsidR="00090562" w:rsidRPr="00A62652">
        <w:rPr>
          <w:rFonts w:ascii="GHEA Grapalat" w:eastAsia="Times New Roman" w:hAnsi="GHEA Grapalat" w:cs="GHEA Grapalat"/>
          <w:bCs/>
          <w:i/>
          <w:iCs/>
          <w:noProof/>
          <w:color w:val="000000" w:themeColor="text1"/>
          <w:lang w:val="hy-AM" w:eastAsia="ru-RU"/>
        </w:rPr>
        <w:t>(տե՛ս</w:t>
      </w:r>
      <w:r w:rsidR="003E1432">
        <w:rPr>
          <w:rFonts w:ascii="GHEA Grapalat" w:eastAsia="Times New Roman" w:hAnsi="GHEA Grapalat" w:cs="GHEA Grapalat"/>
          <w:bCs/>
          <w:i/>
          <w:iCs/>
          <w:noProof/>
          <w:color w:val="000000" w:themeColor="text1"/>
          <w:lang w:val="hy-AM" w:eastAsia="ru-RU"/>
        </w:rPr>
        <w:t xml:space="preserve"> </w:t>
      </w:r>
      <w:r w:rsidR="00075C40" w:rsidRPr="003C5F59">
        <w:rPr>
          <w:rFonts w:ascii="GHEA Grapalat" w:eastAsia="Times New Roman" w:hAnsi="GHEA Grapalat" w:cs="GHEA Grapalat"/>
          <w:bCs/>
          <w:i/>
          <w:iCs/>
          <w:noProof/>
          <w:color w:val="000000" w:themeColor="text1"/>
          <w:lang w:val="hy-AM" w:eastAsia="ru-RU"/>
        </w:rPr>
        <w:t>Սվետլանա Ժուլիկյանն ընդդեմ Անահիտ Խաչատրյանի</w:t>
      </w:r>
      <w:r w:rsidR="00075C40" w:rsidRPr="00075C40" w:rsidDel="00A840F7">
        <w:rPr>
          <w:rFonts w:ascii="GHEA Grapalat" w:eastAsia="Times New Roman" w:hAnsi="GHEA Grapalat" w:cs="GHEA Grapalat"/>
          <w:bCs/>
          <w:i/>
          <w:iCs/>
          <w:noProof/>
          <w:color w:val="000000" w:themeColor="text1"/>
          <w:lang w:val="hy-AM" w:eastAsia="ru-RU"/>
        </w:rPr>
        <w:t xml:space="preserve"> </w:t>
      </w:r>
      <w:r w:rsidR="00075C40" w:rsidRPr="003C5F59">
        <w:rPr>
          <w:rFonts w:ascii="GHEA Grapalat" w:eastAsia="Times New Roman" w:hAnsi="GHEA Grapalat" w:cs="GHEA Grapalat"/>
          <w:bCs/>
          <w:i/>
          <w:iCs/>
          <w:noProof/>
          <w:color w:val="000000" w:themeColor="text1"/>
          <w:lang w:val="hy-AM" w:eastAsia="ru-RU"/>
        </w:rPr>
        <w:t xml:space="preserve">թիվ </w:t>
      </w:r>
      <w:r w:rsidR="00075C40" w:rsidRPr="00075C40">
        <w:rPr>
          <w:rFonts w:ascii="GHEA Grapalat" w:eastAsia="Times New Roman" w:hAnsi="GHEA Grapalat" w:cs="GHEA Grapalat"/>
          <w:bCs/>
          <w:i/>
          <w:iCs/>
          <w:noProof/>
          <w:color w:val="000000" w:themeColor="text1"/>
          <w:lang w:val="hy-AM" w:eastAsia="ru-RU"/>
        </w:rPr>
        <w:t>ԵՄԴ/0232/02/08</w:t>
      </w:r>
      <w:r w:rsidR="003E1432">
        <w:rPr>
          <w:rFonts w:ascii="Calibri" w:eastAsia="Times New Roman" w:hAnsi="Calibri" w:cs="Calibri"/>
          <w:bCs/>
          <w:i/>
          <w:iCs/>
          <w:noProof/>
          <w:color w:val="000000" w:themeColor="text1"/>
          <w:lang w:val="hy-AM" w:eastAsia="ru-RU"/>
        </w:rPr>
        <w:t xml:space="preserve"> </w:t>
      </w:r>
      <w:r w:rsidR="00075C40" w:rsidRPr="00075C40">
        <w:rPr>
          <w:rFonts w:ascii="GHEA Grapalat" w:eastAsia="Times New Roman" w:hAnsi="GHEA Grapalat" w:cs="GHEA Grapalat"/>
          <w:bCs/>
          <w:i/>
          <w:iCs/>
          <w:noProof/>
          <w:color w:val="000000" w:themeColor="text1"/>
          <w:lang w:val="hy-AM" w:eastAsia="ru-RU"/>
        </w:rPr>
        <w:t>քաղաքացիական</w:t>
      </w:r>
      <w:r w:rsidR="003E1432">
        <w:rPr>
          <w:rFonts w:ascii="Calibri" w:eastAsia="Times New Roman" w:hAnsi="Calibri" w:cs="Calibri"/>
          <w:bCs/>
          <w:i/>
          <w:iCs/>
          <w:noProof/>
          <w:color w:val="000000" w:themeColor="text1"/>
          <w:lang w:val="hy-AM" w:eastAsia="ru-RU"/>
        </w:rPr>
        <w:t xml:space="preserve"> </w:t>
      </w:r>
      <w:r w:rsidR="00075C40" w:rsidRPr="00075C40">
        <w:rPr>
          <w:rFonts w:ascii="GHEA Grapalat" w:eastAsia="Times New Roman" w:hAnsi="GHEA Grapalat" w:cs="GHEA Grapalat"/>
          <w:bCs/>
          <w:i/>
          <w:iCs/>
          <w:noProof/>
          <w:color w:val="000000" w:themeColor="text1"/>
          <w:lang w:val="hy-AM" w:eastAsia="ru-RU"/>
        </w:rPr>
        <w:t>գործով</w:t>
      </w:r>
      <w:r w:rsidR="003E1432">
        <w:rPr>
          <w:rFonts w:ascii="Calibri" w:eastAsia="Times New Roman" w:hAnsi="Calibri" w:cs="Calibri"/>
          <w:bCs/>
          <w:i/>
          <w:iCs/>
          <w:noProof/>
          <w:color w:val="000000" w:themeColor="text1"/>
          <w:lang w:val="hy-AM" w:eastAsia="ru-RU"/>
        </w:rPr>
        <w:t xml:space="preserve"> </w:t>
      </w:r>
      <w:r w:rsidR="00075C40" w:rsidRPr="00075C40">
        <w:rPr>
          <w:rFonts w:ascii="GHEA Grapalat" w:eastAsia="Times New Roman" w:hAnsi="GHEA Grapalat" w:cs="GHEA Grapalat"/>
          <w:bCs/>
          <w:i/>
          <w:iCs/>
          <w:noProof/>
          <w:color w:val="000000" w:themeColor="text1"/>
          <w:lang w:val="hy-AM" w:eastAsia="ru-RU"/>
        </w:rPr>
        <w:t>ՀՀ</w:t>
      </w:r>
      <w:r w:rsidR="003E1432">
        <w:rPr>
          <w:rFonts w:ascii="Calibri" w:eastAsia="Times New Roman" w:hAnsi="Calibri" w:cs="Calibri"/>
          <w:bCs/>
          <w:i/>
          <w:iCs/>
          <w:noProof/>
          <w:color w:val="000000" w:themeColor="text1"/>
          <w:lang w:val="hy-AM" w:eastAsia="ru-RU"/>
        </w:rPr>
        <w:t xml:space="preserve"> </w:t>
      </w:r>
      <w:r w:rsidR="00075C40" w:rsidRPr="00075C40">
        <w:rPr>
          <w:rFonts w:ascii="GHEA Grapalat" w:eastAsia="Times New Roman" w:hAnsi="GHEA Grapalat" w:cs="GHEA Grapalat"/>
          <w:bCs/>
          <w:i/>
          <w:iCs/>
          <w:noProof/>
          <w:color w:val="000000" w:themeColor="text1"/>
          <w:lang w:val="hy-AM" w:eastAsia="ru-RU"/>
        </w:rPr>
        <w:t>վճռաբեկ</w:t>
      </w:r>
      <w:r w:rsidR="00075C40" w:rsidRPr="00075C40">
        <w:rPr>
          <w:rFonts w:ascii="Calibri" w:eastAsia="Times New Roman" w:hAnsi="Calibri" w:cs="Calibri"/>
          <w:bCs/>
          <w:i/>
          <w:iCs/>
          <w:noProof/>
          <w:color w:val="000000" w:themeColor="text1"/>
          <w:lang w:val="hy-AM" w:eastAsia="ru-RU"/>
        </w:rPr>
        <w:t> </w:t>
      </w:r>
      <w:r w:rsidR="00075C40" w:rsidRPr="00075C40">
        <w:rPr>
          <w:rFonts w:ascii="GHEA Grapalat" w:eastAsia="Times New Roman" w:hAnsi="GHEA Grapalat" w:cs="GHEA Grapalat"/>
          <w:bCs/>
          <w:i/>
          <w:iCs/>
          <w:noProof/>
          <w:color w:val="000000" w:themeColor="text1"/>
          <w:lang w:val="hy-AM" w:eastAsia="ru-RU"/>
        </w:rPr>
        <w:t>դատարանի</w:t>
      </w:r>
      <w:r w:rsidR="00075C40" w:rsidRPr="00075C40">
        <w:rPr>
          <w:rFonts w:ascii="Calibri" w:eastAsia="Times New Roman" w:hAnsi="Calibri" w:cs="Calibri"/>
          <w:bCs/>
          <w:i/>
          <w:iCs/>
          <w:noProof/>
          <w:color w:val="000000" w:themeColor="text1"/>
          <w:lang w:val="hy-AM" w:eastAsia="ru-RU"/>
        </w:rPr>
        <w:t> </w:t>
      </w:r>
      <w:r w:rsidR="00075C40" w:rsidRPr="00075C40">
        <w:rPr>
          <w:rFonts w:ascii="GHEA Grapalat" w:eastAsia="Times New Roman" w:hAnsi="GHEA Grapalat" w:cs="GHEA Grapalat"/>
          <w:bCs/>
          <w:i/>
          <w:iCs/>
          <w:noProof/>
          <w:color w:val="000000" w:themeColor="text1"/>
          <w:lang w:val="hy-AM" w:eastAsia="ru-RU"/>
        </w:rPr>
        <w:t>17.04.2009</w:t>
      </w:r>
      <w:r w:rsidR="00075C40" w:rsidRPr="00075C40">
        <w:rPr>
          <w:rFonts w:ascii="Calibri" w:eastAsia="Times New Roman" w:hAnsi="Calibri" w:cs="Calibri"/>
          <w:bCs/>
          <w:i/>
          <w:iCs/>
          <w:noProof/>
          <w:color w:val="000000" w:themeColor="text1"/>
          <w:lang w:val="hy-AM" w:eastAsia="ru-RU"/>
        </w:rPr>
        <w:t> </w:t>
      </w:r>
      <w:r w:rsidR="00075C40" w:rsidRPr="00075C40">
        <w:rPr>
          <w:rFonts w:ascii="GHEA Grapalat" w:eastAsia="Times New Roman" w:hAnsi="GHEA Grapalat" w:cs="GHEA Grapalat"/>
          <w:bCs/>
          <w:i/>
          <w:iCs/>
          <w:noProof/>
          <w:color w:val="000000" w:themeColor="text1"/>
          <w:lang w:val="hy-AM" w:eastAsia="ru-RU"/>
        </w:rPr>
        <w:t>թվականի</w:t>
      </w:r>
      <w:r w:rsidR="00020BD7">
        <w:rPr>
          <w:rFonts w:ascii="Calibri" w:eastAsia="Times New Roman" w:hAnsi="Calibri" w:cs="Calibri"/>
          <w:bCs/>
          <w:i/>
          <w:iCs/>
          <w:noProof/>
          <w:color w:val="000000" w:themeColor="text1"/>
          <w:lang w:val="hy-AM" w:eastAsia="ru-RU"/>
        </w:rPr>
        <w:t xml:space="preserve"> </w:t>
      </w:r>
      <w:r w:rsidR="00075C40" w:rsidRPr="00075C40">
        <w:rPr>
          <w:rFonts w:ascii="GHEA Grapalat" w:eastAsia="Times New Roman" w:hAnsi="GHEA Grapalat" w:cs="GHEA Grapalat"/>
          <w:bCs/>
          <w:i/>
          <w:iCs/>
          <w:noProof/>
          <w:color w:val="000000" w:themeColor="text1"/>
          <w:lang w:val="hy-AM" w:eastAsia="ru-RU"/>
        </w:rPr>
        <w:t>որ</w:t>
      </w:r>
      <w:r w:rsidR="003E1432">
        <w:rPr>
          <w:rFonts w:ascii="GHEA Grapalat" w:eastAsia="Times New Roman" w:hAnsi="GHEA Grapalat" w:cs="GHEA Grapalat"/>
          <w:bCs/>
          <w:i/>
          <w:iCs/>
          <w:noProof/>
          <w:color w:val="000000" w:themeColor="text1"/>
          <w:lang w:val="hy-AM" w:eastAsia="ru-RU"/>
        </w:rPr>
        <w:t>ո</w:t>
      </w:r>
      <w:r w:rsidR="00075C40" w:rsidRPr="00075C40">
        <w:rPr>
          <w:rFonts w:ascii="GHEA Grapalat" w:eastAsia="Times New Roman" w:hAnsi="GHEA Grapalat" w:cs="GHEA Grapalat"/>
          <w:bCs/>
          <w:i/>
          <w:iCs/>
          <w:noProof/>
          <w:color w:val="000000" w:themeColor="text1"/>
          <w:lang w:val="hy-AM" w:eastAsia="ru-RU"/>
        </w:rPr>
        <w:t>շումը</w:t>
      </w:r>
      <w:r w:rsidR="00090562" w:rsidRPr="00A62652">
        <w:rPr>
          <w:rFonts w:ascii="GHEA Grapalat" w:eastAsia="Times New Roman" w:hAnsi="GHEA Grapalat" w:cs="GHEA Grapalat"/>
          <w:bCs/>
          <w:i/>
          <w:iCs/>
          <w:noProof/>
          <w:color w:val="000000" w:themeColor="text1"/>
          <w:lang w:val="hy-AM" w:eastAsia="ru-RU"/>
        </w:rPr>
        <w:t>):</w:t>
      </w:r>
      <w:r w:rsidR="00FE044F">
        <w:rPr>
          <w:rFonts w:ascii="GHEA Grapalat" w:eastAsia="Times New Roman" w:hAnsi="GHEA Grapalat" w:cs="GHEA Grapalat"/>
          <w:bCs/>
          <w:i/>
          <w:iCs/>
          <w:noProof/>
          <w:color w:val="000000" w:themeColor="text1"/>
          <w:lang w:val="hy-AM" w:eastAsia="ru-RU"/>
        </w:rPr>
        <w:t xml:space="preserve"> </w:t>
      </w:r>
      <w:r w:rsidR="00654050" w:rsidRPr="00A62652">
        <w:rPr>
          <w:rFonts w:ascii="GHEA Grapalat" w:eastAsia="Arial Unicode MS" w:hAnsi="GHEA Grapalat" w:cs="Cambria Math"/>
          <w:noProof/>
          <w:color w:val="000000" w:themeColor="text1"/>
          <w:lang w:val="hy-AM" w:eastAsia="ru-RU"/>
        </w:rPr>
        <w:t>Դա</w:t>
      </w:r>
      <w:r w:rsidR="00654050" w:rsidRPr="00A62652">
        <w:rPr>
          <w:rFonts w:ascii="GHEA Grapalat" w:eastAsia="Arial Unicode MS" w:hAnsi="GHEA Grapalat" w:cs="Cambria Math"/>
          <w:noProof/>
          <w:color w:val="000000" w:themeColor="text1"/>
          <w:lang w:val="hy-AM" w:eastAsia="ru-RU"/>
        </w:rPr>
        <w:softHyphen/>
        <w:t>տա</w:t>
      </w:r>
      <w:r w:rsidR="00654050" w:rsidRPr="00A62652">
        <w:rPr>
          <w:rFonts w:ascii="GHEA Grapalat" w:eastAsia="Arial Unicode MS" w:hAnsi="GHEA Grapalat" w:cs="Cambria Math"/>
          <w:noProof/>
          <w:color w:val="000000" w:themeColor="text1"/>
          <w:lang w:val="hy-AM" w:eastAsia="ru-RU"/>
        </w:rPr>
        <w:softHyphen/>
        <w:t>րա</w:t>
      </w:r>
      <w:r w:rsidR="00654050" w:rsidRPr="00A62652">
        <w:rPr>
          <w:rFonts w:ascii="GHEA Grapalat" w:eastAsia="Arial Unicode MS" w:hAnsi="GHEA Grapalat" w:cs="Cambria Math"/>
          <w:noProof/>
          <w:color w:val="000000" w:themeColor="text1"/>
          <w:lang w:val="hy-AM" w:eastAsia="ru-RU"/>
        </w:rPr>
        <w:softHyphen/>
        <w:t>նի կող</w:t>
      </w:r>
      <w:r w:rsidR="00654050" w:rsidRPr="00A62652">
        <w:rPr>
          <w:rFonts w:ascii="GHEA Grapalat" w:eastAsia="Arial Unicode MS" w:hAnsi="GHEA Grapalat" w:cs="Cambria Math"/>
          <w:noProof/>
          <w:color w:val="000000" w:themeColor="text1"/>
          <w:lang w:val="hy-AM" w:eastAsia="ru-RU"/>
        </w:rPr>
        <w:softHyphen/>
        <w:t>մից ապացույց</w:t>
      </w:r>
      <w:r w:rsidR="00654050" w:rsidRPr="00A62652">
        <w:rPr>
          <w:rFonts w:ascii="GHEA Grapalat" w:eastAsia="Arial Unicode MS" w:hAnsi="GHEA Grapalat" w:cs="Cambria Math"/>
          <w:noProof/>
          <w:color w:val="000000" w:themeColor="text1"/>
          <w:lang w:val="hy-AM" w:eastAsia="ru-RU"/>
        </w:rPr>
        <w:softHyphen/>
        <w:t>նե</w:t>
      </w:r>
      <w:r w:rsidR="00654050" w:rsidRPr="00A62652">
        <w:rPr>
          <w:rFonts w:ascii="GHEA Grapalat" w:eastAsia="Arial Unicode MS" w:hAnsi="GHEA Grapalat" w:cs="Cambria Math"/>
          <w:noProof/>
          <w:color w:val="000000" w:themeColor="text1"/>
          <w:lang w:val="hy-AM" w:eastAsia="ru-RU"/>
        </w:rPr>
        <w:softHyphen/>
        <w:t>րի բազ</w:t>
      </w:r>
      <w:r w:rsidR="00654050" w:rsidRPr="00A62652">
        <w:rPr>
          <w:rFonts w:ascii="GHEA Grapalat" w:eastAsia="Arial Unicode MS" w:hAnsi="GHEA Grapalat" w:cs="Cambria Math"/>
          <w:noProof/>
          <w:color w:val="000000" w:themeColor="text1"/>
          <w:lang w:val="hy-AM" w:eastAsia="ru-RU"/>
        </w:rPr>
        <w:softHyphen/>
        <w:t>մա</w:t>
      </w:r>
      <w:r w:rsidR="00654050" w:rsidRPr="00A62652">
        <w:rPr>
          <w:rFonts w:ascii="GHEA Grapalat" w:eastAsia="Arial Unicode MS" w:hAnsi="GHEA Grapalat" w:cs="Cambria Math"/>
          <w:noProof/>
          <w:color w:val="000000" w:themeColor="text1"/>
          <w:lang w:val="hy-AM" w:eastAsia="ru-RU"/>
        </w:rPr>
        <w:softHyphen/>
        <w:t>կող</w:t>
      </w:r>
      <w:r w:rsidR="00654050" w:rsidRPr="00A62652">
        <w:rPr>
          <w:rFonts w:ascii="GHEA Grapalat" w:eastAsia="Arial Unicode MS" w:hAnsi="GHEA Grapalat" w:cs="Cambria Math"/>
          <w:noProof/>
          <w:color w:val="000000" w:themeColor="text1"/>
          <w:lang w:val="hy-AM" w:eastAsia="ru-RU"/>
        </w:rPr>
        <w:softHyphen/>
        <w:t>մա</w:t>
      </w:r>
      <w:r w:rsidR="00654050" w:rsidRPr="00A62652">
        <w:rPr>
          <w:rFonts w:ascii="GHEA Grapalat" w:eastAsia="Arial Unicode MS" w:hAnsi="GHEA Grapalat" w:cs="Cambria Math"/>
          <w:noProof/>
          <w:color w:val="000000" w:themeColor="text1"/>
          <w:lang w:val="hy-AM" w:eastAsia="ru-RU"/>
        </w:rPr>
        <w:softHyphen/>
        <w:t>նի, լրիվ և</w:t>
      </w:r>
      <w:r w:rsidR="00654050" w:rsidRPr="00A62652">
        <w:rPr>
          <w:rFonts w:ascii="GHEA Grapalat" w:eastAsia="Arial Unicode MS" w:hAnsi="GHEA Grapalat" w:cs="Cambria Math"/>
          <w:noProof/>
          <w:color w:val="000000" w:themeColor="text1"/>
          <w:lang w:val="hy-AM" w:eastAsia="ru-RU"/>
        </w:rPr>
        <w:softHyphen/>
        <w:t xml:space="preserve"> օբ</w:t>
      </w:r>
      <w:r w:rsidR="00654050" w:rsidRPr="00A62652">
        <w:rPr>
          <w:rFonts w:ascii="GHEA Grapalat" w:eastAsia="Arial Unicode MS" w:hAnsi="GHEA Grapalat" w:cs="Cambria Math"/>
          <w:noProof/>
          <w:color w:val="000000" w:themeColor="text1"/>
          <w:lang w:val="hy-AM" w:eastAsia="ru-RU"/>
        </w:rPr>
        <w:softHyphen/>
        <w:t>յեկ</w:t>
      </w:r>
      <w:r w:rsidR="00654050" w:rsidRPr="00A62652">
        <w:rPr>
          <w:rFonts w:ascii="GHEA Grapalat" w:eastAsia="Arial Unicode MS" w:hAnsi="GHEA Grapalat" w:cs="Cambria Math"/>
          <w:noProof/>
          <w:color w:val="000000" w:themeColor="text1"/>
          <w:lang w:val="hy-AM" w:eastAsia="ru-RU"/>
        </w:rPr>
        <w:softHyphen/>
        <w:t>տիվ հետազոտությունն ա</w:t>
      </w:r>
      <w:r w:rsidR="00654050" w:rsidRPr="00A62652">
        <w:rPr>
          <w:rFonts w:ascii="GHEA Grapalat" w:eastAsia="Arial Unicode MS" w:hAnsi="GHEA Grapalat" w:cs="Cambria Math"/>
          <w:noProof/>
          <w:color w:val="000000" w:themeColor="text1"/>
          <w:lang w:val="hy-AM" w:eastAsia="ru-RU"/>
        </w:rPr>
        <w:softHyphen/>
        <w:t>ռաջ</w:t>
      </w:r>
      <w:r w:rsidR="00654050" w:rsidRPr="00A62652">
        <w:rPr>
          <w:rFonts w:ascii="GHEA Grapalat" w:eastAsia="Arial Unicode MS" w:hAnsi="GHEA Grapalat" w:cs="Cambria Math"/>
          <w:noProof/>
          <w:color w:val="000000" w:themeColor="text1"/>
          <w:lang w:val="hy-AM" w:eastAsia="ru-RU"/>
        </w:rPr>
        <w:softHyphen/>
        <w:t>նա</w:t>
      </w:r>
      <w:r w:rsidR="00654050" w:rsidRPr="00A62652">
        <w:rPr>
          <w:rFonts w:ascii="GHEA Grapalat" w:eastAsia="Arial Unicode MS" w:hAnsi="GHEA Grapalat" w:cs="Cambria Math"/>
          <w:noProof/>
          <w:color w:val="000000" w:themeColor="text1"/>
          <w:lang w:val="hy-AM" w:eastAsia="ru-RU"/>
        </w:rPr>
        <w:softHyphen/>
        <w:t>հերթ նշանակություն ու</w:t>
      </w:r>
      <w:r w:rsidR="00654050" w:rsidRPr="00A62652">
        <w:rPr>
          <w:rFonts w:ascii="GHEA Grapalat" w:eastAsia="Arial Unicode MS" w:hAnsi="GHEA Grapalat" w:cs="Cambria Math"/>
          <w:noProof/>
          <w:color w:val="000000" w:themeColor="text1"/>
          <w:lang w:val="hy-AM" w:eastAsia="ru-RU"/>
        </w:rPr>
        <w:softHyphen/>
        <w:t>նի դրանք ա</w:t>
      </w:r>
      <w:r w:rsidR="00654050" w:rsidRPr="00A62652">
        <w:rPr>
          <w:rFonts w:ascii="GHEA Grapalat" w:eastAsia="Arial Unicode MS" w:hAnsi="GHEA Grapalat" w:cs="Cambria Math"/>
          <w:noProof/>
          <w:color w:val="000000" w:themeColor="text1"/>
          <w:lang w:val="hy-AM" w:eastAsia="ru-RU"/>
        </w:rPr>
        <w:softHyphen/>
        <w:t>ռան</w:t>
      </w:r>
      <w:r w:rsidR="00654050" w:rsidRPr="00A62652">
        <w:rPr>
          <w:rFonts w:ascii="GHEA Grapalat" w:eastAsia="Arial Unicode MS" w:hAnsi="GHEA Grapalat" w:cs="Cambria Math"/>
          <w:noProof/>
          <w:color w:val="000000" w:themeColor="text1"/>
          <w:lang w:val="hy-AM" w:eastAsia="ru-RU"/>
        </w:rPr>
        <w:softHyphen/>
        <w:t>ձին-ա</w:t>
      </w:r>
      <w:r w:rsidR="00654050" w:rsidRPr="00A62652">
        <w:rPr>
          <w:rFonts w:ascii="GHEA Grapalat" w:eastAsia="Arial Unicode MS" w:hAnsi="GHEA Grapalat" w:cs="Cambria Math"/>
          <w:noProof/>
          <w:color w:val="000000" w:themeColor="text1"/>
          <w:lang w:val="hy-AM" w:eastAsia="ru-RU"/>
        </w:rPr>
        <w:softHyphen/>
        <w:t>ռան</w:t>
      </w:r>
      <w:r w:rsidR="00654050" w:rsidRPr="00A62652">
        <w:rPr>
          <w:rFonts w:ascii="GHEA Grapalat" w:eastAsia="Arial Unicode MS" w:hAnsi="GHEA Grapalat" w:cs="Cambria Math"/>
          <w:noProof/>
          <w:color w:val="000000" w:themeColor="text1"/>
          <w:lang w:val="hy-AM" w:eastAsia="ru-RU"/>
        </w:rPr>
        <w:softHyphen/>
        <w:t>ձին ու ի</w:t>
      </w:r>
      <w:r w:rsidR="00654050" w:rsidRPr="00A62652">
        <w:rPr>
          <w:rFonts w:ascii="GHEA Grapalat" w:eastAsia="Arial Unicode MS" w:hAnsi="GHEA Grapalat" w:cs="Cambria Math"/>
          <w:noProof/>
          <w:color w:val="000000" w:themeColor="text1"/>
          <w:lang w:val="hy-AM" w:eastAsia="ru-RU"/>
        </w:rPr>
        <w:softHyphen/>
        <w:t>րենց հա</w:t>
      </w:r>
      <w:r w:rsidR="00654050" w:rsidRPr="00A62652">
        <w:rPr>
          <w:rFonts w:ascii="GHEA Grapalat" w:eastAsia="Arial Unicode MS" w:hAnsi="GHEA Grapalat" w:cs="Cambria Math"/>
          <w:noProof/>
          <w:color w:val="000000" w:themeColor="text1"/>
          <w:lang w:val="hy-AM" w:eastAsia="ru-RU"/>
        </w:rPr>
        <w:softHyphen/>
        <w:t>մակ</w:t>
      </w:r>
      <w:r w:rsidR="00654050" w:rsidRPr="00A62652">
        <w:rPr>
          <w:rFonts w:ascii="GHEA Grapalat" w:eastAsia="Arial Unicode MS" w:hAnsi="GHEA Grapalat" w:cs="Cambria Math"/>
          <w:noProof/>
          <w:color w:val="000000" w:themeColor="text1"/>
          <w:lang w:val="hy-AM" w:eastAsia="ru-RU"/>
        </w:rPr>
        <w:softHyphen/>
        <w:t>ցութ</w:t>
      </w:r>
      <w:r w:rsidR="00654050" w:rsidRPr="00A62652">
        <w:rPr>
          <w:rFonts w:ascii="GHEA Grapalat" w:eastAsia="Arial Unicode MS" w:hAnsi="GHEA Grapalat" w:cs="Cambria Math"/>
          <w:noProof/>
          <w:color w:val="000000" w:themeColor="text1"/>
          <w:lang w:val="hy-AM" w:eastAsia="ru-RU"/>
        </w:rPr>
        <w:softHyphen/>
        <w:t>յան մեջ ճիշտ գնահատելու` դրանց ար</w:t>
      </w:r>
      <w:r w:rsidR="00654050" w:rsidRPr="00A62652">
        <w:rPr>
          <w:rFonts w:ascii="GHEA Grapalat" w:eastAsia="Arial Unicode MS" w:hAnsi="GHEA Grapalat" w:cs="Cambria Math"/>
          <w:noProof/>
          <w:color w:val="000000" w:themeColor="text1"/>
          <w:lang w:val="hy-AM" w:eastAsia="ru-RU"/>
        </w:rPr>
        <w:softHyphen/>
        <w:t>ժա</w:t>
      </w:r>
      <w:r w:rsidR="00654050" w:rsidRPr="00A62652">
        <w:rPr>
          <w:rFonts w:ascii="GHEA Grapalat" w:eastAsia="Arial Unicode MS" w:hAnsi="GHEA Grapalat" w:cs="Cambria Math"/>
          <w:noProof/>
          <w:color w:val="000000" w:themeColor="text1"/>
          <w:lang w:val="hy-AM" w:eastAsia="ru-RU"/>
        </w:rPr>
        <w:softHyphen/>
        <w:t>նա</w:t>
      </w:r>
      <w:r w:rsidR="00654050" w:rsidRPr="00A62652">
        <w:rPr>
          <w:rFonts w:ascii="GHEA Grapalat" w:eastAsia="Arial Unicode MS" w:hAnsi="GHEA Grapalat" w:cs="Cambria Math"/>
          <w:noProof/>
          <w:color w:val="000000" w:themeColor="text1"/>
          <w:lang w:val="hy-AM" w:eastAsia="ru-RU"/>
        </w:rPr>
        <w:softHyphen/>
        <w:t>հա</w:t>
      </w:r>
      <w:r w:rsidR="00654050" w:rsidRPr="00A62652">
        <w:rPr>
          <w:rFonts w:ascii="GHEA Grapalat" w:eastAsia="Arial Unicode MS" w:hAnsi="GHEA Grapalat" w:cs="Cambria Math"/>
          <w:noProof/>
          <w:color w:val="000000" w:themeColor="text1"/>
          <w:lang w:val="hy-AM" w:eastAsia="ru-RU"/>
        </w:rPr>
        <w:softHyphen/>
        <w:t>վա</w:t>
      </w:r>
      <w:r w:rsidR="00654050" w:rsidRPr="00A62652">
        <w:rPr>
          <w:rFonts w:ascii="GHEA Grapalat" w:eastAsia="Arial Unicode MS" w:hAnsi="GHEA Grapalat" w:cs="Cambria Math"/>
          <w:noProof/>
          <w:color w:val="000000" w:themeColor="text1"/>
          <w:lang w:val="hy-AM" w:eastAsia="ru-RU"/>
        </w:rPr>
        <w:softHyphen/>
        <w:t>տութ</w:t>
      </w:r>
      <w:r w:rsidR="00654050" w:rsidRPr="00A62652">
        <w:rPr>
          <w:rFonts w:ascii="GHEA Grapalat" w:eastAsia="Arial Unicode MS" w:hAnsi="GHEA Grapalat" w:cs="Cambria Math"/>
          <w:noProof/>
          <w:color w:val="000000" w:themeColor="text1"/>
          <w:lang w:val="hy-AM" w:eastAsia="ru-RU"/>
        </w:rPr>
        <w:softHyphen/>
        <w:t>յունը և բա</w:t>
      </w:r>
      <w:r w:rsidR="00654050" w:rsidRPr="00A62652">
        <w:rPr>
          <w:rFonts w:ascii="GHEA Grapalat" w:eastAsia="Arial Unicode MS" w:hAnsi="GHEA Grapalat" w:cs="Cambria Math"/>
          <w:noProof/>
          <w:color w:val="000000" w:themeColor="text1"/>
          <w:lang w:val="hy-AM" w:eastAsia="ru-RU"/>
        </w:rPr>
        <w:softHyphen/>
        <w:t>վա</w:t>
      </w:r>
      <w:r w:rsidR="00654050" w:rsidRPr="00A62652">
        <w:rPr>
          <w:rFonts w:ascii="GHEA Grapalat" w:eastAsia="Arial Unicode MS" w:hAnsi="GHEA Grapalat" w:cs="Cambria Math"/>
          <w:noProof/>
          <w:color w:val="000000" w:themeColor="text1"/>
          <w:lang w:val="hy-AM" w:eastAsia="ru-RU"/>
        </w:rPr>
        <w:softHyphen/>
        <w:t>րա</w:t>
      </w:r>
      <w:r w:rsidR="00654050" w:rsidRPr="00A62652">
        <w:rPr>
          <w:rFonts w:ascii="GHEA Grapalat" w:eastAsia="Arial Unicode MS" w:hAnsi="GHEA Grapalat" w:cs="Cambria Math"/>
          <w:noProof/>
          <w:color w:val="000000" w:themeColor="text1"/>
          <w:lang w:val="hy-AM" w:eastAsia="ru-RU"/>
        </w:rPr>
        <w:softHyphen/>
        <w:t>րութ</w:t>
      </w:r>
      <w:r w:rsidR="00654050" w:rsidRPr="00A62652">
        <w:rPr>
          <w:rFonts w:ascii="GHEA Grapalat" w:eastAsia="Arial Unicode MS" w:hAnsi="GHEA Grapalat" w:cs="Cambria Math"/>
          <w:noProof/>
          <w:color w:val="000000" w:themeColor="text1"/>
          <w:lang w:val="hy-AM" w:eastAsia="ru-RU"/>
        </w:rPr>
        <w:softHyphen/>
        <w:t>յու</w:t>
      </w:r>
      <w:r w:rsidR="00654050" w:rsidRPr="00A62652">
        <w:rPr>
          <w:rFonts w:ascii="GHEA Grapalat" w:eastAsia="Arial Unicode MS" w:hAnsi="GHEA Grapalat" w:cs="Cambria Math"/>
          <w:noProof/>
          <w:color w:val="000000" w:themeColor="text1"/>
          <w:lang w:val="hy-AM" w:eastAsia="ru-RU"/>
        </w:rPr>
        <w:softHyphen/>
        <w:t>նը ճիշտ ո</w:t>
      </w:r>
      <w:r w:rsidR="00654050" w:rsidRPr="00A62652">
        <w:rPr>
          <w:rFonts w:ascii="GHEA Grapalat" w:eastAsia="Arial Unicode MS" w:hAnsi="GHEA Grapalat" w:cs="Cambria Math"/>
          <w:noProof/>
          <w:color w:val="000000" w:themeColor="text1"/>
          <w:lang w:val="hy-AM" w:eastAsia="ru-RU"/>
        </w:rPr>
        <w:softHyphen/>
        <w:t>րո</w:t>
      </w:r>
      <w:r w:rsidR="00654050" w:rsidRPr="00A62652">
        <w:rPr>
          <w:rFonts w:ascii="GHEA Grapalat" w:eastAsia="Arial Unicode MS" w:hAnsi="GHEA Grapalat" w:cs="Cambria Math"/>
          <w:noProof/>
          <w:color w:val="000000" w:themeColor="text1"/>
          <w:lang w:val="hy-AM" w:eastAsia="ru-RU"/>
        </w:rPr>
        <w:softHyphen/>
        <w:t>շե</w:t>
      </w:r>
      <w:r w:rsidR="00654050" w:rsidRPr="00A62652">
        <w:rPr>
          <w:rFonts w:ascii="GHEA Grapalat" w:eastAsia="Arial Unicode MS" w:hAnsi="GHEA Grapalat" w:cs="Cambria Math"/>
          <w:noProof/>
          <w:color w:val="000000" w:themeColor="text1"/>
          <w:lang w:val="hy-AM" w:eastAsia="ru-RU"/>
        </w:rPr>
        <w:softHyphen/>
        <w:t>լու ու գործի քննութ</w:t>
      </w:r>
      <w:r w:rsidR="00654050" w:rsidRPr="00A62652">
        <w:rPr>
          <w:rFonts w:ascii="GHEA Grapalat" w:eastAsia="Arial Unicode MS" w:hAnsi="GHEA Grapalat" w:cs="Cambria Math"/>
          <w:noProof/>
          <w:color w:val="000000" w:themeColor="text1"/>
          <w:lang w:val="hy-AM" w:eastAsia="ru-RU"/>
        </w:rPr>
        <w:softHyphen/>
        <w:t>յան արդ</w:t>
      </w:r>
      <w:r w:rsidR="00654050" w:rsidRPr="00A62652">
        <w:rPr>
          <w:rFonts w:ascii="GHEA Grapalat" w:eastAsia="Arial Unicode MS" w:hAnsi="GHEA Grapalat" w:cs="Cambria Math"/>
          <w:noProof/>
          <w:color w:val="000000" w:themeColor="text1"/>
          <w:lang w:val="hy-AM" w:eastAsia="ru-RU"/>
        </w:rPr>
        <w:softHyphen/>
        <w:t>յուն</w:t>
      </w:r>
      <w:r w:rsidR="00654050" w:rsidRPr="00A62652">
        <w:rPr>
          <w:rFonts w:ascii="GHEA Grapalat" w:eastAsia="Arial Unicode MS" w:hAnsi="GHEA Grapalat" w:cs="Cambria Math"/>
          <w:noProof/>
          <w:color w:val="000000" w:themeColor="text1"/>
          <w:lang w:val="hy-AM" w:eastAsia="ru-RU"/>
        </w:rPr>
        <w:softHyphen/>
        <w:t>քում օ</w:t>
      </w:r>
      <w:r w:rsidR="00654050" w:rsidRPr="00A62652">
        <w:rPr>
          <w:rFonts w:ascii="GHEA Grapalat" w:eastAsia="Arial Unicode MS" w:hAnsi="GHEA Grapalat" w:cs="Cambria Math"/>
          <w:noProof/>
          <w:color w:val="000000" w:themeColor="text1"/>
          <w:lang w:val="hy-AM" w:eastAsia="ru-RU"/>
        </w:rPr>
        <w:softHyphen/>
        <w:t>րի</w:t>
      </w:r>
      <w:r w:rsidR="00654050" w:rsidRPr="00A62652">
        <w:rPr>
          <w:rFonts w:ascii="GHEA Grapalat" w:eastAsia="Arial Unicode MS" w:hAnsi="GHEA Grapalat" w:cs="Cambria Math"/>
          <w:noProof/>
          <w:color w:val="000000" w:themeColor="text1"/>
          <w:lang w:val="hy-AM" w:eastAsia="ru-RU"/>
        </w:rPr>
        <w:softHyphen/>
        <w:t>նա</w:t>
      </w:r>
      <w:r w:rsidR="00654050" w:rsidRPr="00A62652">
        <w:rPr>
          <w:rFonts w:ascii="GHEA Grapalat" w:eastAsia="Arial Unicode MS" w:hAnsi="GHEA Grapalat" w:cs="Cambria Math"/>
          <w:noProof/>
          <w:color w:val="000000" w:themeColor="text1"/>
          <w:lang w:val="hy-AM" w:eastAsia="ru-RU"/>
        </w:rPr>
        <w:softHyphen/>
        <w:t>կան և հիմ</w:t>
      </w:r>
      <w:r w:rsidR="00654050" w:rsidRPr="00A62652">
        <w:rPr>
          <w:rFonts w:ascii="GHEA Grapalat" w:eastAsia="Arial Unicode MS" w:hAnsi="GHEA Grapalat" w:cs="Cambria Math"/>
          <w:noProof/>
          <w:color w:val="000000" w:themeColor="text1"/>
          <w:lang w:val="hy-AM" w:eastAsia="ru-RU"/>
        </w:rPr>
        <w:softHyphen/>
        <w:t>նա</w:t>
      </w:r>
      <w:r w:rsidR="00654050" w:rsidRPr="00A62652">
        <w:rPr>
          <w:rFonts w:ascii="GHEA Grapalat" w:eastAsia="Arial Unicode MS" w:hAnsi="GHEA Grapalat" w:cs="Cambria Math"/>
          <w:noProof/>
          <w:color w:val="000000" w:themeColor="text1"/>
          <w:lang w:val="hy-AM" w:eastAsia="ru-RU"/>
        </w:rPr>
        <w:softHyphen/>
        <w:t>վոր</w:t>
      </w:r>
      <w:r w:rsidR="00654050" w:rsidRPr="00A62652">
        <w:rPr>
          <w:rFonts w:ascii="GHEA Grapalat" w:eastAsia="Arial Unicode MS" w:hAnsi="GHEA Grapalat" w:cs="Cambria Math"/>
          <w:noProof/>
          <w:color w:val="000000" w:themeColor="text1"/>
          <w:lang w:val="hy-AM" w:eastAsia="ru-RU"/>
        </w:rPr>
        <w:softHyphen/>
        <w:t>ված դա</w:t>
      </w:r>
      <w:r w:rsidR="00654050" w:rsidRPr="00A62652">
        <w:rPr>
          <w:rFonts w:ascii="GHEA Grapalat" w:eastAsia="Arial Unicode MS" w:hAnsi="GHEA Grapalat" w:cs="Cambria Math"/>
          <w:noProof/>
          <w:color w:val="000000" w:themeColor="text1"/>
          <w:lang w:val="hy-AM" w:eastAsia="ru-RU"/>
        </w:rPr>
        <w:softHyphen/>
        <w:t>տա</w:t>
      </w:r>
      <w:r w:rsidR="00654050" w:rsidRPr="00A62652">
        <w:rPr>
          <w:rFonts w:ascii="GHEA Grapalat" w:eastAsia="Arial Unicode MS" w:hAnsi="GHEA Grapalat" w:cs="Cambria Math"/>
          <w:noProof/>
          <w:color w:val="000000" w:themeColor="text1"/>
          <w:lang w:val="hy-AM" w:eastAsia="ru-RU"/>
        </w:rPr>
        <w:softHyphen/>
        <w:t>կան ակտ կա</w:t>
      </w:r>
      <w:r w:rsidR="00654050" w:rsidRPr="00A62652">
        <w:rPr>
          <w:rFonts w:ascii="GHEA Grapalat" w:eastAsia="Arial Unicode MS" w:hAnsi="GHEA Grapalat" w:cs="Cambria Math"/>
          <w:noProof/>
          <w:color w:val="000000" w:themeColor="text1"/>
          <w:lang w:val="hy-AM" w:eastAsia="ru-RU"/>
        </w:rPr>
        <w:softHyphen/>
        <w:t>յաց</w:t>
      </w:r>
      <w:r w:rsidR="00654050" w:rsidRPr="00A62652">
        <w:rPr>
          <w:rFonts w:ascii="GHEA Grapalat" w:eastAsia="Arial Unicode MS" w:hAnsi="GHEA Grapalat" w:cs="Cambria Math"/>
          <w:noProof/>
          <w:color w:val="000000" w:themeColor="text1"/>
          <w:lang w:val="hy-AM" w:eastAsia="ru-RU"/>
        </w:rPr>
        <w:softHyphen/>
        <w:t>նե</w:t>
      </w:r>
      <w:r w:rsidR="00654050" w:rsidRPr="00A62652">
        <w:rPr>
          <w:rFonts w:ascii="GHEA Grapalat" w:eastAsia="Arial Unicode MS" w:hAnsi="GHEA Grapalat" w:cs="Cambria Math"/>
          <w:noProof/>
          <w:color w:val="000000" w:themeColor="text1"/>
          <w:lang w:val="hy-AM" w:eastAsia="ru-RU"/>
        </w:rPr>
        <w:softHyphen/>
        <w:t>լու համար</w:t>
      </w:r>
      <w:r w:rsidR="00BE4B69" w:rsidRPr="00A62652">
        <w:rPr>
          <w:rFonts w:ascii="GHEA Grapalat" w:eastAsia="Arial Unicode MS" w:hAnsi="GHEA Grapalat" w:cs="Cambria Math"/>
          <w:noProof/>
          <w:color w:val="000000" w:themeColor="text1"/>
          <w:lang w:val="hy-AM" w:eastAsia="ru-RU"/>
        </w:rPr>
        <w:t xml:space="preserve"> </w:t>
      </w:r>
      <w:r w:rsidR="00BE4B69" w:rsidRPr="00A62652">
        <w:rPr>
          <w:rFonts w:ascii="GHEA Grapalat" w:eastAsia="Arial Unicode MS" w:hAnsi="GHEA Grapalat" w:cs="Cambria Math"/>
          <w:i/>
          <w:iCs/>
          <w:noProof/>
          <w:color w:val="000000" w:themeColor="text1"/>
          <w:lang w:val="hy-AM" w:eastAsia="ru-RU"/>
        </w:rPr>
        <w:t xml:space="preserve">(տե՛ս Տիգրան Հովհաննիսյանն ընդդեմ Անթրանիկ Բողոսսյանի և Հայկ Մարտիրոսյանի թիվ </w:t>
      </w:r>
      <w:r w:rsidR="00BE4B69" w:rsidRPr="00A62652">
        <w:rPr>
          <w:rFonts w:ascii="GHEA Grapalat" w:eastAsia="Arial Unicode MS" w:hAnsi="GHEA Grapalat" w:cs="Cambria Math"/>
          <w:bCs/>
          <w:i/>
          <w:iCs/>
          <w:noProof/>
          <w:color w:val="000000" w:themeColor="text1"/>
          <w:lang w:val="hy-AM" w:eastAsia="ru-RU"/>
        </w:rPr>
        <w:t>ԵԴ/18039/02/19</w:t>
      </w:r>
      <w:r w:rsidR="00BE4B69" w:rsidRPr="00A62652">
        <w:rPr>
          <w:rFonts w:ascii="GHEA Grapalat" w:eastAsia="Arial Unicode MS" w:hAnsi="GHEA Grapalat" w:cs="Cambria Math"/>
          <w:i/>
          <w:iCs/>
          <w:noProof/>
          <w:color w:val="000000" w:themeColor="text1"/>
          <w:lang w:val="hy-AM" w:eastAsia="ru-RU"/>
        </w:rPr>
        <w:t xml:space="preserve"> քաղաքացիական գործով ՀՀ վճռաբեկ դատարանի 19.09.2023 թվականի որոշումը)</w:t>
      </w:r>
      <w:r w:rsidR="00654050" w:rsidRPr="00A62652">
        <w:rPr>
          <w:rFonts w:ascii="GHEA Grapalat" w:eastAsia="Arial Unicode MS" w:hAnsi="GHEA Grapalat" w:cs="Cambria Math"/>
          <w:noProof/>
          <w:color w:val="000000" w:themeColor="text1"/>
          <w:lang w:val="hy-AM" w:eastAsia="ru-RU"/>
        </w:rPr>
        <w:t>։</w:t>
      </w:r>
    </w:p>
    <w:p w14:paraId="40DEED1C" w14:textId="77777777" w:rsidR="00D2080E" w:rsidRPr="00427F84" w:rsidRDefault="00D2080E" w:rsidP="00891744">
      <w:pPr>
        <w:ind w:right="16" w:firstLine="567"/>
        <w:contextualSpacing/>
        <w:jc w:val="both"/>
        <w:rPr>
          <w:rFonts w:ascii="GHEA Grapalat" w:eastAsia="Times New Roman" w:hAnsi="GHEA Grapalat" w:cs="Arian AMU"/>
          <w:b/>
          <w:bCs/>
          <w:i/>
          <w:iCs/>
          <w:color w:val="262626" w:themeColor="text1" w:themeTint="D9"/>
          <w:lang w:val="hy-AM" w:eastAsia="ru-RU"/>
        </w:rPr>
      </w:pPr>
    </w:p>
    <w:p w14:paraId="75D89B61" w14:textId="10773D72" w:rsidR="00D2080E" w:rsidRPr="008C5670" w:rsidRDefault="00D2080E" w:rsidP="00891744">
      <w:pPr>
        <w:ind w:right="16" w:firstLine="567"/>
        <w:contextualSpacing/>
        <w:jc w:val="both"/>
        <w:rPr>
          <w:rFonts w:ascii="GHEA Grapalat" w:eastAsia="Times New Roman" w:hAnsi="GHEA Grapalat"/>
          <w:b/>
          <w:i/>
          <w:iCs/>
          <w:color w:val="262626" w:themeColor="text1" w:themeTint="D9"/>
          <w:lang w:val="hy-AM" w:eastAsia="ru-RU"/>
        </w:rPr>
      </w:pPr>
      <w:r w:rsidRPr="008C5670">
        <w:rPr>
          <w:rFonts w:ascii="GHEA Grapalat" w:eastAsia="Times New Roman" w:hAnsi="GHEA Grapalat" w:cs="Arian AMU"/>
          <w:b/>
          <w:bCs/>
          <w:i/>
          <w:iCs/>
          <w:color w:val="262626" w:themeColor="text1" w:themeTint="D9"/>
          <w:lang w:val="hy-AM" w:eastAsia="ru-RU"/>
        </w:rPr>
        <w:t>Վերոգրյալ</w:t>
      </w:r>
      <w:r w:rsidRPr="008C5670">
        <w:rPr>
          <w:rFonts w:ascii="GHEA Grapalat" w:eastAsia="Times New Roman" w:hAnsi="GHEA Grapalat"/>
          <w:b/>
          <w:i/>
          <w:iCs/>
          <w:color w:val="262626" w:themeColor="text1" w:themeTint="D9"/>
          <w:lang w:val="hy-AM" w:eastAsia="ru-RU"/>
        </w:rPr>
        <w:t xml:space="preserve"> իրավական դիրքորոշումների կիրառումը սույն գործի փաստերի նկատմամբ</w:t>
      </w:r>
    </w:p>
    <w:p w14:paraId="33B69997" w14:textId="238A66E1" w:rsidR="000228AC" w:rsidRDefault="00A83E18"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sidRPr="003C5F59">
        <w:rPr>
          <w:rFonts w:ascii="GHEA Grapalat" w:hAnsi="GHEA Grapalat" w:cs="Sylfaen"/>
          <w:color w:val="262626" w:themeColor="text1" w:themeTint="D9"/>
          <w:lang w:val="hy-AM"/>
        </w:rPr>
        <w:t>Սույն գործով դ</w:t>
      </w:r>
      <w:r w:rsidR="007D3ED8" w:rsidRPr="008C5670">
        <w:rPr>
          <w:rFonts w:ascii="GHEA Grapalat" w:hAnsi="GHEA Grapalat" w:cs="Sylfaen"/>
          <w:color w:val="262626" w:themeColor="text1" w:themeTint="D9"/>
          <w:lang w:val="hy-AM"/>
        </w:rPr>
        <w:t xml:space="preserve">իմելով դատարան` </w:t>
      </w:r>
      <w:r w:rsidR="007D3ED8" w:rsidRPr="00FF4A41">
        <w:rPr>
          <w:rFonts w:ascii="GHEA Grapalat" w:hAnsi="GHEA Grapalat"/>
          <w:color w:val="262626" w:themeColor="text1" w:themeTint="D9"/>
          <w:shd w:val="clear" w:color="auto" w:fill="FFFFFF"/>
          <w:lang w:val="hy-AM"/>
        </w:rPr>
        <w:t>Լյուդմիլա Դուկովա</w:t>
      </w:r>
      <w:r w:rsidR="007D3ED8">
        <w:rPr>
          <w:rFonts w:ascii="GHEA Grapalat" w:hAnsi="GHEA Grapalat"/>
          <w:color w:val="262626" w:themeColor="text1" w:themeTint="D9"/>
          <w:shd w:val="clear" w:color="auto" w:fill="FFFFFF"/>
          <w:lang w:val="hy-AM"/>
        </w:rPr>
        <w:t>ն պահանջել է</w:t>
      </w:r>
      <w:r w:rsidR="000A651C">
        <w:rPr>
          <w:rFonts w:ascii="GHEA Grapalat" w:hAnsi="GHEA Grapalat"/>
          <w:color w:val="262626" w:themeColor="text1" w:themeTint="D9"/>
          <w:shd w:val="clear" w:color="auto" w:fill="FFFFFF"/>
          <w:lang w:val="hy-AM"/>
        </w:rPr>
        <w:t>՝</w:t>
      </w:r>
    </w:p>
    <w:p w14:paraId="0BD6D5DA" w14:textId="333A6150" w:rsidR="000228AC" w:rsidRDefault="000228AC"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Pr>
          <w:rFonts w:ascii="GHEA Grapalat" w:hAnsi="GHEA Grapalat"/>
          <w:color w:val="262626" w:themeColor="text1" w:themeTint="D9"/>
          <w:shd w:val="clear" w:color="auto" w:fill="FFFFFF"/>
          <w:lang w:val="hy-AM"/>
        </w:rPr>
        <w:t xml:space="preserve">- </w:t>
      </w:r>
      <w:r w:rsidR="00E949DD">
        <w:rPr>
          <w:rFonts w:ascii="GHEA Grapalat" w:hAnsi="GHEA Grapalat"/>
          <w:color w:val="262626" w:themeColor="text1" w:themeTint="D9"/>
          <w:shd w:val="clear" w:color="auto" w:fill="FFFFFF"/>
          <w:lang w:val="hy-AM"/>
        </w:rPr>
        <w:t xml:space="preserve">անվավեր ճանաչել </w:t>
      </w:r>
      <w:r w:rsidR="00E949DD" w:rsidRPr="00E949DD">
        <w:rPr>
          <w:rFonts w:ascii="GHEA Grapalat" w:hAnsi="GHEA Grapalat"/>
          <w:color w:val="262626" w:themeColor="text1" w:themeTint="D9"/>
          <w:shd w:val="clear" w:color="auto" w:fill="FFFFFF"/>
          <w:lang w:val="hy-AM"/>
        </w:rPr>
        <w:t>Երևան</w:t>
      </w:r>
      <w:r w:rsidR="00593488" w:rsidRPr="003C5F59">
        <w:rPr>
          <w:rFonts w:ascii="GHEA Grapalat" w:hAnsi="GHEA Grapalat"/>
          <w:color w:val="262626" w:themeColor="text1" w:themeTint="D9"/>
          <w:shd w:val="clear" w:color="auto" w:fill="FFFFFF"/>
          <w:lang w:val="hy-AM"/>
        </w:rPr>
        <w:t>ի</w:t>
      </w:r>
      <w:r w:rsidR="00E949DD" w:rsidRPr="00E949DD">
        <w:rPr>
          <w:rFonts w:ascii="GHEA Grapalat" w:hAnsi="GHEA Grapalat"/>
          <w:color w:val="262626" w:themeColor="text1" w:themeTint="D9"/>
          <w:shd w:val="clear" w:color="auto" w:fill="FFFFFF"/>
          <w:lang w:val="hy-AM"/>
        </w:rPr>
        <w:t xml:space="preserve"> Ազատության պողոտայի 24</w:t>
      </w:r>
      <w:r w:rsidR="006B40F2">
        <w:rPr>
          <w:rFonts w:ascii="GHEA Grapalat" w:hAnsi="GHEA Grapalat"/>
          <w:color w:val="262626" w:themeColor="text1" w:themeTint="D9"/>
          <w:shd w:val="clear" w:color="auto" w:fill="FFFFFF"/>
          <w:lang w:val="hy-AM"/>
        </w:rPr>
        <w:t>-րդ</w:t>
      </w:r>
      <w:r w:rsidR="00E949DD" w:rsidRPr="00E949DD">
        <w:rPr>
          <w:rFonts w:ascii="GHEA Grapalat" w:hAnsi="GHEA Grapalat"/>
          <w:color w:val="262626" w:themeColor="text1" w:themeTint="D9"/>
          <w:shd w:val="clear" w:color="auto" w:fill="FFFFFF"/>
          <w:lang w:val="hy-AM"/>
        </w:rPr>
        <w:t xml:space="preserve"> շենքի թիվ 9 </w:t>
      </w:r>
      <w:r w:rsidR="009F25F3">
        <w:rPr>
          <w:rFonts w:ascii="GHEA Grapalat" w:hAnsi="GHEA Grapalat"/>
          <w:color w:val="262626" w:themeColor="text1" w:themeTint="D9"/>
          <w:shd w:val="clear" w:color="auto" w:fill="FFFFFF"/>
          <w:lang w:val="hy-AM"/>
        </w:rPr>
        <w:t xml:space="preserve">հասցեում գտնվող </w:t>
      </w:r>
      <w:r w:rsidR="00E949DD" w:rsidRPr="00E949DD">
        <w:rPr>
          <w:rFonts w:ascii="GHEA Grapalat" w:hAnsi="GHEA Grapalat"/>
          <w:color w:val="262626" w:themeColor="text1" w:themeTint="D9"/>
          <w:shd w:val="clear" w:color="auto" w:fill="FFFFFF"/>
          <w:lang w:val="hy-AM"/>
        </w:rPr>
        <w:t>անշարժ գույքի</w:t>
      </w:r>
      <w:r w:rsidR="00E949DD">
        <w:rPr>
          <w:rFonts w:ascii="GHEA Grapalat" w:hAnsi="GHEA Grapalat"/>
          <w:color w:val="262626" w:themeColor="text1" w:themeTint="D9"/>
          <w:shd w:val="clear" w:color="auto" w:fill="FFFFFF"/>
          <w:lang w:val="hy-AM"/>
        </w:rPr>
        <w:t xml:space="preserve">, </w:t>
      </w:r>
      <w:r w:rsidR="00E949DD" w:rsidRPr="00E949DD">
        <w:rPr>
          <w:rFonts w:ascii="GHEA Grapalat" w:hAnsi="GHEA Grapalat"/>
          <w:color w:val="262626" w:themeColor="text1" w:themeTint="D9"/>
          <w:shd w:val="clear" w:color="auto" w:fill="FFFFFF"/>
          <w:lang w:val="hy-AM"/>
        </w:rPr>
        <w:t>24</w:t>
      </w:r>
      <w:r w:rsidR="006B40F2">
        <w:rPr>
          <w:rFonts w:ascii="GHEA Grapalat" w:hAnsi="GHEA Grapalat"/>
          <w:color w:val="262626" w:themeColor="text1" w:themeTint="D9"/>
          <w:shd w:val="clear" w:color="auto" w:fill="FFFFFF"/>
          <w:lang w:val="hy-AM"/>
        </w:rPr>
        <w:t>-րդ</w:t>
      </w:r>
      <w:r w:rsidR="00E949DD" w:rsidRPr="00E949DD">
        <w:rPr>
          <w:rFonts w:ascii="GHEA Grapalat" w:hAnsi="GHEA Grapalat"/>
          <w:color w:val="262626" w:themeColor="text1" w:themeTint="D9"/>
          <w:shd w:val="clear" w:color="auto" w:fill="FFFFFF"/>
          <w:lang w:val="hy-AM"/>
        </w:rPr>
        <w:t xml:space="preserve"> շենքի թիվ 5 </w:t>
      </w:r>
      <w:r w:rsidR="009F25F3">
        <w:rPr>
          <w:rFonts w:ascii="GHEA Grapalat" w:hAnsi="GHEA Grapalat"/>
          <w:color w:val="262626" w:themeColor="text1" w:themeTint="D9"/>
          <w:shd w:val="clear" w:color="auto" w:fill="FFFFFF"/>
          <w:lang w:val="hy-AM"/>
        </w:rPr>
        <w:t xml:space="preserve">հասցեում գտնվող </w:t>
      </w:r>
      <w:r w:rsidR="00E949DD" w:rsidRPr="00E949DD">
        <w:rPr>
          <w:rFonts w:ascii="GHEA Grapalat" w:hAnsi="GHEA Grapalat"/>
          <w:color w:val="262626" w:themeColor="text1" w:themeTint="D9"/>
          <w:shd w:val="clear" w:color="auto" w:fill="FFFFFF"/>
          <w:lang w:val="hy-AM"/>
        </w:rPr>
        <w:t>անշարժ գույքի</w:t>
      </w:r>
      <w:r w:rsidR="00E949DD">
        <w:rPr>
          <w:rFonts w:ascii="GHEA Grapalat" w:hAnsi="GHEA Grapalat"/>
          <w:color w:val="262626" w:themeColor="text1" w:themeTint="D9"/>
          <w:shd w:val="clear" w:color="auto" w:fill="FFFFFF"/>
          <w:lang w:val="hy-AM"/>
        </w:rPr>
        <w:t>,</w:t>
      </w:r>
      <w:r w:rsidR="00E949DD" w:rsidRPr="00E949DD">
        <w:rPr>
          <w:rFonts w:ascii="GHEA Grapalat" w:hAnsi="GHEA Grapalat"/>
          <w:color w:val="262626" w:themeColor="text1" w:themeTint="D9"/>
          <w:shd w:val="clear" w:color="auto" w:fill="FFFFFF"/>
          <w:lang w:val="hy-AM"/>
        </w:rPr>
        <w:t xml:space="preserve"> </w:t>
      </w:r>
      <w:r w:rsidR="004A62B7">
        <w:rPr>
          <w:rFonts w:ascii="GHEA Grapalat" w:hAnsi="GHEA Grapalat"/>
          <w:color w:val="262626" w:themeColor="text1" w:themeTint="D9"/>
          <w:shd w:val="clear" w:color="auto" w:fill="FFFFFF"/>
          <w:lang w:val="hy-AM"/>
        </w:rPr>
        <w:t xml:space="preserve">Երևանի </w:t>
      </w:r>
      <w:r w:rsidR="00E949DD" w:rsidRPr="00E949DD">
        <w:rPr>
          <w:rFonts w:ascii="GHEA Grapalat" w:hAnsi="GHEA Grapalat"/>
          <w:color w:val="262626" w:themeColor="text1" w:themeTint="D9"/>
          <w:shd w:val="clear" w:color="auto" w:fill="FFFFFF"/>
          <w:lang w:val="hy-AM"/>
        </w:rPr>
        <w:t xml:space="preserve">Ռուբինյանց փողոցի թիվ 30 </w:t>
      </w:r>
      <w:r w:rsidR="009F25F3">
        <w:rPr>
          <w:rFonts w:ascii="GHEA Grapalat" w:hAnsi="GHEA Grapalat"/>
          <w:color w:val="262626" w:themeColor="text1" w:themeTint="D9"/>
          <w:shd w:val="clear" w:color="auto" w:fill="FFFFFF"/>
          <w:lang w:val="hy-AM"/>
        </w:rPr>
        <w:t xml:space="preserve">հասցեում գտնվող </w:t>
      </w:r>
      <w:r w:rsidR="00E949DD" w:rsidRPr="00E949DD">
        <w:rPr>
          <w:rFonts w:ascii="GHEA Grapalat" w:hAnsi="GHEA Grapalat"/>
          <w:color w:val="262626" w:themeColor="text1" w:themeTint="D9"/>
          <w:shd w:val="clear" w:color="auto" w:fill="FFFFFF"/>
          <w:lang w:val="hy-AM"/>
        </w:rPr>
        <w:t>անշարժ գույքի</w:t>
      </w:r>
      <w:r w:rsidR="00695BDB">
        <w:rPr>
          <w:rFonts w:ascii="GHEA Grapalat" w:hAnsi="GHEA Grapalat"/>
          <w:color w:val="262626" w:themeColor="text1" w:themeTint="D9"/>
          <w:shd w:val="clear" w:color="auto" w:fill="FFFFFF"/>
          <w:lang w:val="hy-AM"/>
        </w:rPr>
        <w:t xml:space="preserve"> (նոր հասցեն՝ 27/87)</w:t>
      </w:r>
      <w:r w:rsidR="00D40AFA">
        <w:rPr>
          <w:rFonts w:ascii="GHEA Grapalat" w:hAnsi="GHEA Grapalat"/>
          <w:color w:val="262626" w:themeColor="text1" w:themeTint="D9"/>
          <w:shd w:val="clear" w:color="auto" w:fill="FFFFFF"/>
          <w:lang w:val="hy-AM"/>
        </w:rPr>
        <w:t xml:space="preserve"> </w:t>
      </w:r>
      <w:r w:rsidR="00E949DD" w:rsidRPr="00E949DD">
        <w:rPr>
          <w:rFonts w:ascii="GHEA Grapalat" w:hAnsi="GHEA Grapalat"/>
          <w:color w:val="262626" w:themeColor="text1" w:themeTint="D9"/>
          <w:shd w:val="clear" w:color="auto" w:fill="FFFFFF"/>
          <w:lang w:val="hy-AM"/>
        </w:rPr>
        <w:t>նվիրատվության պայմանագրերը,</w:t>
      </w:r>
    </w:p>
    <w:p w14:paraId="603CC900" w14:textId="3FCE9B55" w:rsidR="004B77B0" w:rsidRDefault="000228AC"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Pr>
          <w:rFonts w:ascii="GHEA Grapalat" w:hAnsi="GHEA Grapalat"/>
          <w:color w:val="262626" w:themeColor="text1" w:themeTint="D9"/>
          <w:shd w:val="clear" w:color="auto" w:fill="FFFFFF"/>
          <w:lang w:val="hy-AM"/>
        </w:rPr>
        <w:t xml:space="preserve">- </w:t>
      </w:r>
      <w:r w:rsidR="00E949DD" w:rsidRPr="00E949DD">
        <w:rPr>
          <w:rFonts w:ascii="GHEA Grapalat" w:hAnsi="GHEA Grapalat"/>
          <w:color w:val="262626" w:themeColor="text1" w:themeTint="D9"/>
          <w:shd w:val="clear" w:color="auto" w:fill="FFFFFF"/>
          <w:lang w:val="hy-AM"/>
        </w:rPr>
        <w:t>մասնակի</w:t>
      </w:r>
      <w:r w:rsidR="00C16ED0">
        <w:rPr>
          <w:rFonts w:ascii="GHEA Grapalat" w:hAnsi="GHEA Grapalat"/>
          <w:color w:val="262626" w:themeColor="text1" w:themeTint="D9"/>
          <w:shd w:val="clear" w:color="auto" w:fill="FFFFFF"/>
          <w:lang w:val="hy-AM"/>
        </w:rPr>
        <w:t>որեն</w:t>
      </w:r>
      <w:r w:rsidR="00E949DD" w:rsidRPr="00E949DD">
        <w:rPr>
          <w:rFonts w:ascii="GHEA Grapalat" w:hAnsi="GHEA Grapalat"/>
          <w:color w:val="262626" w:themeColor="text1" w:themeTint="D9"/>
          <w:shd w:val="clear" w:color="auto" w:fill="FFFFFF"/>
          <w:lang w:val="hy-AM"/>
        </w:rPr>
        <w:t xml:space="preserve"> անվավեր ճանաչել Կոտայքի մարզի Պռոշյան համայնքի </w:t>
      </w:r>
      <w:r w:rsidR="00593488" w:rsidRPr="003C5F59">
        <w:rPr>
          <w:rFonts w:ascii="GHEA Grapalat" w:hAnsi="GHEA Grapalat"/>
          <w:color w:val="262626" w:themeColor="text1" w:themeTint="D9"/>
          <w:shd w:val="clear" w:color="auto" w:fill="FFFFFF"/>
          <w:lang w:val="hy-AM"/>
        </w:rPr>
        <w:t xml:space="preserve">6-րդ փողոցի </w:t>
      </w:r>
      <w:r w:rsidR="00E949DD" w:rsidRPr="00E949DD">
        <w:rPr>
          <w:rFonts w:ascii="GHEA Grapalat" w:hAnsi="GHEA Grapalat"/>
          <w:color w:val="262626" w:themeColor="text1" w:themeTint="D9"/>
          <w:shd w:val="clear" w:color="auto" w:fill="FFFFFF"/>
          <w:lang w:val="hy-AM"/>
        </w:rPr>
        <w:t xml:space="preserve">թիվ 16 </w:t>
      </w:r>
      <w:r w:rsidR="009F25F3">
        <w:rPr>
          <w:rFonts w:ascii="GHEA Grapalat" w:hAnsi="GHEA Grapalat"/>
          <w:color w:val="262626" w:themeColor="text1" w:themeTint="D9"/>
          <w:shd w:val="clear" w:color="auto" w:fill="FFFFFF"/>
          <w:lang w:val="hy-AM"/>
        </w:rPr>
        <w:t xml:space="preserve">հասցեում գտնվող </w:t>
      </w:r>
      <w:r w:rsidR="00E949DD" w:rsidRPr="00E949DD">
        <w:rPr>
          <w:rFonts w:ascii="GHEA Grapalat" w:hAnsi="GHEA Grapalat"/>
          <w:color w:val="262626" w:themeColor="text1" w:themeTint="D9"/>
          <w:shd w:val="clear" w:color="auto" w:fill="FFFFFF"/>
          <w:lang w:val="hy-AM"/>
        </w:rPr>
        <w:t>բնակելի տան և հողամասի</w:t>
      </w:r>
      <w:r>
        <w:rPr>
          <w:rFonts w:ascii="GHEA Grapalat" w:hAnsi="GHEA Grapalat"/>
          <w:color w:val="262626" w:themeColor="text1" w:themeTint="D9"/>
          <w:shd w:val="clear" w:color="auto" w:fill="FFFFFF"/>
          <w:lang w:val="hy-AM"/>
        </w:rPr>
        <w:t xml:space="preserve">, </w:t>
      </w:r>
      <w:r w:rsidR="00BD0079" w:rsidRPr="003C5F59">
        <w:rPr>
          <w:rFonts w:ascii="GHEA Grapalat" w:hAnsi="GHEA Grapalat"/>
          <w:color w:val="262626" w:themeColor="text1" w:themeTint="D9"/>
          <w:shd w:val="clear" w:color="auto" w:fill="FFFFFF"/>
          <w:lang w:val="hy-AM"/>
        </w:rPr>
        <w:t xml:space="preserve">Երևանի </w:t>
      </w:r>
      <w:r w:rsidR="00E949DD" w:rsidRPr="00E949DD">
        <w:rPr>
          <w:rFonts w:ascii="GHEA Grapalat" w:hAnsi="GHEA Grapalat"/>
          <w:color w:val="262626" w:themeColor="text1" w:themeTint="D9"/>
          <w:shd w:val="clear" w:color="auto" w:fill="FFFFFF"/>
          <w:lang w:val="hy-AM"/>
        </w:rPr>
        <w:t xml:space="preserve">Ազատության պողոտայի </w:t>
      </w:r>
      <w:r w:rsidR="000A651C">
        <w:rPr>
          <w:rFonts w:ascii="GHEA Grapalat" w:hAnsi="GHEA Grapalat"/>
          <w:color w:val="262626" w:themeColor="text1" w:themeTint="D9"/>
          <w:shd w:val="clear" w:color="auto" w:fill="FFFFFF"/>
          <w:lang w:val="hy-AM"/>
        </w:rPr>
        <w:t xml:space="preserve">թիվ </w:t>
      </w:r>
      <w:r w:rsidR="00E949DD" w:rsidRPr="00E949DD">
        <w:rPr>
          <w:rFonts w:ascii="GHEA Grapalat" w:hAnsi="GHEA Grapalat"/>
          <w:color w:val="262626" w:themeColor="text1" w:themeTint="D9"/>
          <w:shd w:val="clear" w:color="auto" w:fill="FFFFFF"/>
          <w:lang w:val="hy-AM"/>
        </w:rPr>
        <w:t xml:space="preserve">24/44, </w:t>
      </w:r>
      <w:r w:rsidR="000A651C">
        <w:rPr>
          <w:rFonts w:ascii="GHEA Grapalat" w:hAnsi="GHEA Grapalat"/>
          <w:color w:val="262626" w:themeColor="text1" w:themeTint="D9"/>
          <w:shd w:val="clear" w:color="auto" w:fill="FFFFFF"/>
          <w:lang w:val="hy-AM"/>
        </w:rPr>
        <w:t xml:space="preserve">թիվ </w:t>
      </w:r>
      <w:r w:rsidR="00E949DD" w:rsidRPr="00E949DD">
        <w:rPr>
          <w:rFonts w:ascii="GHEA Grapalat" w:hAnsi="GHEA Grapalat"/>
          <w:color w:val="262626" w:themeColor="text1" w:themeTint="D9"/>
          <w:shd w:val="clear" w:color="auto" w:fill="FFFFFF"/>
          <w:lang w:val="hy-AM"/>
        </w:rPr>
        <w:t xml:space="preserve">24/46, </w:t>
      </w:r>
      <w:r w:rsidR="000A651C">
        <w:rPr>
          <w:rFonts w:ascii="GHEA Grapalat" w:hAnsi="GHEA Grapalat"/>
          <w:color w:val="262626" w:themeColor="text1" w:themeTint="D9"/>
          <w:shd w:val="clear" w:color="auto" w:fill="FFFFFF"/>
          <w:lang w:val="hy-AM"/>
        </w:rPr>
        <w:t xml:space="preserve">թիվ </w:t>
      </w:r>
      <w:r w:rsidR="00E949DD" w:rsidRPr="00E949DD">
        <w:rPr>
          <w:rFonts w:ascii="GHEA Grapalat" w:hAnsi="GHEA Grapalat"/>
          <w:color w:val="262626" w:themeColor="text1" w:themeTint="D9"/>
          <w:shd w:val="clear" w:color="auto" w:fill="FFFFFF"/>
          <w:lang w:val="hy-AM"/>
        </w:rPr>
        <w:t>24/47</w:t>
      </w:r>
      <w:r>
        <w:rPr>
          <w:rFonts w:ascii="GHEA Grapalat" w:hAnsi="GHEA Grapalat"/>
          <w:color w:val="262626" w:themeColor="text1" w:themeTint="D9"/>
          <w:shd w:val="clear" w:color="auto" w:fill="FFFFFF"/>
          <w:lang w:val="hy-AM"/>
        </w:rPr>
        <w:t xml:space="preserve">, </w:t>
      </w:r>
      <w:r w:rsidR="000A651C">
        <w:rPr>
          <w:rFonts w:ascii="GHEA Grapalat" w:hAnsi="GHEA Grapalat"/>
          <w:color w:val="262626" w:themeColor="text1" w:themeTint="D9"/>
          <w:shd w:val="clear" w:color="auto" w:fill="FFFFFF"/>
          <w:lang w:val="hy-AM"/>
        </w:rPr>
        <w:t xml:space="preserve">թիվ </w:t>
      </w:r>
      <w:r w:rsidR="00E949DD" w:rsidRPr="00E949DD">
        <w:rPr>
          <w:rFonts w:ascii="GHEA Grapalat" w:hAnsi="GHEA Grapalat"/>
          <w:color w:val="262626" w:themeColor="text1" w:themeTint="D9"/>
          <w:shd w:val="clear" w:color="auto" w:fill="FFFFFF"/>
          <w:lang w:val="hy-AM"/>
        </w:rPr>
        <w:t>24/45</w:t>
      </w:r>
      <w:r w:rsidR="00C5373F">
        <w:rPr>
          <w:rFonts w:ascii="GHEA Grapalat" w:hAnsi="GHEA Grapalat"/>
          <w:color w:val="262626" w:themeColor="text1" w:themeTint="D9"/>
          <w:shd w:val="clear" w:color="auto" w:fill="FFFFFF"/>
          <w:lang w:val="hy-AM"/>
        </w:rPr>
        <w:t xml:space="preserve"> </w:t>
      </w:r>
      <w:r w:rsidR="00C25290" w:rsidRPr="003C5F59">
        <w:rPr>
          <w:rFonts w:ascii="GHEA Grapalat" w:hAnsi="GHEA Grapalat"/>
          <w:color w:val="262626" w:themeColor="text1" w:themeTint="D9"/>
          <w:shd w:val="clear" w:color="auto" w:fill="FFFFFF"/>
          <w:lang w:val="hy-AM"/>
        </w:rPr>
        <w:t>ու</w:t>
      </w:r>
      <w:r w:rsidR="00C25290">
        <w:rPr>
          <w:rFonts w:ascii="GHEA Grapalat" w:hAnsi="GHEA Grapalat"/>
          <w:color w:val="262626" w:themeColor="text1" w:themeTint="D9"/>
          <w:shd w:val="clear" w:color="auto" w:fill="FFFFFF"/>
          <w:lang w:val="hy-AM"/>
        </w:rPr>
        <w:t xml:space="preserve"> </w:t>
      </w:r>
      <w:r w:rsidR="00C5373F">
        <w:rPr>
          <w:rFonts w:ascii="GHEA Grapalat" w:hAnsi="GHEA Grapalat"/>
          <w:color w:val="262626" w:themeColor="text1" w:themeTint="D9"/>
          <w:shd w:val="clear" w:color="auto" w:fill="FFFFFF"/>
          <w:lang w:val="hy-AM"/>
        </w:rPr>
        <w:t>թիվ</w:t>
      </w:r>
      <w:r w:rsidR="00583BB5">
        <w:rPr>
          <w:rFonts w:ascii="GHEA Grapalat" w:hAnsi="GHEA Grapalat"/>
          <w:color w:val="262626" w:themeColor="text1" w:themeTint="D9"/>
          <w:shd w:val="clear" w:color="auto" w:fill="FFFFFF"/>
          <w:lang w:val="hy-AM"/>
        </w:rPr>
        <w:t xml:space="preserve"> </w:t>
      </w:r>
      <w:r w:rsidR="00E949DD" w:rsidRPr="00E949DD">
        <w:rPr>
          <w:rFonts w:ascii="GHEA Grapalat" w:hAnsi="GHEA Grapalat"/>
          <w:color w:val="262626" w:themeColor="text1" w:themeTint="D9"/>
          <w:shd w:val="clear" w:color="auto" w:fill="FFFFFF"/>
          <w:lang w:val="hy-AM"/>
        </w:rPr>
        <w:t xml:space="preserve">24/48 </w:t>
      </w:r>
      <w:r w:rsidR="009F25F3">
        <w:rPr>
          <w:rFonts w:ascii="GHEA Grapalat" w:hAnsi="GHEA Grapalat"/>
          <w:color w:val="262626" w:themeColor="text1" w:themeTint="D9"/>
          <w:shd w:val="clear" w:color="auto" w:fill="FFFFFF"/>
          <w:lang w:val="hy-AM"/>
        </w:rPr>
        <w:t xml:space="preserve">հասցեներում գտնվող </w:t>
      </w:r>
      <w:r w:rsidR="00E949DD" w:rsidRPr="00E949DD">
        <w:rPr>
          <w:rFonts w:ascii="GHEA Grapalat" w:hAnsi="GHEA Grapalat"/>
          <w:color w:val="262626" w:themeColor="text1" w:themeTint="D9"/>
          <w:shd w:val="clear" w:color="auto" w:fill="FFFFFF"/>
          <w:lang w:val="hy-AM"/>
        </w:rPr>
        <w:t>անշարժ գույք</w:t>
      </w:r>
      <w:r w:rsidR="00583BB5">
        <w:rPr>
          <w:rFonts w:ascii="GHEA Grapalat" w:hAnsi="GHEA Grapalat"/>
          <w:color w:val="262626" w:themeColor="text1" w:themeTint="D9"/>
          <w:shd w:val="clear" w:color="auto" w:fill="FFFFFF"/>
          <w:lang w:val="hy-AM"/>
        </w:rPr>
        <w:t>ի,</w:t>
      </w:r>
      <w:r w:rsidR="004A62B7">
        <w:rPr>
          <w:rFonts w:ascii="GHEA Grapalat" w:hAnsi="GHEA Grapalat"/>
          <w:color w:val="262626" w:themeColor="text1" w:themeTint="D9"/>
          <w:shd w:val="clear" w:color="auto" w:fill="FFFFFF"/>
          <w:lang w:val="hy-AM"/>
        </w:rPr>
        <w:t xml:space="preserve"> Երևանի Պուշկին փողոցի 3-րդ շենքի</w:t>
      </w:r>
      <w:r w:rsidR="00583BB5">
        <w:rPr>
          <w:rFonts w:ascii="GHEA Grapalat" w:hAnsi="GHEA Grapalat"/>
          <w:color w:val="262626" w:themeColor="text1" w:themeTint="D9"/>
          <w:shd w:val="clear" w:color="auto" w:fill="FFFFFF"/>
          <w:lang w:val="hy-AM"/>
        </w:rPr>
        <w:t xml:space="preserve"> </w:t>
      </w:r>
      <w:r w:rsidR="00E949DD" w:rsidRPr="00E949DD">
        <w:rPr>
          <w:rFonts w:ascii="GHEA Grapalat" w:hAnsi="GHEA Grapalat"/>
          <w:color w:val="262626" w:themeColor="text1" w:themeTint="D9"/>
          <w:shd w:val="clear" w:color="auto" w:fill="FFFFFF"/>
          <w:lang w:val="hy-AM"/>
        </w:rPr>
        <w:t xml:space="preserve">թիվ 66 </w:t>
      </w:r>
      <w:r w:rsidR="002A6EC5">
        <w:rPr>
          <w:rFonts w:ascii="GHEA Grapalat" w:hAnsi="GHEA Grapalat"/>
          <w:color w:val="262626" w:themeColor="text1" w:themeTint="D9"/>
          <w:shd w:val="clear" w:color="auto" w:fill="FFFFFF"/>
          <w:lang w:val="hy-AM"/>
        </w:rPr>
        <w:t xml:space="preserve">հասցեում գտնվող </w:t>
      </w:r>
      <w:r w:rsidR="00E949DD" w:rsidRPr="00E949DD">
        <w:rPr>
          <w:rFonts w:ascii="GHEA Grapalat" w:hAnsi="GHEA Grapalat"/>
          <w:color w:val="262626" w:themeColor="text1" w:themeTint="D9"/>
          <w:shd w:val="clear" w:color="auto" w:fill="FFFFFF"/>
          <w:lang w:val="hy-AM"/>
        </w:rPr>
        <w:t>բնակարանի նվիրատվության պայմանագ</w:t>
      </w:r>
      <w:r w:rsidR="00583BB5">
        <w:rPr>
          <w:rFonts w:ascii="GHEA Grapalat" w:hAnsi="GHEA Grapalat"/>
          <w:color w:val="262626" w:themeColor="text1" w:themeTint="D9"/>
          <w:shd w:val="clear" w:color="auto" w:fill="FFFFFF"/>
          <w:lang w:val="hy-AM"/>
        </w:rPr>
        <w:t>րերը</w:t>
      </w:r>
      <w:r w:rsidR="00E949DD" w:rsidRPr="00E949DD">
        <w:rPr>
          <w:rFonts w:ascii="GHEA Grapalat" w:hAnsi="GHEA Grapalat"/>
          <w:color w:val="262626" w:themeColor="text1" w:themeTint="D9"/>
          <w:shd w:val="clear" w:color="auto" w:fill="FFFFFF"/>
          <w:lang w:val="hy-AM"/>
        </w:rPr>
        <w:t xml:space="preserve">, </w:t>
      </w:r>
      <w:r w:rsidR="00E949DD" w:rsidRPr="002A6EC5">
        <w:rPr>
          <w:rFonts w:ascii="GHEA Grapalat" w:hAnsi="GHEA Grapalat"/>
          <w:color w:val="262626" w:themeColor="text1" w:themeTint="D9"/>
          <w:shd w:val="clear" w:color="auto" w:fill="FFFFFF"/>
          <w:lang w:val="hy-AM"/>
        </w:rPr>
        <w:t xml:space="preserve">Կոտայքի մարզի Պռոշյան գյուղ </w:t>
      </w:r>
      <w:r w:rsidR="002A6EC5">
        <w:rPr>
          <w:rFonts w:ascii="GHEA Grapalat" w:hAnsi="GHEA Grapalat"/>
          <w:color w:val="262626" w:themeColor="text1" w:themeTint="D9"/>
          <w:shd w:val="clear" w:color="auto" w:fill="FFFFFF"/>
          <w:lang w:val="hy-AM"/>
        </w:rPr>
        <w:t xml:space="preserve">հասցեում գտնվող </w:t>
      </w:r>
      <w:r w:rsidR="00D11B7D" w:rsidRPr="002A6EC5">
        <w:rPr>
          <w:rFonts w:ascii="GHEA Grapalat" w:hAnsi="GHEA Grapalat"/>
          <w:color w:val="262626" w:themeColor="text1" w:themeTint="D9"/>
          <w:shd w:val="clear" w:color="auto" w:fill="FFFFFF"/>
          <w:lang w:val="hy-AM"/>
        </w:rPr>
        <w:t xml:space="preserve">1000քմ </w:t>
      </w:r>
      <w:r w:rsidR="00E949DD" w:rsidRPr="002A6EC5">
        <w:rPr>
          <w:rFonts w:ascii="GHEA Grapalat" w:hAnsi="GHEA Grapalat"/>
          <w:color w:val="262626" w:themeColor="text1" w:themeTint="D9"/>
          <w:shd w:val="clear" w:color="auto" w:fill="FFFFFF"/>
          <w:lang w:val="hy-AM"/>
        </w:rPr>
        <w:t>հողամասի առուվաճառքի պայմանագիրը</w:t>
      </w:r>
      <w:r w:rsidR="00711B69" w:rsidRPr="002A6EC5">
        <w:rPr>
          <w:rFonts w:ascii="GHEA Grapalat" w:hAnsi="GHEA Grapalat"/>
          <w:color w:val="262626" w:themeColor="text1" w:themeTint="D9"/>
          <w:shd w:val="clear" w:color="auto" w:fill="FFFFFF"/>
          <w:lang w:val="hy-AM"/>
        </w:rPr>
        <w:t>,</w:t>
      </w:r>
    </w:p>
    <w:p w14:paraId="581ED717" w14:textId="06FB683C" w:rsidR="004B77B0" w:rsidRDefault="004B77B0"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Pr>
          <w:rFonts w:ascii="GHEA Grapalat" w:hAnsi="GHEA Grapalat"/>
          <w:color w:val="262626" w:themeColor="text1" w:themeTint="D9"/>
          <w:shd w:val="clear" w:color="auto" w:fill="FFFFFF"/>
          <w:lang w:val="hy-AM"/>
        </w:rPr>
        <w:t xml:space="preserve">- </w:t>
      </w:r>
      <w:r w:rsidR="00AC6478" w:rsidRPr="003C5F59">
        <w:rPr>
          <w:rFonts w:ascii="GHEA Grapalat" w:hAnsi="GHEA Grapalat"/>
          <w:color w:val="262626" w:themeColor="text1" w:themeTint="D9"/>
          <w:shd w:val="clear" w:color="auto" w:fill="FFFFFF"/>
          <w:lang w:val="hy-AM"/>
        </w:rPr>
        <w:t xml:space="preserve">անվավեր ճանաչել </w:t>
      </w:r>
      <w:r w:rsidR="00E949DD" w:rsidRPr="00E949DD">
        <w:rPr>
          <w:rFonts w:ascii="GHEA Grapalat" w:hAnsi="GHEA Grapalat"/>
          <w:color w:val="262626" w:themeColor="text1" w:themeTint="D9"/>
          <w:shd w:val="clear" w:color="auto" w:fill="FFFFFF"/>
          <w:lang w:val="hy-AM"/>
        </w:rPr>
        <w:t>այդ պայմանագրերի հիման վրա Արմինե Նադարյանի անվամբ կատարված սեփականության իրավունքի պետական գրանցումները</w:t>
      </w:r>
      <w:r>
        <w:rPr>
          <w:rFonts w:ascii="GHEA Grapalat" w:hAnsi="GHEA Grapalat"/>
          <w:color w:val="262626" w:themeColor="text1" w:themeTint="D9"/>
          <w:shd w:val="clear" w:color="auto" w:fill="FFFFFF"/>
          <w:lang w:val="hy-AM"/>
        </w:rPr>
        <w:t>,</w:t>
      </w:r>
    </w:p>
    <w:p w14:paraId="1A039432" w14:textId="7B1D49AF" w:rsidR="00883ADC" w:rsidRDefault="004B77B0" w:rsidP="00891744">
      <w:pPr>
        <w:tabs>
          <w:tab w:val="left" w:pos="709"/>
          <w:tab w:val="left" w:pos="851"/>
        </w:tabs>
        <w:ind w:right="-1" w:firstLine="567"/>
        <w:jc w:val="both"/>
        <w:rPr>
          <w:rFonts w:ascii="GHEA Grapalat" w:hAnsi="GHEA Grapalat"/>
          <w:color w:val="262626" w:themeColor="text1" w:themeTint="D9"/>
          <w:shd w:val="clear" w:color="auto" w:fill="FFFFFF"/>
          <w:lang w:val="hy-AM"/>
        </w:rPr>
      </w:pPr>
      <w:r>
        <w:rPr>
          <w:rFonts w:ascii="GHEA Grapalat" w:hAnsi="GHEA Grapalat"/>
          <w:color w:val="262626" w:themeColor="text1" w:themeTint="D9"/>
          <w:shd w:val="clear" w:color="auto" w:fill="FFFFFF"/>
          <w:lang w:val="hy-AM"/>
        </w:rPr>
        <w:t xml:space="preserve">- </w:t>
      </w:r>
      <w:r w:rsidR="00E949DD" w:rsidRPr="00E949DD">
        <w:rPr>
          <w:rFonts w:ascii="GHEA Grapalat" w:hAnsi="GHEA Grapalat"/>
          <w:color w:val="262626" w:themeColor="text1" w:themeTint="D9"/>
          <w:shd w:val="clear" w:color="auto" w:fill="FFFFFF"/>
          <w:lang w:val="hy-AM"/>
        </w:rPr>
        <w:t xml:space="preserve">այդ գույքի նկատմամբ վերականգնել </w:t>
      </w:r>
      <w:r>
        <w:rPr>
          <w:rFonts w:ascii="GHEA Grapalat" w:hAnsi="GHEA Grapalat"/>
          <w:color w:val="262626" w:themeColor="text1" w:themeTint="D9"/>
          <w:shd w:val="clear" w:color="auto" w:fill="FFFFFF"/>
          <w:lang w:val="hy-AM"/>
        </w:rPr>
        <w:t>իր</w:t>
      </w:r>
      <w:r w:rsidR="00E949DD" w:rsidRPr="00E949DD">
        <w:rPr>
          <w:rFonts w:ascii="GHEA Grapalat" w:hAnsi="GHEA Grapalat"/>
          <w:color w:val="262626" w:themeColor="text1" w:themeTint="D9"/>
          <w:shd w:val="clear" w:color="auto" w:fill="FFFFFF"/>
          <w:lang w:val="hy-AM"/>
        </w:rPr>
        <w:t xml:space="preserve"> սեփականության իրավունքը:</w:t>
      </w:r>
    </w:p>
    <w:p w14:paraId="5407CF9C" w14:textId="39AB3F97" w:rsidR="005A328D" w:rsidRDefault="00E47606" w:rsidP="00891744">
      <w:pPr>
        <w:tabs>
          <w:tab w:val="left" w:pos="709"/>
          <w:tab w:val="left" w:pos="851"/>
        </w:tabs>
        <w:ind w:right="-2" w:firstLine="567"/>
        <w:jc w:val="both"/>
        <w:rPr>
          <w:rFonts w:ascii="GHEA Grapalat" w:hAnsi="GHEA Grapalat"/>
          <w:color w:val="262626" w:themeColor="text1" w:themeTint="D9"/>
          <w:lang w:val="hy-AM"/>
        </w:rPr>
      </w:pPr>
      <w:r w:rsidRPr="003C5F59">
        <w:rPr>
          <w:rFonts w:ascii="GHEA Grapalat" w:hAnsi="GHEA Grapalat"/>
          <w:bCs/>
          <w:color w:val="262626" w:themeColor="text1" w:themeTint="D9"/>
          <w:lang w:val="hy-AM"/>
        </w:rPr>
        <w:t>Դատարան</w:t>
      </w:r>
      <w:r w:rsidR="00F52FD4" w:rsidRPr="003C5F59">
        <w:rPr>
          <w:rFonts w:ascii="GHEA Grapalat" w:hAnsi="GHEA Grapalat"/>
          <w:bCs/>
          <w:color w:val="262626" w:themeColor="text1" w:themeTint="D9"/>
          <w:lang w:val="hy-AM"/>
        </w:rPr>
        <w:t>ը մերժել է հայցը՝</w:t>
      </w:r>
      <w:r w:rsidR="007F7F0C" w:rsidRPr="00966058">
        <w:rPr>
          <w:rFonts w:ascii="GHEA Grapalat" w:hAnsi="GHEA Grapalat"/>
          <w:color w:val="262626" w:themeColor="text1" w:themeTint="D9"/>
          <w:lang w:val="hy-AM"/>
        </w:rPr>
        <w:t xml:space="preserve"> </w:t>
      </w:r>
      <w:r w:rsidR="00F52FD4" w:rsidRPr="003C5F59">
        <w:rPr>
          <w:rFonts w:ascii="GHEA Grapalat" w:hAnsi="GHEA Grapalat"/>
          <w:color w:val="262626" w:themeColor="text1" w:themeTint="D9"/>
          <w:lang w:val="hy-AM"/>
        </w:rPr>
        <w:t>պատճառաբանելով</w:t>
      </w:r>
      <w:r w:rsidR="00F43D76" w:rsidRPr="008C5670">
        <w:rPr>
          <w:rFonts w:ascii="GHEA Grapalat" w:hAnsi="GHEA Grapalat"/>
          <w:color w:val="262626" w:themeColor="text1" w:themeTint="D9"/>
          <w:lang w:val="hy-AM"/>
        </w:rPr>
        <w:t>, որ</w:t>
      </w:r>
    </w:p>
    <w:p w14:paraId="767C9B25" w14:textId="38B10385" w:rsidR="00CE695C" w:rsidRDefault="00E53D85" w:rsidP="00891744">
      <w:pPr>
        <w:tabs>
          <w:tab w:val="left" w:pos="709"/>
          <w:tab w:val="left" w:pos="851"/>
        </w:tabs>
        <w:ind w:right="-2" w:firstLine="567"/>
        <w:jc w:val="both"/>
        <w:rPr>
          <w:rFonts w:ascii="GHEA Grapalat" w:hAnsi="GHEA Grapalat"/>
          <w:i/>
          <w:iCs/>
          <w:color w:val="262626" w:themeColor="text1" w:themeTint="D9"/>
          <w:lang w:val="hy-AM"/>
        </w:rPr>
      </w:pPr>
      <w:r w:rsidRPr="003C5F59">
        <w:rPr>
          <w:rFonts w:ascii="GHEA Grapalat" w:hAnsi="GHEA Grapalat"/>
          <w:i/>
          <w:iCs/>
          <w:color w:val="262626" w:themeColor="text1" w:themeTint="D9"/>
          <w:lang w:val="hy-AM"/>
        </w:rPr>
        <w:t xml:space="preserve">- </w:t>
      </w:r>
      <w:r w:rsidR="006E0DB5" w:rsidRPr="008C5670">
        <w:rPr>
          <w:rFonts w:ascii="GHEA Grapalat" w:hAnsi="GHEA Grapalat"/>
          <w:i/>
          <w:iCs/>
          <w:color w:val="262626" w:themeColor="text1" w:themeTint="D9"/>
          <w:lang w:val="hy-AM"/>
        </w:rPr>
        <w:t>«</w:t>
      </w:r>
      <w:r w:rsidR="00F450F6">
        <w:rPr>
          <w:rFonts w:ascii="GHEA Grapalat" w:hAnsi="GHEA Grapalat"/>
          <w:i/>
          <w:iCs/>
          <w:color w:val="262626" w:themeColor="text1" w:themeTint="D9"/>
          <w:lang w:val="hy-AM"/>
        </w:rPr>
        <w:t>գ</w:t>
      </w:r>
      <w:r w:rsidR="00660832" w:rsidRPr="00660832">
        <w:rPr>
          <w:rFonts w:ascii="GHEA Grapalat" w:hAnsi="GHEA Grapalat"/>
          <w:i/>
          <w:iCs/>
          <w:color w:val="262626" w:themeColor="text1" w:themeTint="D9"/>
          <w:lang w:val="hy-AM"/>
        </w:rPr>
        <w:t xml:space="preserve">ործի փաստական հանգամանքների և իրավական ակտերի համապարփակ վերլուծության արդյունքում Դատարանը հանգում է այն հետևության, որ </w:t>
      </w:r>
      <w:r w:rsidR="00660832" w:rsidRPr="0089785B">
        <w:rPr>
          <w:rFonts w:ascii="GHEA Grapalat" w:hAnsi="GHEA Grapalat"/>
          <w:i/>
          <w:iCs/>
          <w:color w:val="262626" w:themeColor="text1" w:themeTint="D9"/>
          <w:u w:val="single"/>
          <w:lang w:val="hy-AM"/>
        </w:rPr>
        <w:t xml:space="preserve">խնդրի առարկա գործարքները կնքվել են հանգուցյալ Վրույր Առաքելյանի և Լյուդմիլա Դուկովայի գրանցված ամուսնության ընթացքում, և օրենքի ուժով հանդիսանում են նրանց համատեղ ամուսնական կյանքի ընթացքում ձեռք բերված գույքը՝ </w:t>
      </w:r>
      <w:r w:rsidR="00660832" w:rsidRPr="00660832">
        <w:rPr>
          <w:rFonts w:ascii="GHEA Grapalat" w:hAnsi="GHEA Grapalat"/>
          <w:i/>
          <w:iCs/>
          <w:color w:val="262626" w:themeColor="text1" w:themeTint="D9"/>
          <w:lang w:val="hy-AM"/>
        </w:rPr>
        <w:t>անկախ այն հանգամանքից գույքը ձեռք է բերել ամուսիններից մեկը, ձեռք է բերվել ընդհանուր, թե ամուսիններից մեկին պատկանող միջոցներով, ում անունով է ձևակերպված` միևնույնն է հանդիսանում է ամուսինների ընդհանուր համատեղ սեփականություն</w:t>
      </w:r>
      <w:r w:rsidR="006E6BCF" w:rsidRPr="006E6BCF">
        <w:rPr>
          <w:rFonts w:ascii="GHEA Grapalat" w:hAnsi="GHEA Grapalat"/>
          <w:i/>
          <w:iCs/>
          <w:color w:val="262626" w:themeColor="text1" w:themeTint="D9"/>
          <w:lang w:val="hy-AM"/>
        </w:rPr>
        <w:t>»</w:t>
      </w:r>
      <w:r w:rsidR="00CC2DDF">
        <w:rPr>
          <w:rFonts w:ascii="GHEA Grapalat" w:hAnsi="GHEA Grapalat"/>
          <w:i/>
          <w:iCs/>
          <w:color w:val="262626" w:themeColor="text1" w:themeTint="D9"/>
          <w:lang w:val="hy-AM"/>
        </w:rPr>
        <w:t>,</w:t>
      </w:r>
    </w:p>
    <w:p w14:paraId="3378DD6E" w14:textId="7759429F" w:rsidR="00CE695C" w:rsidRDefault="00E53D85" w:rsidP="00891744">
      <w:pPr>
        <w:tabs>
          <w:tab w:val="left" w:pos="709"/>
          <w:tab w:val="left" w:pos="851"/>
        </w:tabs>
        <w:ind w:right="-2" w:firstLine="567"/>
        <w:jc w:val="both"/>
        <w:rPr>
          <w:rFonts w:ascii="GHEA Grapalat" w:hAnsi="GHEA Grapalat"/>
          <w:i/>
          <w:iCs/>
          <w:color w:val="262626" w:themeColor="text1" w:themeTint="D9"/>
          <w:lang w:val="hy-AM"/>
        </w:rPr>
      </w:pPr>
      <w:r w:rsidRPr="003C5F59">
        <w:rPr>
          <w:rFonts w:ascii="GHEA Grapalat" w:hAnsi="GHEA Grapalat"/>
          <w:i/>
          <w:iCs/>
          <w:color w:val="262626" w:themeColor="text1" w:themeTint="D9"/>
          <w:lang w:val="hy-AM"/>
        </w:rPr>
        <w:t xml:space="preserve">- </w:t>
      </w:r>
      <w:r w:rsidR="00CC2DDF" w:rsidRPr="008C5670">
        <w:rPr>
          <w:rFonts w:ascii="GHEA Grapalat" w:hAnsi="GHEA Grapalat"/>
          <w:i/>
          <w:iCs/>
          <w:color w:val="262626" w:themeColor="text1" w:themeTint="D9"/>
          <w:lang w:val="hy-AM"/>
        </w:rPr>
        <w:t>«</w:t>
      </w:r>
      <w:r w:rsidR="00CC2DDF" w:rsidRPr="00CC2DDF">
        <w:rPr>
          <w:rFonts w:ascii="GHEA Grapalat" w:hAnsi="GHEA Grapalat"/>
          <w:i/>
          <w:iCs/>
          <w:color w:val="262626" w:themeColor="text1" w:themeTint="D9"/>
          <w:lang w:val="hy-AM"/>
        </w:rPr>
        <w:t>գործում առկա առուվաճառքի բոլոր գործարքներում Վրույր Առաքելյանը և Արմինե Նադարյանը հավասարապես հանդես են եկել որպես գնորդներ՝ հավասար իրավունքներով, և ձեռք բերված գույքը հանդիսացել է առուվաճառքի պայմանագրի հիմքով նրանց ընդհանուր համատեղ սեփականությունը</w:t>
      </w:r>
      <w:r w:rsidR="00CC2DDF" w:rsidRPr="006E6BCF">
        <w:rPr>
          <w:rFonts w:ascii="GHEA Grapalat" w:hAnsi="GHEA Grapalat"/>
          <w:i/>
          <w:iCs/>
          <w:color w:val="262626" w:themeColor="text1" w:themeTint="D9"/>
          <w:lang w:val="hy-AM"/>
        </w:rPr>
        <w:t>»</w:t>
      </w:r>
      <w:r w:rsidR="005A328D">
        <w:rPr>
          <w:rFonts w:ascii="GHEA Grapalat" w:hAnsi="GHEA Grapalat"/>
          <w:i/>
          <w:iCs/>
          <w:color w:val="262626" w:themeColor="text1" w:themeTint="D9"/>
          <w:lang w:val="hy-AM"/>
        </w:rPr>
        <w:t>,</w:t>
      </w:r>
    </w:p>
    <w:p w14:paraId="7339A27C" w14:textId="1A7780F0" w:rsidR="00C16F85" w:rsidRDefault="00E53D85" w:rsidP="00891744">
      <w:pPr>
        <w:tabs>
          <w:tab w:val="left" w:pos="709"/>
          <w:tab w:val="left" w:pos="851"/>
        </w:tabs>
        <w:ind w:right="-2" w:firstLine="567"/>
        <w:jc w:val="both"/>
        <w:rPr>
          <w:rFonts w:ascii="GHEA Grapalat" w:hAnsi="GHEA Grapalat"/>
          <w:i/>
          <w:iCs/>
          <w:color w:val="262626" w:themeColor="text1" w:themeTint="D9"/>
          <w:lang w:val="hy-AM"/>
        </w:rPr>
      </w:pPr>
      <w:r w:rsidRPr="003C5F59">
        <w:rPr>
          <w:rFonts w:ascii="GHEA Grapalat" w:hAnsi="GHEA Grapalat"/>
          <w:i/>
          <w:iCs/>
          <w:color w:val="262626" w:themeColor="text1" w:themeTint="D9"/>
          <w:lang w:val="hy-AM"/>
        </w:rPr>
        <w:lastRenderedPageBreak/>
        <w:t xml:space="preserve">- </w:t>
      </w:r>
      <w:r w:rsidR="005A328D" w:rsidRPr="008C5670">
        <w:rPr>
          <w:rFonts w:ascii="GHEA Grapalat" w:hAnsi="GHEA Grapalat"/>
          <w:i/>
          <w:iCs/>
          <w:color w:val="262626" w:themeColor="text1" w:themeTint="D9"/>
          <w:lang w:val="hy-AM"/>
        </w:rPr>
        <w:t>«</w:t>
      </w:r>
      <w:r w:rsidR="005A328D" w:rsidRPr="005A328D">
        <w:rPr>
          <w:rFonts w:ascii="GHEA Grapalat" w:hAnsi="GHEA Grapalat"/>
          <w:i/>
          <w:iCs/>
          <w:color w:val="262626" w:themeColor="text1" w:themeTint="D9"/>
          <w:lang w:val="hy-AM"/>
        </w:rPr>
        <w:t>նվիրատվության գործարքների առարկա հանդիսացած անշարժ գույքերի մի մասը ձեռք է բերվել Վրույր Առաքելյանի և Արմինե Նադարյանի կողմից հավասար հիմունքներով որպես համատեղ սեփականություն, մյուս մասի նկատմամբ սահմանվել է բաժնային սեփականություն՝ 1/10-րդ և 9/10-րդ մասերի հարաբերակցությամբ, իսկ մյուս մասի նվիրատվության պայմանագրերով սահմանվել է</w:t>
      </w:r>
      <w:r w:rsidR="00CE695C">
        <w:rPr>
          <w:rFonts w:ascii="GHEA Grapalat" w:hAnsi="GHEA Grapalat"/>
          <w:i/>
          <w:iCs/>
          <w:color w:val="262626" w:themeColor="text1" w:themeTint="D9"/>
          <w:lang w:val="hy-AM"/>
        </w:rPr>
        <w:t xml:space="preserve"> 1/2 </w:t>
      </w:r>
      <w:r w:rsidR="005A328D" w:rsidRPr="005A328D">
        <w:rPr>
          <w:rFonts w:ascii="GHEA Grapalat" w:hAnsi="GHEA Grapalat"/>
          <w:i/>
          <w:iCs/>
          <w:color w:val="262626" w:themeColor="text1" w:themeTint="D9"/>
          <w:lang w:val="hy-AM"/>
        </w:rPr>
        <w:t>բաժնեմաս, որպիսի պայմաններում Վրույր Առաքելյանը առնվազն իր</w:t>
      </w:r>
      <w:r w:rsidR="00C16F85">
        <w:rPr>
          <w:rFonts w:ascii="GHEA Grapalat" w:hAnsi="GHEA Grapalat"/>
          <w:i/>
          <w:iCs/>
          <w:color w:val="262626" w:themeColor="text1" w:themeTint="D9"/>
          <w:lang w:val="hy-AM"/>
        </w:rPr>
        <w:t xml:space="preserve"> 1/2</w:t>
      </w:r>
      <w:r w:rsidR="005A328D" w:rsidRPr="005A328D">
        <w:rPr>
          <w:rFonts w:ascii="GHEA Grapalat" w:hAnsi="GHEA Grapalat"/>
          <w:i/>
          <w:iCs/>
          <w:color w:val="262626" w:themeColor="text1" w:themeTint="D9"/>
          <w:lang w:val="hy-AM"/>
        </w:rPr>
        <w:t xml:space="preserve"> բաժնեմասի կեսը իր հայեցողությամբ ազատ տնօրինելու իրավունքն է ունեցել</w:t>
      </w:r>
      <w:r w:rsidR="002A781A" w:rsidRPr="006E6BCF">
        <w:rPr>
          <w:rFonts w:ascii="GHEA Grapalat" w:hAnsi="GHEA Grapalat"/>
          <w:i/>
          <w:iCs/>
          <w:color w:val="262626" w:themeColor="text1" w:themeTint="D9"/>
          <w:lang w:val="hy-AM"/>
        </w:rPr>
        <w:t>»</w:t>
      </w:r>
      <w:r w:rsidR="004646D8">
        <w:rPr>
          <w:rFonts w:ascii="GHEA Grapalat" w:hAnsi="GHEA Grapalat"/>
          <w:i/>
          <w:iCs/>
          <w:color w:val="262626" w:themeColor="text1" w:themeTint="D9"/>
          <w:lang w:val="hy-AM"/>
        </w:rPr>
        <w:t>,</w:t>
      </w:r>
    </w:p>
    <w:p w14:paraId="2F6DC4EF" w14:textId="1CA0B009" w:rsidR="00426798" w:rsidRDefault="00E53D85" w:rsidP="00891744">
      <w:pPr>
        <w:tabs>
          <w:tab w:val="left" w:pos="709"/>
          <w:tab w:val="left" w:pos="851"/>
        </w:tabs>
        <w:ind w:right="-2" w:firstLine="567"/>
        <w:jc w:val="both"/>
        <w:rPr>
          <w:rFonts w:ascii="GHEA Grapalat" w:hAnsi="GHEA Grapalat"/>
          <w:i/>
          <w:iCs/>
          <w:color w:val="262626" w:themeColor="text1" w:themeTint="D9"/>
          <w:lang w:val="hy-AM"/>
        </w:rPr>
      </w:pPr>
      <w:r w:rsidRPr="003C5F59">
        <w:rPr>
          <w:rFonts w:ascii="GHEA Grapalat" w:hAnsi="GHEA Grapalat"/>
          <w:i/>
          <w:iCs/>
          <w:color w:val="262626" w:themeColor="text1" w:themeTint="D9"/>
          <w:lang w:val="hy-AM"/>
        </w:rPr>
        <w:t xml:space="preserve">- </w:t>
      </w:r>
      <w:r w:rsidR="004646D8" w:rsidRPr="008C5670">
        <w:rPr>
          <w:rFonts w:ascii="GHEA Grapalat" w:hAnsi="GHEA Grapalat"/>
          <w:i/>
          <w:iCs/>
          <w:color w:val="262626" w:themeColor="text1" w:themeTint="D9"/>
          <w:lang w:val="hy-AM"/>
        </w:rPr>
        <w:t>«</w:t>
      </w:r>
      <w:r w:rsidR="009F4C71">
        <w:rPr>
          <w:rFonts w:ascii="GHEA Grapalat" w:hAnsi="GHEA Grapalat"/>
          <w:i/>
          <w:iCs/>
          <w:color w:val="262626" w:themeColor="text1" w:themeTint="D9"/>
          <w:lang w:val="hy-AM"/>
        </w:rPr>
        <w:t>վ</w:t>
      </w:r>
      <w:r w:rsidR="00797C2F" w:rsidRPr="00797C2F">
        <w:rPr>
          <w:rFonts w:ascii="GHEA Grapalat" w:hAnsi="GHEA Grapalat"/>
          <w:i/>
          <w:iCs/>
          <w:color w:val="262626" w:themeColor="text1" w:themeTint="D9"/>
          <w:lang w:val="hy-AM"/>
        </w:rPr>
        <w:t xml:space="preserve">կաների, ինչպես նաև կողմերի ներկայացուցիչների բացատրությունները վկայում են այն մասին, որ Վրույր Առաքելյանը հանդիսացել է նախկինում պաշտոնատար անձ, ապա զբաղվել է գործարար գործունեությամբ, և </w:t>
      </w:r>
      <w:r w:rsidR="00797C2F" w:rsidRPr="0089785B">
        <w:rPr>
          <w:rFonts w:ascii="GHEA Grapalat" w:hAnsi="GHEA Grapalat"/>
          <w:i/>
          <w:iCs/>
          <w:color w:val="262626" w:themeColor="text1" w:themeTint="D9"/>
          <w:lang w:val="hy-AM"/>
        </w:rPr>
        <w:t>Արմինե Նադարյանը հանդիսացել է ոչ միայն իր փաստացի կինը և դստեր՝ Գայանե Վրույրի Առաքելյանի մայրը, այլև գործարար գործունեության մեջ գործընկեր:</w:t>
      </w:r>
      <w:r w:rsidR="00A00066">
        <w:rPr>
          <w:rFonts w:ascii="GHEA Grapalat" w:hAnsi="GHEA Grapalat"/>
          <w:i/>
          <w:iCs/>
          <w:color w:val="262626" w:themeColor="text1" w:themeTint="D9"/>
          <w:lang w:val="hy-AM"/>
        </w:rPr>
        <w:t xml:space="preserve"> </w:t>
      </w:r>
      <w:r w:rsidR="00797C2F" w:rsidRPr="00797C2F">
        <w:rPr>
          <w:rFonts w:ascii="GHEA Grapalat" w:hAnsi="GHEA Grapalat"/>
          <w:i/>
          <w:iCs/>
          <w:color w:val="262626" w:themeColor="text1" w:themeTint="D9"/>
          <w:lang w:val="hy-AM"/>
        </w:rPr>
        <w:t xml:space="preserve">Հայցվորի կողմից գործարքները մասով անվավեր ճանաչելու պահանջի հիմքում դրվել է այն փաստարկը, որ </w:t>
      </w:r>
      <w:r w:rsidR="00797C2F" w:rsidRPr="002F584A">
        <w:rPr>
          <w:rFonts w:ascii="GHEA Grapalat" w:hAnsi="GHEA Grapalat"/>
          <w:i/>
          <w:iCs/>
          <w:color w:val="262626" w:themeColor="text1" w:themeTint="D9"/>
          <w:lang w:val="hy-AM"/>
        </w:rPr>
        <w:t>Արմինե Նադարյանը գիտեր այն մասին, որ</w:t>
      </w:r>
      <w:r w:rsidR="00797C2F" w:rsidRPr="00797C2F">
        <w:rPr>
          <w:rFonts w:ascii="GHEA Grapalat" w:hAnsi="GHEA Grapalat"/>
          <w:i/>
          <w:iCs/>
          <w:color w:val="262626" w:themeColor="text1" w:themeTint="D9"/>
          <w:lang w:val="hy-AM"/>
        </w:rPr>
        <w:t xml:space="preserve"> Վրույր Առաքելյանը իր հետ համատեղ բնակության տարիներին շարունակել է գտնվել այլ կնոջ հետ գրանցված ամուսնության մեջ, որպիսի փաստարկի հիմնավորման համար հայցվորի կողմից հավաստի բավարար թույլատրելի և վերաբերելի ապացույցներ չեն ներկայացվել Դատարանին:</w:t>
      </w:r>
      <w:r w:rsidR="00A00066">
        <w:rPr>
          <w:rFonts w:ascii="GHEA Grapalat" w:hAnsi="GHEA Grapalat"/>
          <w:i/>
          <w:iCs/>
          <w:color w:val="262626" w:themeColor="text1" w:themeTint="D9"/>
          <w:lang w:val="hy-AM"/>
        </w:rPr>
        <w:t xml:space="preserve"> </w:t>
      </w:r>
      <w:r w:rsidR="00426798">
        <w:rPr>
          <w:rFonts w:ascii="GHEA Grapalat" w:hAnsi="GHEA Grapalat"/>
          <w:i/>
          <w:iCs/>
          <w:color w:val="262626" w:themeColor="text1" w:themeTint="D9"/>
          <w:lang w:val="hy-AM"/>
        </w:rPr>
        <w:t xml:space="preserve">(...) </w:t>
      </w:r>
      <w:r w:rsidR="00797C2F" w:rsidRPr="00797C2F">
        <w:rPr>
          <w:rFonts w:ascii="GHEA Grapalat" w:hAnsi="GHEA Grapalat"/>
          <w:i/>
          <w:iCs/>
          <w:color w:val="262626" w:themeColor="text1" w:themeTint="D9"/>
          <w:lang w:val="hy-AM"/>
        </w:rPr>
        <w:t>վկաների ցուցմունքներն այս հարցում իրարամերժ են</w:t>
      </w:r>
      <w:r w:rsidR="004646D8" w:rsidRPr="006E6BCF">
        <w:rPr>
          <w:rFonts w:ascii="GHEA Grapalat" w:hAnsi="GHEA Grapalat"/>
          <w:i/>
          <w:iCs/>
          <w:color w:val="262626" w:themeColor="text1" w:themeTint="D9"/>
          <w:lang w:val="hy-AM"/>
        </w:rPr>
        <w:t>»</w:t>
      </w:r>
      <w:r w:rsidR="004646D8">
        <w:rPr>
          <w:rFonts w:ascii="GHEA Grapalat" w:hAnsi="GHEA Grapalat"/>
          <w:i/>
          <w:iCs/>
          <w:color w:val="262626" w:themeColor="text1" w:themeTint="D9"/>
          <w:lang w:val="hy-AM"/>
        </w:rPr>
        <w:t>,</w:t>
      </w:r>
    </w:p>
    <w:p w14:paraId="71DEFA21" w14:textId="02DB61D1" w:rsidR="00352B2F" w:rsidRDefault="00E53D85" w:rsidP="00891744">
      <w:pPr>
        <w:tabs>
          <w:tab w:val="left" w:pos="709"/>
          <w:tab w:val="left" w:pos="851"/>
        </w:tabs>
        <w:ind w:right="-2" w:firstLine="567"/>
        <w:jc w:val="both"/>
        <w:rPr>
          <w:rFonts w:ascii="GHEA Grapalat" w:hAnsi="GHEA Grapalat"/>
          <w:i/>
          <w:iCs/>
          <w:color w:val="262626" w:themeColor="text1" w:themeTint="D9"/>
          <w:lang w:val="hy-AM"/>
        </w:rPr>
      </w:pPr>
      <w:r w:rsidRPr="003C5F59">
        <w:rPr>
          <w:rFonts w:ascii="GHEA Grapalat" w:hAnsi="GHEA Grapalat"/>
          <w:i/>
          <w:iCs/>
          <w:color w:val="262626" w:themeColor="text1" w:themeTint="D9"/>
          <w:lang w:val="hy-AM"/>
        </w:rPr>
        <w:t xml:space="preserve">- </w:t>
      </w:r>
      <w:r w:rsidR="00C56315" w:rsidRPr="00924E95">
        <w:rPr>
          <w:rFonts w:ascii="GHEA Grapalat" w:hAnsi="GHEA Grapalat"/>
          <w:i/>
          <w:iCs/>
          <w:color w:val="262626" w:themeColor="text1" w:themeTint="D9"/>
          <w:lang w:val="hy-AM"/>
        </w:rPr>
        <w:t>«</w:t>
      </w:r>
      <w:r w:rsidR="009F4C71">
        <w:rPr>
          <w:rFonts w:ascii="GHEA Grapalat" w:hAnsi="GHEA Grapalat"/>
          <w:i/>
          <w:iCs/>
          <w:color w:val="262626" w:themeColor="text1" w:themeTint="D9"/>
          <w:lang w:val="hy-AM"/>
        </w:rPr>
        <w:t>տ</w:t>
      </w:r>
      <w:r w:rsidR="00563DB9" w:rsidRPr="00924E95">
        <w:rPr>
          <w:rFonts w:ascii="GHEA Grapalat" w:hAnsi="GHEA Grapalat"/>
          <w:i/>
          <w:iCs/>
          <w:color w:val="262626" w:themeColor="text1" w:themeTint="D9"/>
          <w:lang w:val="hy-AM"/>
        </w:rPr>
        <w:t xml:space="preserve">վյալ դեպքում գործով ձեռք բերված ապացույցներով հիմնավորվում է այն հանգամանքը, որ հայցվորը ավելի քան քսան տարի համատեղ չի բնակվել իր գրանցված ամուսնու հետ, իրազեկված է եղել նրա այլ ընտանիք ունենալու մասին, իր զավակները մշտապես այցելել են հորը, ներգրավված են եղել նրա գործարար գործունեության մեջ, հանդիսանում են նրա կողմից ձեռք բերված անշարժ գույքի մի մասի սեփականատերը, իսկ </w:t>
      </w:r>
      <w:r w:rsidR="00563DB9" w:rsidRPr="0089785B">
        <w:rPr>
          <w:rFonts w:ascii="GHEA Grapalat" w:hAnsi="GHEA Grapalat"/>
          <w:i/>
          <w:iCs/>
          <w:color w:val="262626" w:themeColor="text1" w:themeTint="D9"/>
          <w:u w:val="single"/>
          <w:lang w:val="hy-AM"/>
        </w:rPr>
        <w:t>հայցվորի կողմից չի ներկայացվել որևէ ապացույց առ այն, որ իրազեկված լինելով պատասխանողի հետ իր գրանցված ամուսնու համատեղ բնակության և կացության մասին՝ երբևէ որևէ գործողություն է կատարել, որը կվկայեր նրա՝ ընդհանուր համատեղ սեփականության հանդիսացող գույքից չհրաժարվելու, դրանով հետաքրքրված լինելու և փաստացի սեփականությունից չմեկուսանալու մասին</w:t>
      </w:r>
      <w:r w:rsidR="00924E95" w:rsidRPr="0089785B">
        <w:rPr>
          <w:rFonts w:ascii="GHEA Grapalat" w:hAnsi="GHEA Grapalat"/>
          <w:i/>
          <w:iCs/>
          <w:color w:val="262626" w:themeColor="text1" w:themeTint="D9"/>
          <w:lang w:val="hy-AM"/>
        </w:rPr>
        <w:t>»</w:t>
      </w:r>
      <w:r w:rsidR="007F7F0C" w:rsidRPr="0089785B">
        <w:rPr>
          <w:rFonts w:ascii="GHEA Grapalat" w:hAnsi="GHEA Grapalat"/>
          <w:i/>
          <w:iCs/>
          <w:color w:val="262626" w:themeColor="text1" w:themeTint="D9"/>
          <w:lang w:val="hy-AM"/>
        </w:rPr>
        <w:t>:</w:t>
      </w:r>
    </w:p>
    <w:p w14:paraId="0BF2247B" w14:textId="5C5D09AA" w:rsidR="007F7F0C" w:rsidRPr="007F7F0C" w:rsidRDefault="007F7F0C" w:rsidP="00891744">
      <w:pPr>
        <w:tabs>
          <w:tab w:val="left" w:pos="709"/>
          <w:tab w:val="left" w:pos="851"/>
        </w:tabs>
        <w:ind w:right="-2" w:firstLine="567"/>
        <w:jc w:val="both"/>
        <w:rPr>
          <w:rFonts w:ascii="GHEA Grapalat" w:hAnsi="GHEA Grapalat"/>
          <w:color w:val="262626" w:themeColor="text1" w:themeTint="D9"/>
          <w:lang w:val="hy-AM"/>
        </w:rPr>
      </w:pPr>
      <w:r w:rsidRPr="007F7F0C">
        <w:rPr>
          <w:rFonts w:ascii="GHEA Grapalat" w:hAnsi="GHEA Grapalat"/>
          <w:color w:val="262626" w:themeColor="text1" w:themeTint="D9"/>
          <w:lang w:val="hy-AM"/>
        </w:rPr>
        <w:t xml:space="preserve">Անդրադառնալով </w:t>
      </w:r>
      <w:r w:rsidR="003512B3" w:rsidRPr="003512B3">
        <w:rPr>
          <w:rFonts w:ascii="GHEA Grapalat" w:hAnsi="GHEA Grapalat"/>
          <w:color w:val="262626" w:themeColor="text1" w:themeTint="D9"/>
          <w:lang w:val="hy-AM"/>
        </w:rPr>
        <w:t xml:space="preserve">նյութական իրավունքում </w:t>
      </w:r>
      <w:r w:rsidR="000510E5" w:rsidRPr="000510E5">
        <w:rPr>
          <w:rFonts w:ascii="GHEA Grapalat" w:hAnsi="GHEA Grapalat"/>
          <w:color w:val="262626" w:themeColor="text1" w:themeTint="D9"/>
          <w:lang w:val="hy-AM"/>
        </w:rPr>
        <w:t>«</w:t>
      </w:r>
      <w:r w:rsidR="003512B3" w:rsidRPr="000510E5">
        <w:rPr>
          <w:rFonts w:ascii="GHEA Grapalat" w:hAnsi="GHEA Grapalat"/>
          <w:color w:val="262626" w:themeColor="text1" w:themeTint="D9"/>
          <w:lang w:val="hy-AM"/>
        </w:rPr>
        <w:t>համաձայնություն</w:t>
      </w:r>
      <w:r w:rsidR="000510E5" w:rsidRPr="000510E5">
        <w:rPr>
          <w:rFonts w:ascii="GHEA Grapalat" w:hAnsi="GHEA Grapalat"/>
          <w:color w:val="262626" w:themeColor="text1" w:themeTint="D9"/>
          <w:lang w:val="hy-AM"/>
        </w:rPr>
        <w:t>»</w:t>
      </w:r>
      <w:r w:rsidR="003512B3">
        <w:rPr>
          <w:rFonts w:ascii="GHEA Grapalat" w:hAnsi="GHEA Grapalat"/>
          <w:color w:val="262626" w:themeColor="text1" w:themeTint="D9"/>
          <w:lang w:val="hy-AM"/>
        </w:rPr>
        <w:t xml:space="preserve"> տերմինի բովանդակությանը՝ </w:t>
      </w:r>
      <w:r w:rsidR="003512B3" w:rsidRPr="003C5F59">
        <w:rPr>
          <w:rFonts w:ascii="GHEA Grapalat" w:hAnsi="GHEA Grapalat"/>
          <w:bCs/>
          <w:color w:val="262626" w:themeColor="text1" w:themeTint="D9"/>
          <w:lang w:val="hy-AM"/>
        </w:rPr>
        <w:t>Դատարանն</w:t>
      </w:r>
      <w:r w:rsidR="003512B3" w:rsidRPr="00966058">
        <w:rPr>
          <w:rFonts w:ascii="GHEA Grapalat" w:hAnsi="GHEA Grapalat"/>
          <w:color w:val="262626" w:themeColor="text1" w:themeTint="D9"/>
          <w:lang w:val="hy-AM"/>
        </w:rPr>
        <w:t xml:space="preserve"> </w:t>
      </w:r>
      <w:r w:rsidR="003512B3">
        <w:rPr>
          <w:rFonts w:ascii="GHEA Grapalat" w:hAnsi="GHEA Grapalat"/>
          <w:color w:val="262626" w:themeColor="text1" w:themeTint="D9"/>
          <w:lang w:val="hy-AM"/>
        </w:rPr>
        <w:t xml:space="preserve">արձանագրել է, որ </w:t>
      </w:r>
    </w:p>
    <w:p w14:paraId="256611EE" w14:textId="6937CE1C" w:rsidR="00352B2F" w:rsidRDefault="00352B2F" w:rsidP="00891744">
      <w:pPr>
        <w:tabs>
          <w:tab w:val="left" w:pos="709"/>
          <w:tab w:val="left" w:pos="851"/>
        </w:tabs>
        <w:ind w:right="-2" w:firstLine="567"/>
        <w:jc w:val="both"/>
        <w:rPr>
          <w:rFonts w:ascii="GHEA Grapalat" w:hAnsi="GHEA Grapalat"/>
          <w:i/>
          <w:iCs/>
          <w:color w:val="262626" w:themeColor="text1" w:themeTint="D9"/>
          <w:lang w:val="hy-AM"/>
        </w:rPr>
      </w:pPr>
      <w:r w:rsidRPr="00FB57EC">
        <w:rPr>
          <w:rFonts w:ascii="GHEA Grapalat" w:hAnsi="GHEA Grapalat"/>
          <w:i/>
          <w:iCs/>
          <w:color w:val="262626" w:themeColor="text1" w:themeTint="D9"/>
          <w:lang w:val="hy-AM"/>
        </w:rPr>
        <w:t>«</w:t>
      </w:r>
      <w:r w:rsidR="007D5207">
        <w:rPr>
          <w:rFonts w:ascii="GHEA Grapalat" w:hAnsi="GHEA Grapalat"/>
          <w:i/>
          <w:iCs/>
          <w:color w:val="262626" w:themeColor="text1" w:themeTint="D9"/>
          <w:lang w:val="hy-AM"/>
        </w:rPr>
        <w:t>ա</w:t>
      </w:r>
      <w:r w:rsidR="00CC69B1" w:rsidRPr="00CC69B1">
        <w:rPr>
          <w:rFonts w:ascii="GHEA Grapalat" w:hAnsi="GHEA Grapalat"/>
          <w:i/>
          <w:iCs/>
          <w:color w:val="262626" w:themeColor="text1" w:themeTint="D9"/>
          <w:lang w:val="hy-AM"/>
        </w:rPr>
        <w:t xml:space="preserve">մուսինների համատեղ գույքի շուրջ նվիրատվության գործարքի կնքման ժամանակ պետք է լինի գույքն իր փոխարեն կամ առանց իր համաձայնության տնօրինելու լիազորության շուրջ ամուսնու </w:t>
      </w:r>
      <w:r w:rsidR="00CC69B1" w:rsidRPr="005C51CE">
        <w:rPr>
          <w:rFonts w:ascii="GHEA Grapalat" w:hAnsi="GHEA Grapalat"/>
          <w:i/>
          <w:iCs/>
          <w:color w:val="262626" w:themeColor="text1" w:themeTint="D9"/>
          <w:u w:val="single"/>
          <w:lang w:val="hy-AM"/>
        </w:rPr>
        <w:t>պոզիտիվ համաձայնությունը,</w:t>
      </w:r>
      <w:r w:rsidR="007F7F0C">
        <w:rPr>
          <w:rFonts w:ascii="GHEA Grapalat" w:hAnsi="GHEA Grapalat"/>
          <w:i/>
          <w:iCs/>
          <w:color w:val="262626" w:themeColor="text1" w:themeTint="D9"/>
          <w:lang w:val="hy-AM"/>
        </w:rPr>
        <w:t xml:space="preserve"> </w:t>
      </w:r>
      <w:r w:rsidR="00CC69B1" w:rsidRPr="00CC69B1">
        <w:rPr>
          <w:rFonts w:ascii="GHEA Grapalat" w:hAnsi="GHEA Grapalat"/>
          <w:i/>
          <w:iCs/>
          <w:color w:val="262626" w:themeColor="text1" w:themeTint="D9"/>
          <w:lang w:val="hy-AM"/>
        </w:rPr>
        <w:t xml:space="preserve">և նվիրատվության պայմանագրով գույքի տնօրինման շուրջ ամուսնու նման </w:t>
      </w:r>
      <w:r w:rsidR="00CC69B1" w:rsidRPr="005C51CE">
        <w:rPr>
          <w:rFonts w:ascii="GHEA Grapalat" w:hAnsi="GHEA Grapalat"/>
          <w:i/>
          <w:iCs/>
          <w:color w:val="262626" w:themeColor="text1" w:themeTint="D9"/>
          <w:u w:val="single"/>
          <w:lang w:val="hy-AM"/>
        </w:rPr>
        <w:t>համաձայնությունը պետք է լինի ակնհայտ, բավականաչափ հստակ, պարզ ու որոշակի ձևակերպմամբ, ու իր բովանդակությամբ այն միանշանակ պետք է վկայի ամուսնու՝ գույքի նման կերպ կամ ցանկացած ձևով տնօրինման հարցի շուրջ ուղղակի կամաարտահայտության մասին,</w:t>
      </w:r>
      <w:r w:rsidR="009F4C71">
        <w:rPr>
          <w:rFonts w:ascii="GHEA Grapalat" w:hAnsi="GHEA Grapalat"/>
          <w:b/>
          <w:bCs/>
          <w:i/>
          <w:iCs/>
          <w:color w:val="262626" w:themeColor="text1" w:themeTint="D9"/>
          <w:lang w:val="hy-AM"/>
        </w:rPr>
        <w:t xml:space="preserve"> </w:t>
      </w:r>
      <w:r w:rsidR="00CC69B1" w:rsidRPr="00CC69B1">
        <w:rPr>
          <w:rFonts w:ascii="GHEA Grapalat" w:hAnsi="GHEA Grapalat"/>
          <w:i/>
          <w:iCs/>
          <w:color w:val="262626" w:themeColor="text1" w:themeTint="D9"/>
          <w:lang w:val="hy-AM"/>
        </w:rPr>
        <w:t>այսինքն՝ ամուսնու համաձայնության մասին ապացույցի միջոցով հաստատվող փաստերն անկողմնակալ ցանկացած երրորդ անձի մոտ պետք է իրականում նման համաձայնության առկայության մասին որևէ կասկած չհարուցեն, իսկ եթե դա ամրագրվել է որևէ պայմանագրի միջոցով, ապա այն պետք է բխի այդ գործարքի մյուս դրույթներով կողմերի ամրագրած կամքից ու ցանկությունից, պայմանագրի ընդհանուր նպատակից:</w:t>
      </w:r>
      <w:r w:rsidR="007D5207">
        <w:rPr>
          <w:rFonts w:ascii="GHEA Grapalat" w:hAnsi="GHEA Grapalat"/>
          <w:i/>
          <w:iCs/>
          <w:color w:val="262626" w:themeColor="text1" w:themeTint="D9"/>
          <w:lang w:val="hy-AM"/>
        </w:rPr>
        <w:t xml:space="preserve"> </w:t>
      </w:r>
      <w:r w:rsidR="00CC69B1" w:rsidRPr="00CC69B1">
        <w:rPr>
          <w:rFonts w:ascii="GHEA Grapalat" w:hAnsi="GHEA Grapalat"/>
          <w:i/>
          <w:iCs/>
          <w:color w:val="262626" w:themeColor="text1" w:themeTint="D9"/>
          <w:lang w:val="hy-AM"/>
        </w:rPr>
        <w:t xml:space="preserve">էական է նաև հաշվի առնել այն իրողությունը, որ համատեղ սեփականության մասնակցի համաձայնությունը գործարք չէ, այլ անհրաժեշտ նախապայման է գործարքի կնքման համար, ինչը նշանակում է, որ </w:t>
      </w:r>
      <w:r w:rsidR="00CC69B1" w:rsidRPr="00800DE8">
        <w:rPr>
          <w:rFonts w:ascii="GHEA Grapalat" w:hAnsi="GHEA Grapalat"/>
          <w:i/>
          <w:iCs/>
          <w:color w:val="262626" w:themeColor="text1" w:themeTint="D9"/>
          <w:lang w:val="hy-AM"/>
        </w:rPr>
        <w:t>համատեղ սեփականության ներքո գտնվող գույքի նվիրատվության դեպքում մյուս մասնակցի համաձայնության ձևի նկատմամբ ենթակա չեն կիրառման անգամ գործարքի ձևի վերաբերյալ օրենսդրական կարգավորումները, այլ կերպ ասած` նման համաձայնության արտահայտման համար պարտադիր չէ նոտարական ձևի պահպանման պահանջը։</w:t>
      </w:r>
      <w:r w:rsidR="007D5207">
        <w:rPr>
          <w:rFonts w:ascii="GHEA Grapalat" w:hAnsi="GHEA Grapalat"/>
          <w:i/>
          <w:iCs/>
          <w:color w:val="262626" w:themeColor="text1" w:themeTint="D9"/>
          <w:lang w:val="hy-AM"/>
        </w:rPr>
        <w:t xml:space="preserve"> </w:t>
      </w:r>
      <w:r w:rsidR="00CC69B1" w:rsidRPr="00CC69B1">
        <w:rPr>
          <w:rFonts w:ascii="GHEA Grapalat" w:hAnsi="GHEA Grapalat"/>
          <w:i/>
          <w:iCs/>
          <w:color w:val="262626" w:themeColor="text1" w:themeTint="D9"/>
          <w:lang w:val="hy-AM"/>
        </w:rPr>
        <w:t xml:space="preserve">Հետևաբար, եթե համաձայնության առկայությունը փաստվում է </w:t>
      </w:r>
      <w:r w:rsidR="00CC69B1" w:rsidRPr="00CC69B1">
        <w:rPr>
          <w:rFonts w:ascii="GHEA Grapalat" w:hAnsi="GHEA Grapalat"/>
          <w:i/>
          <w:iCs/>
          <w:color w:val="262626" w:themeColor="text1" w:themeTint="D9"/>
          <w:lang w:val="hy-AM"/>
        </w:rPr>
        <w:lastRenderedPageBreak/>
        <w:t>անգամ համատեղ սեփականատիրոջ՝ տարիների ընթացքում ցուցաբերած անգործությամբ և գույքից մեկուսացված լինելով, ապա այն թույլատրելի ապացույց է, եթե իր մեջ ներառում է այնպիսի պայման, որի ուժով բավականաչափ հստակ, կոնկրետ ու ակնհայտ է ընդհանուր գույքի տնօրինման շուրջ ամուսինների ձեռք բերած այս կամ այն համաձայնությունը կամ առնվազն ամուսիններից մեկի պոզիտիվ համաձայնությունը՝ գույքի նվիրատվության միջոցով տնօրինման լիազորության իրացման հարցում</w:t>
      </w:r>
      <w:r w:rsidR="00BA3886" w:rsidRPr="00BA3886">
        <w:rPr>
          <w:rFonts w:ascii="GHEA Grapalat" w:hAnsi="GHEA Grapalat"/>
          <w:i/>
          <w:iCs/>
          <w:color w:val="262626" w:themeColor="text1" w:themeTint="D9"/>
          <w:lang w:val="hy-AM"/>
        </w:rPr>
        <w:t>»:</w:t>
      </w:r>
    </w:p>
    <w:p w14:paraId="2B2C122B" w14:textId="013D45E8" w:rsidR="00924E95" w:rsidRPr="00BA3886" w:rsidRDefault="006F660A" w:rsidP="00891744">
      <w:pPr>
        <w:tabs>
          <w:tab w:val="left" w:pos="709"/>
          <w:tab w:val="left" w:pos="851"/>
        </w:tabs>
        <w:ind w:right="-2" w:firstLine="567"/>
        <w:jc w:val="both"/>
        <w:rPr>
          <w:rFonts w:ascii="GHEA Grapalat" w:hAnsi="GHEA Grapalat"/>
          <w:i/>
          <w:iCs/>
          <w:color w:val="262626" w:themeColor="text1" w:themeTint="D9"/>
          <w:lang w:val="hy-AM"/>
        </w:rPr>
      </w:pPr>
      <w:r w:rsidRPr="003C5F59">
        <w:rPr>
          <w:rFonts w:ascii="GHEA Grapalat" w:hAnsi="GHEA Grapalat"/>
          <w:bCs/>
          <w:color w:val="262626" w:themeColor="text1" w:themeTint="D9"/>
          <w:lang w:val="hy-AM"/>
        </w:rPr>
        <w:t xml:space="preserve">Վերոգրյալի հիման վրա </w:t>
      </w:r>
      <w:r w:rsidR="00BA3886" w:rsidRPr="003C5F59">
        <w:rPr>
          <w:rFonts w:ascii="GHEA Grapalat" w:hAnsi="GHEA Grapalat"/>
          <w:bCs/>
          <w:color w:val="262626" w:themeColor="text1" w:themeTint="D9"/>
          <w:lang w:val="hy-AM"/>
        </w:rPr>
        <w:t>Դատարանը</w:t>
      </w:r>
      <w:r w:rsidR="00BA3886" w:rsidRPr="00966058">
        <w:rPr>
          <w:rFonts w:ascii="GHEA Grapalat" w:hAnsi="GHEA Grapalat"/>
          <w:color w:val="262626" w:themeColor="text1" w:themeTint="D9"/>
          <w:lang w:val="hy-AM"/>
        </w:rPr>
        <w:t xml:space="preserve"> </w:t>
      </w:r>
      <w:r w:rsidR="00924E95" w:rsidRPr="00BA3886">
        <w:rPr>
          <w:rFonts w:ascii="GHEA Grapalat" w:hAnsi="GHEA Grapalat"/>
          <w:color w:val="262626" w:themeColor="text1" w:themeTint="D9"/>
          <w:lang w:val="hy-AM"/>
        </w:rPr>
        <w:t>եզրահանգել է, որ</w:t>
      </w:r>
      <w:r w:rsidR="00924E95" w:rsidRPr="00BA3886">
        <w:rPr>
          <w:rFonts w:ascii="GHEA Grapalat" w:hAnsi="GHEA Grapalat"/>
          <w:i/>
          <w:iCs/>
          <w:color w:val="262626" w:themeColor="text1" w:themeTint="D9"/>
          <w:lang w:val="hy-AM"/>
        </w:rPr>
        <w:t xml:space="preserve"> </w:t>
      </w:r>
    </w:p>
    <w:p w14:paraId="4FAA7202" w14:textId="713A598E" w:rsidR="00563DB9" w:rsidRPr="00FB57EC" w:rsidRDefault="00924E95" w:rsidP="00891744">
      <w:pPr>
        <w:tabs>
          <w:tab w:val="left" w:pos="709"/>
          <w:tab w:val="left" w:pos="851"/>
        </w:tabs>
        <w:ind w:right="-2" w:firstLine="567"/>
        <w:jc w:val="both"/>
        <w:rPr>
          <w:rFonts w:ascii="GHEA Grapalat" w:hAnsi="GHEA Grapalat"/>
          <w:i/>
          <w:iCs/>
          <w:color w:val="262626" w:themeColor="text1" w:themeTint="D9"/>
          <w:lang w:val="hy-AM"/>
        </w:rPr>
      </w:pPr>
      <w:r w:rsidRPr="00FB57EC">
        <w:rPr>
          <w:rFonts w:ascii="GHEA Grapalat" w:hAnsi="GHEA Grapalat"/>
          <w:i/>
          <w:iCs/>
          <w:color w:val="262626" w:themeColor="text1" w:themeTint="D9"/>
          <w:lang w:val="hy-AM"/>
        </w:rPr>
        <w:t>«</w:t>
      </w:r>
      <w:r w:rsidR="00012630" w:rsidRPr="00012630">
        <w:rPr>
          <w:rFonts w:ascii="GHEA Grapalat" w:hAnsi="GHEA Grapalat"/>
          <w:i/>
          <w:iCs/>
          <w:color w:val="262626" w:themeColor="text1" w:themeTint="D9"/>
          <w:lang w:val="hy-AM"/>
        </w:rPr>
        <w:t xml:space="preserve">տվյալ դեպքում Լյուդմիլա Դուկովան սկսած մոտ 1998 թվականից փաստացի համատեղ չի ապրել հանգուցյալ Վրույր Առաքելյանի հետ, չի վարել նրա հետ համատեղ տնտեսություն, իրազեկված է եղել իր գրանցված ամուսնու՝ պատասխանողի հետ փաստական ընտանիք ունենալու մասին, զավակները մշտապես այցելել են հորը՝ Վրույր Առաքելյանին, ընդունել են իրենց հոր և պատասխանողի համատեղ կյանքում ծնված Գայանե Առաքելյանին որպես իրենց քույր, և հայցվորը ավելի, քան քսան տարի հետամուտ չի եղել համատեղ ամուսնական կյանքում ձեռք բերված գույքի բաժնեմասի նկատմամբ իր իրավունքների իրացմանը, որևէ պահանջ չի ներկայացրել գրանցված ամուսնուն նրա կենդանության օրոք, փաստացի մեկուսացված է եղել նրա և պատասխանողի գործարար գործունեության արդյունքում որպես համատեղ սեփականություն ձեռք բերված գույքից, որևէ կերպ չի մասնակցել գույքի կառավարմանը և պահպանմանը, որպիսի պայմաններում իր գործողություններով </w:t>
      </w:r>
      <w:r w:rsidR="00012630" w:rsidRPr="005C51CE">
        <w:rPr>
          <w:rFonts w:ascii="GHEA Grapalat" w:hAnsi="GHEA Grapalat"/>
          <w:i/>
          <w:iCs/>
          <w:color w:val="262626" w:themeColor="text1" w:themeTint="D9"/>
          <w:u w:val="single"/>
          <w:lang w:val="hy-AM"/>
        </w:rPr>
        <w:t>/անգործությամբ/ տվել է իր համաձայնությունը</w:t>
      </w:r>
      <w:r w:rsidR="00012630" w:rsidRPr="00012630">
        <w:rPr>
          <w:rFonts w:ascii="GHEA Grapalat" w:hAnsi="GHEA Grapalat"/>
          <w:i/>
          <w:iCs/>
          <w:color w:val="262626" w:themeColor="text1" w:themeTint="D9"/>
          <w:lang w:val="hy-AM"/>
        </w:rPr>
        <w:t xml:space="preserve"> Վրույր Առաքելյանի կողմից համատեղ ամուսնական կյանքում ձեռք բերված անշարժ գույքի բաժնեմասը </w:t>
      </w:r>
      <w:r w:rsidR="00012630" w:rsidRPr="005C51CE">
        <w:rPr>
          <w:rFonts w:ascii="GHEA Grapalat" w:hAnsi="GHEA Grapalat"/>
          <w:i/>
          <w:iCs/>
          <w:color w:val="262626" w:themeColor="text1" w:themeTint="D9"/>
          <w:u w:val="single"/>
          <w:lang w:val="hy-AM"/>
        </w:rPr>
        <w:t>տնօրինելու համար,</w:t>
      </w:r>
      <w:r w:rsidR="00012630" w:rsidRPr="00012630">
        <w:rPr>
          <w:rFonts w:ascii="GHEA Grapalat" w:hAnsi="GHEA Grapalat"/>
          <w:i/>
          <w:iCs/>
          <w:color w:val="262626" w:themeColor="text1" w:themeTint="D9"/>
          <w:lang w:val="hy-AM"/>
        </w:rPr>
        <w:t xml:space="preserve"> ինչը թույլ է տալիս հանգել այն եզրակացության, որ գործարք կնքող մասնակցի մոտ </w:t>
      </w:r>
      <w:r w:rsidR="00012630" w:rsidRPr="005C51CE">
        <w:rPr>
          <w:rFonts w:ascii="GHEA Grapalat" w:hAnsi="GHEA Grapalat"/>
          <w:i/>
          <w:iCs/>
          <w:color w:val="262626" w:themeColor="text1" w:themeTint="D9"/>
          <w:u w:val="single"/>
          <w:lang w:val="hy-AM"/>
        </w:rPr>
        <w:t>անհրաժեշտ լիազորությունը առկա է եղել,</w:t>
      </w:r>
      <w:r w:rsidR="00012630" w:rsidRPr="00012630">
        <w:rPr>
          <w:rFonts w:ascii="GHEA Grapalat" w:hAnsi="GHEA Grapalat"/>
          <w:i/>
          <w:iCs/>
          <w:color w:val="262626" w:themeColor="text1" w:themeTint="D9"/>
          <w:lang w:val="hy-AM"/>
        </w:rPr>
        <w:t xml:space="preserve"> և հայցվորի վարքագիծը ուղղակիորեն արտահայտել է իր կամքը՝ բացարձակ ազատություն տալով Վրույր Առաքելյանին ազատորեն տնօրինելու համատեղ ամուսնական կյանքում ձեռք բերված գույքը:</w:t>
      </w:r>
      <w:r w:rsidR="00C37414">
        <w:rPr>
          <w:rFonts w:ascii="GHEA Grapalat" w:hAnsi="GHEA Grapalat"/>
          <w:i/>
          <w:iCs/>
          <w:color w:val="262626" w:themeColor="text1" w:themeTint="D9"/>
          <w:lang w:val="hy-AM"/>
        </w:rPr>
        <w:t xml:space="preserve"> </w:t>
      </w:r>
      <w:r w:rsidR="00012630" w:rsidRPr="00012630">
        <w:rPr>
          <w:rFonts w:ascii="GHEA Grapalat" w:hAnsi="GHEA Grapalat"/>
          <w:i/>
          <w:iCs/>
          <w:color w:val="262626" w:themeColor="text1" w:themeTint="D9"/>
          <w:lang w:val="hy-AM"/>
        </w:rPr>
        <w:t>Դատարանը հարկ է համարում նաև նշել, որ վկաների ցուցմունքները Վրույր Առաքելյանի ամուսնալուծված լինելու մասով իրամերժ են, սակայն մի շարք հարցերի մասով այդպիսիք պարունակում են հավաստի տեղեկություններ, մասնավորապես այն մասին, որ Վրույր Առաքելյանը սկսած 1998 թվականից փաստացի ապրել է Արմինե Նադարյանի հետ, ում իր ազգականներին և հանրությանը ներկայացրել է որպես իր ամուսին, բացի այդ, գործում առկա լուսանկարների միջոցով Դատարանը հարցադրումներ է հղել վկաներին դրանցում պատկերված անձանց մասին, և հարցված վկաները ճանաչել են Արմինե Նադարյանին, ավելին, վկաներից Արմեն Մինասյանը հանդիսացել է Վրույր Առաքելյանի լիազորված անձը, ինչպես նաև փեսան, ով հանդես գալով վերջինիս անունից՝ կնքել է խնդրո առարկա նվիրատվության պայմանագրերը, և ցուցմունք է տվել առ այն, որ բոլոր պայմանագրերի կնքմանն անձամբ ներկա է գտնվել Վրույր Առաքելյանը, ով հսկել է Արմեն Մինասյանի գործողությունների կատարումը նոտարական գրասենյակում, և ում անմիջական մասնակցությամբ կնքվել են բոլոր գործարքները: Արմեն Մինասյանը նշել է, որ Վրույր Առաքելյանն իրեն բանավոր հայտնել է իր ամուսնալուծված լինելու մասին, իսկ Լյուդմիլա Դուկովային չի ճանաչել և երբևէ չի տեսել:</w:t>
      </w:r>
      <w:r w:rsidR="001927F7">
        <w:rPr>
          <w:rFonts w:ascii="GHEA Grapalat" w:hAnsi="GHEA Grapalat"/>
          <w:i/>
          <w:iCs/>
          <w:color w:val="262626" w:themeColor="text1" w:themeTint="D9"/>
          <w:lang w:val="hy-AM"/>
        </w:rPr>
        <w:t xml:space="preserve"> </w:t>
      </w:r>
      <w:r w:rsidR="00012630" w:rsidRPr="00012630">
        <w:rPr>
          <w:rFonts w:ascii="GHEA Grapalat" w:hAnsi="GHEA Grapalat"/>
          <w:i/>
          <w:iCs/>
          <w:color w:val="262626" w:themeColor="text1" w:themeTint="D9"/>
          <w:lang w:val="hy-AM"/>
        </w:rPr>
        <w:t>Ցուցմունք տված բոլոր վկաները հայտնել են, որ Արմինե Նադարյանի կողմից են կազմակերպվել ամանորյա բոլոր միջոցառումները Ծաղկաձոր քաղաքի իրենց հանգստյան տանը, ինչպես նաև Երևան քաղաքում, որին մասնակցել են Վրույր Առաքելյանի և Արմինե Նադարյանի բոլոր հարազատները և բարեկամները, սակայն Լյուդմիլա Դուկովան որևէ միջոցառման երբևէ չի մասնակցել</w:t>
      </w:r>
      <w:r w:rsidR="00FB57EC" w:rsidRPr="00FB57EC">
        <w:rPr>
          <w:rFonts w:ascii="GHEA Grapalat" w:hAnsi="GHEA Grapalat"/>
          <w:i/>
          <w:iCs/>
          <w:color w:val="262626" w:themeColor="text1" w:themeTint="D9"/>
          <w:lang w:val="hy-AM"/>
        </w:rPr>
        <w:t>»</w:t>
      </w:r>
      <w:r w:rsidR="00FB57EC">
        <w:rPr>
          <w:rFonts w:ascii="GHEA Grapalat" w:hAnsi="GHEA Grapalat"/>
          <w:i/>
          <w:iCs/>
          <w:color w:val="262626" w:themeColor="text1" w:themeTint="D9"/>
          <w:lang w:val="hy-AM"/>
        </w:rPr>
        <w:t>:</w:t>
      </w:r>
    </w:p>
    <w:p w14:paraId="2FF6F18A" w14:textId="7848B7EA" w:rsidR="00DB4D35" w:rsidRDefault="008547AC" w:rsidP="00891744">
      <w:pPr>
        <w:tabs>
          <w:tab w:val="left" w:pos="709"/>
          <w:tab w:val="left" w:pos="851"/>
        </w:tabs>
        <w:ind w:right="-2" w:firstLine="567"/>
        <w:jc w:val="both"/>
        <w:rPr>
          <w:rFonts w:ascii="GHEA Grapalat" w:hAnsi="GHEA Grapalat"/>
          <w:color w:val="262626" w:themeColor="text1" w:themeTint="D9"/>
          <w:lang w:val="hy-AM"/>
        </w:rPr>
      </w:pPr>
      <w:r w:rsidRPr="003C5F59">
        <w:rPr>
          <w:rFonts w:ascii="GHEA Grapalat" w:hAnsi="GHEA Grapalat"/>
          <w:bCs/>
          <w:color w:val="262626" w:themeColor="text1" w:themeTint="D9"/>
          <w:lang w:val="hy-AM"/>
        </w:rPr>
        <w:t>Վերաքննիչ դատարան</w:t>
      </w:r>
      <w:r w:rsidR="00DB4D35" w:rsidRPr="003C5F59">
        <w:rPr>
          <w:rFonts w:ascii="GHEA Grapalat" w:hAnsi="GHEA Grapalat"/>
          <w:bCs/>
          <w:color w:val="262626" w:themeColor="text1" w:themeTint="D9"/>
          <w:lang w:val="hy-AM"/>
        </w:rPr>
        <w:t>ն</w:t>
      </w:r>
      <w:r w:rsidRPr="008C5670">
        <w:rPr>
          <w:rFonts w:ascii="GHEA Grapalat" w:hAnsi="GHEA Grapalat"/>
          <w:color w:val="262626" w:themeColor="text1" w:themeTint="D9"/>
          <w:lang w:val="hy-AM"/>
        </w:rPr>
        <w:t xml:space="preserve"> </w:t>
      </w:r>
      <w:r w:rsidR="00A25BAD" w:rsidRPr="008C5670">
        <w:rPr>
          <w:rFonts w:ascii="GHEA Grapalat" w:hAnsi="GHEA Grapalat"/>
          <w:color w:val="262626" w:themeColor="text1" w:themeTint="D9"/>
          <w:lang w:val="hy-AM"/>
        </w:rPr>
        <w:t>արձանագրել</w:t>
      </w:r>
      <w:r w:rsidR="00412E5F">
        <w:rPr>
          <w:rFonts w:ascii="GHEA Grapalat" w:hAnsi="GHEA Grapalat"/>
          <w:color w:val="262626" w:themeColor="text1" w:themeTint="D9"/>
          <w:lang w:val="hy-AM"/>
        </w:rPr>
        <w:t xml:space="preserve"> է</w:t>
      </w:r>
      <w:r w:rsidR="00A25BAD" w:rsidRPr="008C5670">
        <w:rPr>
          <w:rFonts w:ascii="GHEA Grapalat" w:hAnsi="GHEA Grapalat"/>
          <w:color w:val="262626" w:themeColor="text1" w:themeTint="D9"/>
          <w:lang w:val="hy-AM"/>
        </w:rPr>
        <w:t>, որ</w:t>
      </w:r>
      <w:r w:rsidR="000510E5">
        <w:rPr>
          <w:rFonts w:ascii="GHEA Grapalat" w:hAnsi="GHEA Grapalat"/>
          <w:color w:val="262626" w:themeColor="text1" w:themeTint="D9"/>
          <w:lang w:val="hy-AM"/>
        </w:rPr>
        <w:t>՝</w:t>
      </w:r>
    </w:p>
    <w:p w14:paraId="62B5EDA2" w14:textId="4E0AEA1F" w:rsidR="00D948B2" w:rsidRDefault="006A0D31" w:rsidP="00891744">
      <w:pPr>
        <w:tabs>
          <w:tab w:val="left" w:pos="709"/>
          <w:tab w:val="left" w:pos="851"/>
        </w:tabs>
        <w:ind w:right="-2" w:firstLine="567"/>
        <w:jc w:val="both"/>
        <w:rPr>
          <w:rFonts w:ascii="GHEA Grapalat" w:hAnsi="GHEA Grapalat"/>
          <w:i/>
          <w:iCs/>
          <w:color w:val="262626" w:themeColor="text1" w:themeTint="D9"/>
          <w:lang w:val="hy-AM"/>
        </w:rPr>
      </w:pPr>
      <w:r>
        <w:rPr>
          <w:rFonts w:ascii="GHEA Grapalat" w:hAnsi="GHEA Grapalat"/>
          <w:i/>
          <w:iCs/>
          <w:color w:val="262626" w:themeColor="text1" w:themeTint="D9"/>
          <w:lang w:val="hy-AM"/>
        </w:rPr>
        <w:t xml:space="preserve">- </w:t>
      </w:r>
      <w:r w:rsidR="00A25BAD" w:rsidRPr="008C5670">
        <w:rPr>
          <w:rFonts w:ascii="GHEA Grapalat" w:hAnsi="GHEA Grapalat"/>
          <w:i/>
          <w:iCs/>
          <w:color w:val="262626" w:themeColor="text1" w:themeTint="D9"/>
          <w:lang w:val="hy-AM"/>
        </w:rPr>
        <w:t>«</w:t>
      </w:r>
      <w:r w:rsidR="00204038" w:rsidRPr="00204038">
        <w:rPr>
          <w:rFonts w:ascii="GHEA Grapalat" w:hAnsi="GHEA Grapalat"/>
          <w:i/>
          <w:iCs/>
          <w:color w:val="262626" w:themeColor="text1" w:themeTint="D9"/>
          <w:lang w:val="hy-AM"/>
        </w:rPr>
        <w:t xml:space="preserve">համատեղ սեփականության բոլոր մասնակիցների ազատ կամահայտնությունը հանդիսանում է նվիրատվության գործարքի օրինականության հիմքը, սույն պարագայում՝ ամուսնու հստակ և կոնկրետ արտահայտված համաձայնությունը կնքվող գործարքի </w:t>
      </w:r>
      <w:r w:rsidR="00204038" w:rsidRPr="00204038">
        <w:rPr>
          <w:rFonts w:ascii="GHEA Grapalat" w:hAnsi="GHEA Grapalat"/>
          <w:i/>
          <w:iCs/>
          <w:color w:val="262626" w:themeColor="text1" w:themeTint="D9"/>
          <w:lang w:val="hy-AM"/>
        </w:rPr>
        <w:lastRenderedPageBreak/>
        <w:t>պայմաններին: Համաձայնությունը կարող է դրսևորվել տարբեր ձևերով ու եղանակներով, կարևոր է, որ այն ակնհայտ, առանց որևէ կասկած հարուցելու արտահայտի իր կամքի ազատ դրսևորումն ամուսնու կատարած գործարքին, այսինքն՝ ամուսինների համատեղ գույքի շուրջ նվիրատվության գործարքի կնքման ժամանակ պետք է լինի գույքն իր փոխարեն կամ առանց իր համաձայնության տնօրինելու լիազորության շուրջ ամուսնու պոզիտիվ համաձայնությունը: Յուրաքանչյուր դեպքում համաձայնության առկայությունը կամ բացակայությունը դատարանի կողմից հաստատվում է ներկայացված ապացույցների լրիվ, բազմակողմանի հետազոտման ու գնահատման արդյունքում</w:t>
      </w:r>
      <w:r w:rsidR="00C42132" w:rsidRPr="00C42132">
        <w:rPr>
          <w:rFonts w:ascii="GHEA Grapalat" w:hAnsi="GHEA Grapalat"/>
          <w:i/>
          <w:iCs/>
          <w:color w:val="262626" w:themeColor="text1" w:themeTint="D9"/>
          <w:lang w:val="hy-AM"/>
        </w:rPr>
        <w:t>»</w:t>
      </w:r>
      <w:r w:rsidR="00015AB8">
        <w:rPr>
          <w:rFonts w:ascii="GHEA Grapalat" w:hAnsi="GHEA Grapalat"/>
          <w:i/>
          <w:iCs/>
          <w:color w:val="262626" w:themeColor="text1" w:themeTint="D9"/>
          <w:lang w:val="hy-AM"/>
        </w:rPr>
        <w:t xml:space="preserve">, </w:t>
      </w:r>
      <w:r w:rsidR="00015AB8" w:rsidRPr="008C5670">
        <w:rPr>
          <w:rFonts w:ascii="GHEA Grapalat" w:hAnsi="GHEA Grapalat"/>
          <w:i/>
          <w:iCs/>
          <w:color w:val="262626" w:themeColor="text1" w:themeTint="D9"/>
          <w:lang w:val="hy-AM"/>
        </w:rPr>
        <w:t>«</w:t>
      </w:r>
      <w:r w:rsidR="00556990" w:rsidRPr="00556990">
        <w:rPr>
          <w:rFonts w:ascii="GHEA Grapalat" w:hAnsi="GHEA Grapalat"/>
          <w:i/>
          <w:iCs/>
          <w:color w:val="262626" w:themeColor="text1" w:themeTint="D9"/>
          <w:lang w:val="hy-AM"/>
        </w:rPr>
        <w:t xml:space="preserve">դատարանը չի հիմնվել միայն մեկ վկայի՝ Արմեն Մինասյանի ցուցմունքի վրա, այլ հետազոտել է նաև վկաներ Վոլոդյա Ղազարյանի, Վաչագան Ղազարյանի Սրբուհի Մելիքսեթյանի, Լուսինե Մարտիրոսյանի, Կամո Պետրոսյանի ցուցմունքները, Սոֆիա Առաքելյանի հայտարարությունը, դրանք գնահատելով վերաբերելիության, թույլատրելիության, արժանահավատության և բավարարության տեսանկյունից և իրավացիորեն եզրակացրել է, որ </w:t>
      </w:r>
      <w:r w:rsidR="00556990" w:rsidRPr="005C51CE">
        <w:rPr>
          <w:rFonts w:ascii="GHEA Grapalat" w:hAnsi="GHEA Grapalat"/>
          <w:i/>
          <w:iCs/>
          <w:color w:val="262626" w:themeColor="text1" w:themeTint="D9"/>
          <w:u w:val="single"/>
          <w:lang w:val="hy-AM"/>
        </w:rPr>
        <w:t>վիճելի է մնացել այն փաստը, որ Արմինե Նադարյանն իմացել, կամ ակնհայտորեն պետք է իմանար Վրույր Առաքելյանի՝ Լյուդմիլա Դուկովայի հետ ամուսնության մեջ գտնվելու մասին,</w:t>
      </w:r>
      <w:r w:rsidR="00556990" w:rsidRPr="00556990">
        <w:rPr>
          <w:rFonts w:ascii="GHEA Grapalat" w:hAnsi="GHEA Grapalat"/>
          <w:i/>
          <w:iCs/>
          <w:color w:val="262626" w:themeColor="text1" w:themeTint="D9"/>
          <w:lang w:val="hy-AM"/>
        </w:rPr>
        <w:t xml:space="preserve"> ընդ որում, քանի որ այդ փաստի ապացուցման պարտականությունը դրվել է հայցվորի վրա, ուստի դրա վիճելի մնալու բացասական հետևանքները ՀՀ քաղաքացիական դատավարության օրենսգրքի 62-րդ հոդվածի 6-րդ մասի ուժով կրում է հայցվորը: Վերաքննիչ դատարանը գտնում է, որ </w:t>
      </w:r>
      <w:r w:rsidR="00556990" w:rsidRPr="005C51CE">
        <w:rPr>
          <w:rFonts w:ascii="GHEA Grapalat" w:hAnsi="GHEA Grapalat"/>
          <w:i/>
          <w:iCs/>
          <w:color w:val="262626" w:themeColor="text1" w:themeTint="D9"/>
          <w:u w:val="single"/>
          <w:lang w:val="hy-AM"/>
        </w:rPr>
        <w:t>վերը նշված փաստը վիճելի մնալու պայմաններում չի ապացուցվում նաև այն փաստը, որ Արմինե Նադարյանն իմացել է կամ ակնհայտորեն պետք է իմանար անշարժ գույքերը տնօրինելու համար Վրույր Առաքելյանի մոտ համապատասխան լիազորությունների բացակայության մասին,</w:t>
      </w:r>
      <w:r w:rsidR="00556990" w:rsidRPr="00556990">
        <w:rPr>
          <w:rFonts w:ascii="GHEA Grapalat" w:hAnsi="GHEA Grapalat"/>
          <w:i/>
          <w:iCs/>
          <w:color w:val="262626" w:themeColor="text1" w:themeTint="D9"/>
          <w:lang w:val="hy-AM"/>
        </w:rPr>
        <w:t xml:space="preserve"> հետևաբար արդեն իսկ այդ փաստը վիճելի մնալու ուժով բացակայում է ՀՀ քաղաքացիական օրենսգրքի 198-րդ հոդվածի 2-րդ մասով նախատեսված՝ գործարքներն անվավեր ճանաչելու պարտադիր նախապայմաններից մեկը</w:t>
      </w:r>
      <w:r w:rsidRPr="008C5670">
        <w:rPr>
          <w:rFonts w:ascii="GHEA Grapalat" w:hAnsi="GHEA Grapalat"/>
          <w:i/>
          <w:iCs/>
          <w:color w:val="262626" w:themeColor="text1" w:themeTint="D9"/>
          <w:lang w:val="hy-AM"/>
        </w:rPr>
        <w:t>»</w:t>
      </w:r>
      <w:r>
        <w:rPr>
          <w:rFonts w:ascii="GHEA Grapalat" w:hAnsi="GHEA Grapalat"/>
          <w:i/>
          <w:iCs/>
          <w:color w:val="262626" w:themeColor="text1" w:themeTint="D9"/>
          <w:lang w:val="hy-AM"/>
        </w:rPr>
        <w:t>:</w:t>
      </w:r>
    </w:p>
    <w:p w14:paraId="61F6D5B8" w14:textId="3B761BFF" w:rsidR="00295E86" w:rsidRPr="008C5670" w:rsidRDefault="006A0D31" w:rsidP="00891744">
      <w:pPr>
        <w:tabs>
          <w:tab w:val="left" w:pos="709"/>
          <w:tab w:val="left" w:pos="851"/>
        </w:tabs>
        <w:ind w:right="-2" w:firstLine="567"/>
        <w:jc w:val="both"/>
        <w:rPr>
          <w:rFonts w:ascii="GHEA Grapalat" w:hAnsi="GHEA Grapalat"/>
          <w:i/>
          <w:iCs/>
          <w:color w:val="262626" w:themeColor="text1" w:themeTint="D9"/>
          <w:lang w:val="hy-AM"/>
        </w:rPr>
      </w:pPr>
      <w:r w:rsidRPr="006A0D31">
        <w:rPr>
          <w:rFonts w:ascii="GHEA Grapalat" w:hAnsi="GHEA Grapalat"/>
          <w:color w:val="262626" w:themeColor="text1" w:themeTint="D9"/>
          <w:lang w:val="hy-AM"/>
        </w:rPr>
        <w:t xml:space="preserve">Անդրադառնալով վերաքննիչ բողոքի այն փաստարկին, որ </w:t>
      </w:r>
      <w:r w:rsidR="00537221" w:rsidRPr="008C5670">
        <w:rPr>
          <w:rFonts w:ascii="GHEA Grapalat" w:hAnsi="GHEA Grapalat"/>
          <w:i/>
          <w:iCs/>
          <w:color w:val="262626" w:themeColor="text1" w:themeTint="D9"/>
          <w:lang w:val="hy-AM"/>
        </w:rPr>
        <w:t>«</w:t>
      </w:r>
      <w:r w:rsidR="001F49AC" w:rsidRPr="001F49AC">
        <w:rPr>
          <w:rFonts w:ascii="GHEA Grapalat" w:hAnsi="GHEA Grapalat"/>
          <w:i/>
          <w:iCs/>
          <w:color w:val="262626" w:themeColor="text1" w:themeTint="D9"/>
          <w:lang w:val="hy-AM"/>
        </w:rPr>
        <w:t>դատարանն ապացուցման պարտականությունը բաշխելու մասին որոշմամբ նման փաստի ապացուցման պարտականություն չի դրել, սակայն հայցի մերժման հիմքում դրել է նաև այն պատճառաբանությունը, որ ավելի, քան քսան տարի Վրույր Առաքելյանի հետ համատեղ չբնակվելով և համատեղ տնտեսություն չվարելով, իրազեկված լինելով նրա գործարար գործունեության վերաբերյալ՝ հայցվորը գիտեր և պարտավոր էր իմանալ, որ Վրույր Առաքելյանը ձեռք է բերում և օտարում է անշարժ գույք, որոնց նկատմամբ հայցվորը որևէ հետաքրքրություն նրա կենդանության օրոք չի ցուցաբերել, փաստացի հրաժարվել է իր՝ որպես գրանցված ամուսնության մեջ գտնվող անձ, համատեղ սեփականությունից, որով փաստորեն տվել է իր համաձայնությունը Վրույր Առաքելյանի կողմից ազատորեն տնօրինելու դրանք, որպիսի փաստերը, ըստ բողոքաբերի, դատաքննությամբ քննության առարկա չեն դարձվել</w:t>
      </w:r>
      <w:r w:rsidR="003E4A44" w:rsidRPr="008C5670">
        <w:rPr>
          <w:rFonts w:ascii="GHEA Grapalat" w:hAnsi="GHEA Grapalat"/>
          <w:i/>
          <w:iCs/>
          <w:color w:val="262626" w:themeColor="text1" w:themeTint="D9"/>
          <w:lang w:val="hy-AM"/>
        </w:rPr>
        <w:t>»</w:t>
      </w:r>
      <w:r w:rsidR="003E4A44">
        <w:rPr>
          <w:rFonts w:ascii="GHEA Grapalat" w:hAnsi="GHEA Grapalat"/>
          <w:i/>
          <w:iCs/>
          <w:color w:val="262626" w:themeColor="text1" w:themeTint="D9"/>
          <w:lang w:val="hy-AM"/>
        </w:rPr>
        <w:t xml:space="preserve">, </w:t>
      </w:r>
      <w:r w:rsidR="003E4A44" w:rsidRPr="003C5F59">
        <w:rPr>
          <w:rFonts w:ascii="GHEA Grapalat" w:hAnsi="GHEA Grapalat"/>
          <w:bCs/>
          <w:color w:val="262626" w:themeColor="text1" w:themeTint="D9"/>
          <w:lang w:val="hy-AM"/>
        </w:rPr>
        <w:t>Վերաքննիչ դատարանն</w:t>
      </w:r>
      <w:r w:rsidR="003E4A44" w:rsidRPr="003E4A44">
        <w:rPr>
          <w:rFonts w:ascii="GHEA Grapalat" w:hAnsi="GHEA Grapalat"/>
          <w:color w:val="262626" w:themeColor="text1" w:themeTint="D9"/>
          <w:lang w:val="hy-AM"/>
        </w:rPr>
        <w:t xml:space="preserve"> արձանագրել է, որ </w:t>
      </w:r>
      <w:r w:rsidR="003E4A44" w:rsidRPr="008C5670">
        <w:rPr>
          <w:rFonts w:ascii="GHEA Grapalat" w:hAnsi="GHEA Grapalat"/>
          <w:i/>
          <w:iCs/>
          <w:color w:val="262626" w:themeColor="text1" w:themeTint="D9"/>
          <w:lang w:val="hy-AM"/>
        </w:rPr>
        <w:t>«</w:t>
      </w:r>
      <w:r w:rsidR="001F49AC" w:rsidRPr="001F49AC">
        <w:rPr>
          <w:rFonts w:ascii="GHEA Grapalat" w:hAnsi="GHEA Grapalat"/>
          <w:i/>
          <w:iCs/>
          <w:color w:val="262626" w:themeColor="text1" w:themeTint="D9"/>
          <w:lang w:val="hy-AM"/>
        </w:rPr>
        <w:t>բողոքաբերի այդ փաստարկը հիմնավորված լինելը չի կարող հիմք հանդիսանալ դատարանի կողմից վեճի լուծման վրա ազդեցություն ունենալու հիմքով դատական ակտը բեկանելու համար, քանի որ, ինչպես արդեն վերը նշվել է, վիճելի է մնացել այն փաստը, որ Արմինե Նադարյանն առհասարակ իմացել է կամ ակնհայտորեն պետք է իմանար Վրույր Առաքելյանի՝ Լյուդմիլա Դուկովայի հետ ամուսնության մեջ գտնվելու մասին</w:t>
      </w:r>
      <w:r w:rsidR="00295E86" w:rsidRPr="008C5670">
        <w:rPr>
          <w:rFonts w:ascii="GHEA Grapalat" w:hAnsi="GHEA Grapalat"/>
          <w:i/>
          <w:iCs/>
          <w:color w:val="262626" w:themeColor="text1" w:themeTint="D9"/>
          <w:lang w:val="hy-AM"/>
        </w:rPr>
        <w:t>»:</w:t>
      </w:r>
    </w:p>
    <w:p w14:paraId="0014A7CE" w14:textId="77777777" w:rsidR="007B569D" w:rsidRDefault="00A722EE"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Վերոգրյալից հ</w:t>
      </w:r>
      <w:r w:rsidR="001C5F42" w:rsidRPr="008C5670">
        <w:rPr>
          <w:rFonts w:ascii="GHEA Grapalat" w:hAnsi="GHEA Grapalat"/>
          <w:color w:val="262626" w:themeColor="text1" w:themeTint="D9"/>
          <w:lang w:val="hy-AM"/>
        </w:rPr>
        <w:t xml:space="preserve">ետևում է, որ </w:t>
      </w:r>
      <w:r w:rsidR="00360E74" w:rsidRPr="008C5670">
        <w:rPr>
          <w:rFonts w:ascii="GHEA Grapalat" w:hAnsi="GHEA Grapalat"/>
          <w:color w:val="262626" w:themeColor="text1" w:themeTint="D9"/>
          <w:lang w:val="hy-AM"/>
        </w:rPr>
        <w:t>ստորադաս դատարանները</w:t>
      </w:r>
    </w:p>
    <w:p w14:paraId="1AD41FF5" w14:textId="429A9708" w:rsidR="007C4B13" w:rsidRDefault="007B569D"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մի կողմից արձանագրել են</w:t>
      </w:r>
      <w:r w:rsidR="009F4C71">
        <w:rPr>
          <w:rFonts w:ascii="GHEA Grapalat" w:hAnsi="GHEA Grapalat"/>
          <w:color w:val="262626" w:themeColor="text1" w:themeTint="D9"/>
          <w:lang w:val="hy-AM"/>
        </w:rPr>
        <w:t xml:space="preserve">, որ </w:t>
      </w:r>
      <w:r w:rsidR="009F4C71" w:rsidRPr="009F4C71">
        <w:rPr>
          <w:rFonts w:ascii="GHEA Grapalat" w:hAnsi="GHEA Grapalat"/>
          <w:color w:val="262626" w:themeColor="text1" w:themeTint="D9"/>
          <w:lang w:val="hy-AM"/>
        </w:rPr>
        <w:t>տնօրինելու լիազորության շուրջ ամուսնու պոզիտիվ համաձայնությունը</w:t>
      </w:r>
      <w:r w:rsidR="00A1059D">
        <w:rPr>
          <w:rFonts w:ascii="GHEA Grapalat" w:hAnsi="GHEA Grapalat"/>
          <w:color w:val="262626" w:themeColor="text1" w:themeTint="D9"/>
          <w:lang w:val="hy-AM"/>
        </w:rPr>
        <w:t xml:space="preserve"> </w:t>
      </w:r>
      <w:r w:rsidR="009F4C71" w:rsidRPr="009F4C71">
        <w:rPr>
          <w:rFonts w:ascii="GHEA Grapalat" w:hAnsi="GHEA Grapalat"/>
          <w:color w:val="262626" w:themeColor="text1" w:themeTint="D9"/>
          <w:lang w:val="hy-AM"/>
        </w:rPr>
        <w:t>պետք է լինի ակնհայտ, բավականաչափ հստակ, պարզ ու որոշակի ձևակերպմամբ, իր բովանդակությամբ այն միանշանակ պետք է վկայի ամուսնու՝ գույքի նման կերպ կամ ցանկացած ձևով տնօրինման հարցի շուրջ ուղղակի կամաարտահայտության մասին,</w:t>
      </w:r>
    </w:p>
    <w:p w14:paraId="11CBAF2F" w14:textId="00D1755A" w:rsidR="00A55592" w:rsidRDefault="00A1059D"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lastRenderedPageBreak/>
        <w:t xml:space="preserve">- մյուս կողմից </w:t>
      </w:r>
      <w:r w:rsidR="00A55592">
        <w:rPr>
          <w:rFonts w:ascii="GHEA Grapalat" w:hAnsi="GHEA Grapalat"/>
          <w:color w:val="262626" w:themeColor="text1" w:themeTint="D9"/>
          <w:lang w:val="hy-AM"/>
        </w:rPr>
        <w:t xml:space="preserve">հայցվոր Լյուդմիլա Դուկովայի կողմից տրված համաձայնություն են դիտարկել վերջինիս </w:t>
      </w:r>
      <w:r w:rsidR="006A5DF8">
        <w:rPr>
          <w:rFonts w:ascii="GHEA Grapalat" w:hAnsi="GHEA Grapalat"/>
          <w:color w:val="262626" w:themeColor="text1" w:themeTint="D9"/>
          <w:lang w:val="hy-AM"/>
        </w:rPr>
        <w:t xml:space="preserve">ենթադրյալ </w:t>
      </w:r>
      <w:r w:rsidR="00A55592">
        <w:rPr>
          <w:rFonts w:ascii="GHEA Grapalat" w:hAnsi="GHEA Grapalat"/>
          <w:color w:val="262626" w:themeColor="text1" w:themeTint="D9"/>
          <w:lang w:val="hy-AM"/>
        </w:rPr>
        <w:t>անգործությունը</w:t>
      </w:r>
      <w:r w:rsidR="00EA31BB">
        <w:rPr>
          <w:rFonts w:ascii="GHEA Grapalat" w:hAnsi="GHEA Grapalat"/>
          <w:color w:val="262626" w:themeColor="text1" w:themeTint="D9"/>
          <w:lang w:val="hy-AM"/>
        </w:rPr>
        <w:t>,</w:t>
      </w:r>
      <w:r w:rsidR="00FA63C0" w:rsidRPr="00FA63C0">
        <w:rPr>
          <w:rFonts w:ascii="GHEA Grapalat" w:hAnsi="GHEA Grapalat"/>
          <w:color w:val="262626" w:themeColor="text1" w:themeTint="D9"/>
          <w:lang w:val="hy-AM"/>
        </w:rPr>
        <w:t xml:space="preserve"> </w:t>
      </w:r>
      <w:r w:rsidR="00FA63C0">
        <w:rPr>
          <w:rFonts w:ascii="GHEA Grapalat" w:hAnsi="GHEA Grapalat"/>
          <w:color w:val="262626" w:themeColor="text1" w:themeTint="D9"/>
          <w:lang w:val="hy-AM"/>
        </w:rPr>
        <w:t xml:space="preserve">այսինքն՝ առաջնորդվել են </w:t>
      </w:r>
      <w:r w:rsidR="003A42A1" w:rsidRPr="003A42A1">
        <w:rPr>
          <w:rFonts w:ascii="GHEA Grapalat" w:hAnsi="GHEA Grapalat"/>
          <w:color w:val="262626" w:themeColor="text1" w:themeTint="D9"/>
          <w:lang w:val="hy-AM"/>
        </w:rPr>
        <w:t>«</w:t>
      </w:r>
      <w:r w:rsidR="00FA63C0">
        <w:rPr>
          <w:rFonts w:ascii="GHEA Grapalat" w:hAnsi="GHEA Grapalat"/>
          <w:color w:val="262626" w:themeColor="text1" w:themeTint="D9"/>
          <w:lang w:val="hy-AM"/>
        </w:rPr>
        <w:t>անհամաձայնության բացակայությունը համաձայնություն է</w:t>
      </w:r>
      <w:r w:rsidR="003A42A1" w:rsidRPr="003A42A1">
        <w:rPr>
          <w:rFonts w:ascii="GHEA Grapalat" w:hAnsi="GHEA Grapalat"/>
          <w:color w:val="262626" w:themeColor="text1" w:themeTint="D9"/>
          <w:lang w:val="hy-AM"/>
        </w:rPr>
        <w:t>»</w:t>
      </w:r>
      <w:r w:rsidR="00FA63C0">
        <w:rPr>
          <w:rFonts w:ascii="GHEA Grapalat" w:hAnsi="GHEA Grapalat"/>
          <w:color w:val="262626" w:themeColor="text1" w:themeTint="D9"/>
          <w:lang w:val="hy-AM"/>
        </w:rPr>
        <w:t xml:space="preserve"> կանխավարկածով,</w:t>
      </w:r>
    </w:p>
    <w:p w14:paraId="194E913B" w14:textId="24C288CC" w:rsidR="000C2408" w:rsidRDefault="000C2408"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Վ</w:t>
      </w:r>
      <w:r w:rsidR="000663C2" w:rsidRPr="003C5F59">
        <w:rPr>
          <w:rFonts w:ascii="GHEA Grapalat" w:hAnsi="GHEA Grapalat"/>
          <w:color w:val="262626" w:themeColor="text1" w:themeTint="D9"/>
          <w:lang w:val="hy-AM"/>
        </w:rPr>
        <w:t>րույր</w:t>
      </w:r>
      <w:r>
        <w:rPr>
          <w:rFonts w:ascii="GHEA Grapalat" w:hAnsi="GHEA Grapalat"/>
          <w:color w:val="262626" w:themeColor="text1" w:themeTint="D9"/>
          <w:lang w:val="hy-AM"/>
        </w:rPr>
        <w:t xml:space="preserve"> Առաքելյանի մոտ անհրաժեշտ լիազորության </w:t>
      </w:r>
      <w:r w:rsidR="00A1601C">
        <w:rPr>
          <w:rFonts w:ascii="GHEA Grapalat" w:hAnsi="GHEA Grapalat"/>
          <w:color w:val="262626" w:themeColor="text1" w:themeTint="D9"/>
          <w:lang w:val="hy-AM"/>
        </w:rPr>
        <w:t xml:space="preserve">առկայության կամ բացակայության հարցը քննարկել են </w:t>
      </w:r>
      <w:r w:rsidR="003A42A1" w:rsidRPr="003A42A1">
        <w:rPr>
          <w:rFonts w:ascii="GHEA Grapalat" w:hAnsi="GHEA Grapalat"/>
          <w:color w:val="262626" w:themeColor="text1" w:themeTint="D9"/>
          <w:lang w:val="hy-AM"/>
        </w:rPr>
        <w:t>«</w:t>
      </w:r>
      <w:r w:rsidR="00A1601C">
        <w:rPr>
          <w:rFonts w:ascii="GHEA Grapalat" w:hAnsi="GHEA Grapalat"/>
          <w:color w:val="262626" w:themeColor="text1" w:themeTint="D9"/>
          <w:lang w:val="hy-AM"/>
        </w:rPr>
        <w:t>գույքը տնօրինելու համաձայնության</w:t>
      </w:r>
      <w:r w:rsidR="003A42A1" w:rsidRPr="003A42A1">
        <w:rPr>
          <w:rFonts w:ascii="GHEA Grapalat" w:hAnsi="GHEA Grapalat"/>
          <w:color w:val="262626" w:themeColor="text1" w:themeTint="D9"/>
          <w:lang w:val="hy-AM"/>
        </w:rPr>
        <w:t>»</w:t>
      </w:r>
      <w:r w:rsidR="00A1601C">
        <w:rPr>
          <w:rFonts w:ascii="GHEA Grapalat" w:hAnsi="GHEA Grapalat"/>
          <w:color w:val="262626" w:themeColor="text1" w:themeTint="D9"/>
          <w:lang w:val="hy-AM"/>
        </w:rPr>
        <w:t xml:space="preserve"> համատեքստում, </w:t>
      </w:r>
      <w:r w:rsidR="00891744">
        <w:rPr>
          <w:rFonts w:ascii="GHEA Grapalat" w:hAnsi="GHEA Grapalat"/>
          <w:color w:val="262626" w:themeColor="text1" w:themeTint="D9"/>
          <w:lang w:val="hy-AM"/>
        </w:rPr>
        <w:t xml:space="preserve">իսկ </w:t>
      </w:r>
      <w:r w:rsidR="00891744" w:rsidRPr="004F27F6">
        <w:rPr>
          <w:rFonts w:ascii="GHEA Grapalat" w:hAnsi="GHEA Grapalat"/>
          <w:color w:val="262626" w:themeColor="text1" w:themeTint="D9"/>
          <w:lang w:val="hy-AM"/>
        </w:rPr>
        <w:t xml:space="preserve">համատեղ սեփականության մասնակիցների՝ ամուսիններ հանդիսանալու մասին գործարքի մյուս կողմի տեղեկացված լինելու փաստը կախվածության մեջ </w:t>
      </w:r>
      <w:r w:rsidR="00891744">
        <w:rPr>
          <w:rFonts w:ascii="GHEA Grapalat" w:hAnsi="GHEA Grapalat"/>
          <w:color w:val="262626" w:themeColor="text1" w:themeTint="D9"/>
          <w:lang w:val="hy-AM"/>
        </w:rPr>
        <w:t>են</w:t>
      </w:r>
      <w:r w:rsidR="00891744" w:rsidRPr="004F27F6">
        <w:rPr>
          <w:rFonts w:ascii="GHEA Grapalat" w:hAnsi="GHEA Grapalat"/>
          <w:color w:val="262626" w:themeColor="text1" w:themeTint="D9"/>
          <w:lang w:val="hy-AM"/>
        </w:rPr>
        <w:t xml:space="preserve"> դրել գործարք կնքած ամուսնու մոտ անհրաժեշտ լիազորության առկայության կամ բացակայության փաստից</w:t>
      </w:r>
      <w:r w:rsidR="00891744">
        <w:rPr>
          <w:rFonts w:ascii="GHEA Grapalat" w:hAnsi="GHEA Grapalat"/>
          <w:color w:val="262626" w:themeColor="text1" w:themeTint="D9"/>
          <w:lang w:val="hy-AM"/>
        </w:rPr>
        <w:t xml:space="preserve">, </w:t>
      </w:r>
    </w:p>
    <w:p w14:paraId="4EBE59EB" w14:textId="70224AD7" w:rsidR="004F27F6" w:rsidRDefault="00EA31BB"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համատեղ սեփ</w:t>
      </w:r>
      <w:r w:rsidR="000663C2" w:rsidRPr="003C5F59">
        <w:rPr>
          <w:rFonts w:ascii="GHEA Grapalat" w:hAnsi="GHEA Grapalat"/>
          <w:color w:val="262626" w:themeColor="text1" w:themeTint="D9"/>
          <w:lang w:val="hy-AM"/>
        </w:rPr>
        <w:t>ա</w:t>
      </w:r>
      <w:r>
        <w:rPr>
          <w:rFonts w:ascii="GHEA Grapalat" w:hAnsi="GHEA Grapalat"/>
          <w:color w:val="262626" w:themeColor="text1" w:themeTint="D9"/>
          <w:lang w:val="hy-AM"/>
        </w:rPr>
        <w:t xml:space="preserve">կանություն հանդիսացող գույքը տնօրինելու գործարքն անվավեր ճանաչելու հարցը քննարկել են ՀՀ քաղաքացիական օրենսգրքի 198-րդ հոդվածի 3-րդ </w:t>
      </w:r>
      <w:r w:rsidR="000663C2" w:rsidRPr="003C5F59">
        <w:rPr>
          <w:rFonts w:ascii="GHEA Grapalat" w:hAnsi="GHEA Grapalat"/>
          <w:color w:val="262626" w:themeColor="text1" w:themeTint="D9"/>
          <w:lang w:val="hy-AM"/>
        </w:rPr>
        <w:t>կետ</w:t>
      </w:r>
      <w:r>
        <w:rPr>
          <w:rFonts w:ascii="GHEA Grapalat" w:hAnsi="GHEA Grapalat"/>
          <w:color w:val="262626" w:themeColor="text1" w:themeTint="D9"/>
          <w:lang w:val="hy-AM"/>
        </w:rPr>
        <w:t>ի համատեքստում</w:t>
      </w:r>
      <w:r w:rsidR="006846ED">
        <w:rPr>
          <w:rFonts w:ascii="GHEA Grapalat" w:hAnsi="GHEA Grapalat"/>
          <w:color w:val="262626" w:themeColor="text1" w:themeTint="D9"/>
          <w:lang w:val="hy-AM"/>
        </w:rPr>
        <w:t xml:space="preserve">՝ անվավեր ճանաչելու պահանջի բավարարման հնարավորությունը պայմանավորելով նվիրառուի՝ Արմինե Նադարյանի </w:t>
      </w:r>
      <w:r w:rsidR="000C2408">
        <w:rPr>
          <w:rFonts w:ascii="GHEA Grapalat" w:hAnsi="GHEA Grapalat"/>
          <w:color w:val="262626" w:themeColor="text1" w:themeTint="D9"/>
          <w:lang w:val="hy-AM"/>
        </w:rPr>
        <w:t>իրազեկված</w:t>
      </w:r>
      <w:r w:rsidR="006846ED">
        <w:rPr>
          <w:rFonts w:ascii="GHEA Grapalat" w:hAnsi="GHEA Grapalat"/>
          <w:color w:val="262626" w:themeColor="text1" w:themeTint="D9"/>
          <w:lang w:val="hy-AM"/>
        </w:rPr>
        <w:t xml:space="preserve"> լինելո</w:t>
      </w:r>
      <w:r w:rsidR="000C2408">
        <w:rPr>
          <w:rFonts w:ascii="GHEA Grapalat" w:hAnsi="GHEA Grapalat"/>
          <w:color w:val="262626" w:themeColor="text1" w:themeTint="D9"/>
          <w:lang w:val="hy-AM"/>
        </w:rPr>
        <w:t>վ</w:t>
      </w:r>
      <w:r w:rsidR="00891744">
        <w:rPr>
          <w:rFonts w:ascii="GHEA Grapalat" w:hAnsi="GHEA Grapalat"/>
          <w:color w:val="262626" w:themeColor="text1" w:themeTint="D9"/>
          <w:lang w:val="hy-AM"/>
        </w:rPr>
        <w:t>:</w:t>
      </w:r>
    </w:p>
    <w:p w14:paraId="3EDC63DD" w14:textId="77777777" w:rsidR="001848D2" w:rsidRDefault="001848D2"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xml:space="preserve">Մինչդեռ ինչպես վերը նշվել է, ընդհանուր համատեղ սեփականության ներքո գտնվող գույքը տնօրինելու վերաբերյալ համասեփականատերերի համաձայնությունը պետք է լինի աներկբա, կոնկրետ և որոշակի, հետևաբար չի կարող հաստատվել անգործությամբ, առարկության կամ անհամաձայնության բացակայությամբ: </w:t>
      </w:r>
    </w:p>
    <w:p w14:paraId="74C1DA89" w14:textId="5F96DE72" w:rsidR="00FA63C0" w:rsidRDefault="001957A2"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xml:space="preserve">Միաժամանակ նման համաձայնության </w:t>
      </w:r>
      <w:r w:rsidR="00FA63C0" w:rsidRPr="006846ED">
        <w:rPr>
          <w:rFonts w:ascii="GHEA Grapalat" w:hAnsi="GHEA Grapalat"/>
          <w:color w:val="262626" w:themeColor="text1" w:themeTint="D9"/>
          <w:lang w:val="hy-AM"/>
        </w:rPr>
        <w:t xml:space="preserve">բացակայության դեպքում համատեղ սեփականություն հանդիսացող գույքը տնօրինելու գործարքը </w:t>
      </w:r>
      <w:r>
        <w:rPr>
          <w:rFonts w:ascii="GHEA Grapalat" w:hAnsi="GHEA Grapalat"/>
          <w:color w:val="262626" w:themeColor="text1" w:themeTint="D9"/>
          <w:lang w:val="hy-AM"/>
        </w:rPr>
        <w:t xml:space="preserve">ենթակա է անվերապահ անվավեր ճանաչման, և </w:t>
      </w:r>
      <w:r w:rsidR="00FA63C0" w:rsidRPr="006846ED">
        <w:rPr>
          <w:rFonts w:ascii="GHEA Grapalat" w:hAnsi="GHEA Grapalat"/>
          <w:color w:val="262626" w:themeColor="text1" w:themeTint="D9"/>
          <w:lang w:val="hy-AM"/>
        </w:rPr>
        <w:t>երրորդ անձի տեղեկացված լինել-չլինելու հարցը տվյալ դեպքում որևէ նշանակություն չի կարող ունենալ</w:t>
      </w:r>
      <w:r w:rsidR="00677808">
        <w:rPr>
          <w:rFonts w:ascii="GHEA Grapalat" w:hAnsi="GHEA Grapalat"/>
          <w:color w:val="262626" w:themeColor="text1" w:themeTint="D9"/>
          <w:lang w:val="hy-AM"/>
        </w:rPr>
        <w:t>:</w:t>
      </w:r>
    </w:p>
    <w:p w14:paraId="0B0F59D3" w14:textId="21F3B0E7" w:rsidR="00772C16" w:rsidRDefault="00772C16"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Սույն գործի փաստերի համաձայն՝ Վրույր Առաքելյան</w:t>
      </w:r>
      <w:r w:rsidR="00F93A91">
        <w:rPr>
          <w:rFonts w:ascii="GHEA Grapalat" w:hAnsi="GHEA Grapalat"/>
          <w:color w:val="262626" w:themeColor="text1" w:themeTint="D9"/>
          <w:lang w:val="hy-AM"/>
        </w:rPr>
        <w:t>ը և</w:t>
      </w:r>
      <w:r>
        <w:rPr>
          <w:rFonts w:ascii="GHEA Grapalat" w:hAnsi="GHEA Grapalat"/>
          <w:color w:val="262626" w:themeColor="text1" w:themeTint="D9"/>
          <w:lang w:val="hy-AM"/>
        </w:rPr>
        <w:t xml:space="preserve"> Լյուդմիլա Դուկովան </w:t>
      </w:r>
      <w:r w:rsidR="003720C4" w:rsidRPr="003720C4">
        <w:rPr>
          <w:rFonts w:ascii="GHEA Grapalat" w:hAnsi="GHEA Grapalat"/>
          <w:color w:val="262626" w:themeColor="text1" w:themeTint="D9"/>
          <w:lang w:val="hy-AM"/>
        </w:rPr>
        <w:t>14.08.1976 թվականի</w:t>
      </w:r>
      <w:r w:rsidR="003720C4">
        <w:rPr>
          <w:rFonts w:ascii="GHEA Grapalat" w:hAnsi="GHEA Grapalat"/>
          <w:color w:val="262626" w:themeColor="text1" w:themeTint="D9"/>
          <w:lang w:val="hy-AM"/>
        </w:rPr>
        <w:t xml:space="preserve">ց </w:t>
      </w:r>
      <w:r w:rsidR="0041263E">
        <w:rPr>
          <w:rFonts w:ascii="GHEA Grapalat" w:hAnsi="GHEA Grapalat"/>
          <w:color w:val="262626" w:themeColor="text1" w:themeTint="D9"/>
          <w:lang w:val="hy-AM"/>
        </w:rPr>
        <w:t xml:space="preserve">գտնվում են գրանցված ամուսնության մեջ, </w:t>
      </w:r>
      <w:r w:rsidR="00FD3CD0">
        <w:rPr>
          <w:rFonts w:ascii="GHEA Grapalat" w:hAnsi="GHEA Grapalat"/>
          <w:color w:val="262626" w:themeColor="text1" w:themeTint="D9"/>
          <w:lang w:val="hy-AM"/>
        </w:rPr>
        <w:t>վիճելի գույքը ձեռք են բերվել</w:t>
      </w:r>
      <w:r w:rsidR="00F1779A">
        <w:rPr>
          <w:rFonts w:ascii="GHEA Grapalat" w:hAnsi="GHEA Grapalat"/>
          <w:color w:val="262626" w:themeColor="text1" w:themeTint="D9"/>
          <w:lang w:val="hy-AM"/>
        </w:rPr>
        <w:t xml:space="preserve"> նրանց</w:t>
      </w:r>
      <w:r w:rsidR="00FD3CD0">
        <w:rPr>
          <w:rFonts w:ascii="GHEA Grapalat" w:hAnsi="GHEA Grapalat"/>
          <w:color w:val="262626" w:themeColor="text1" w:themeTint="D9"/>
          <w:lang w:val="hy-AM"/>
        </w:rPr>
        <w:t xml:space="preserve"> </w:t>
      </w:r>
      <w:r w:rsidR="00420A71">
        <w:rPr>
          <w:rFonts w:ascii="GHEA Grapalat" w:hAnsi="GHEA Grapalat"/>
          <w:color w:val="262626" w:themeColor="text1" w:themeTint="D9"/>
          <w:lang w:val="hy-AM"/>
        </w:rPr>
        <w:t xml:space="preserve">համատեղ ամուսնության ընթացքում, հետևաբար հանդիսանում </w:t>
      </w:r>
      <w:r w:rsidR="00F1779A">
        <w:rPr>
          <w:rFonts w:ascii="GHEA Grapalat" w:hAnsi="GHEA Grapalat"/>
          <w:color w:val="262626" w:themeColor="text1" w:themeTint="D9"/>
          <w:lang w:val="hy-AM"/>
        </w:rPr>
        <w:t>է</w:t>
      </w:r>
      <w:r w:rsidR="00420A71">
        <w:rPr>
          <w:rFonts w:ascii="GHEA Grapalat" w:hAnsi="GHEA Grapalat"/>
          <w:color w:val="262626" w:themeColor="text1" w:themeTint="D9"/>
          <w:lang w:val="hy-AM"/>
        </w:rPr>
        <w:t xml:space="preserve"> վերջիններիս համատեղ սեփականությունը (գույքի մի մասի դեպքում՝ նաև Արմինե Նադարյանի համատեղ սեփականությունը):</w:t>
      </w:r>
    </w:p>
    <w:p w14:paraId="553E05B9" w14:textId="66F2DF2F" w:rsidR="006033E1" w:rsidRDefault="000A4240"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Գործում Լյուդմիլա Դուկովայի՝ որպես համասեփականատիրոջ</w:t>
      </w:r>
      <w:r w:rsidR="0041263E">
        <w:rPr>
          <w:rFonts w:ascii="GHEA Grapalat" w:hAnsi="GHEA Grapalat"/>
          <w:color w:val="262626" w:themeColor="text1" w:themeTint="D9"/>
          <w:lang w:val="hy-AM"/>
        </w:rPr>
        <w:t xml:space="preserve"> կողմից</w:t>
      </w:r>
      <w:r>
        <w:rPr>
          <w:rFonts w:ascii="GHEA Grapalat" w:hAnsi="GHEA Grapalat"/>
          <w:color w:val="262626" w:themeColor="text1" w:themeTint="D9"/>
          <w:lang w:val="hy-AM"/>
        </w:rPr>
        <w:t xml:space="preserve"> </w:t>
      </w:r>
      <w:r w:rsidR="0041263E">
        <w:rPr>
          <w:rFonts w:ascii="GHEA Grapalat" w:hAnsi="GHEA Grapalat"/>
          <w:color w:val="262626" w:themeColor="text1" w:themeTint="D9"/>
          <w:lang w:val="hy-AM"/>
        </w:rPr>
        <w:t xml:space="preserve">համատեղ </w:t>
      </w:r>
      <w:r>
        <w:rPr>
          <w:rFonts w:ascii="GHEA Grapalat" w:hAnsi="GHEA Grapalat"/>
          <w:color w:val="262626" w:themeColor="text1" w:themeTint="D9"/>
          <w:lang w:val="hy-AM"/>
        </w:rPr>
        <w:t>գույքը տնօրինելու վերաբերյալ տրված համաձայնությունը հաստատող ապացույց առկա չէ:</w:t>
      </w:r>
      <w:r w:rsidR="00E3324C">
        <w:rPr>
          <w:rFonts w:ascii="GHEA Grapalat" w:hAnsi="GHEA Grapalat"/>
          <w:color w:val="262626" w:themeColor="text1" w:themeTint="D9"/>
          <w:lang w:val="hy-AM"/>
        </w:rPr>
        <w:t xml:space="preserve"> </w:t>
      </w:r>
      <w:r w:rsidR="00A108A1">
        <w:rPr>
          <w:rFonts w:ascii="GHEA Grapalat" w:hAnsi="GHEA Grapalat"/>
          <w:color w:val="262626" w:themeColor="text1" w:themeTint="D9"/>
          <w:lang w:val="hy-AM"/>
        </w:rPr>
        <w:t xml:space="preserve">Հետևաբար </w:t>
      </w:r>
      <w:r>
        <w:rPr>
          <w:rFonts w:ascii="GHEA Grapalat" w:hAnsi="GHEA Grapalat"/>
          <w:color w:val="262626" w:themeColor="text1" w:themeTint="D9"/>
          <w:lang w:val="hy-AM"/>
        </w:rPr>
        <w:t xml:space="preserve">Լյուդմիլա Դուկովայի </w:t>
      </w:r>
      <w:r w:rsidR="003720C4" w:rsidRPr="006424C8">
        <w:rPr>
          <w:rFonts w:ascii="GHEA Grapalat" w:hAnsi="GHEA Grapalat"/>
          <w:color w:val="262626" w:themeColor="text1" w:themeTint="D9"/>
          <w:lang w:val="hy-AM"/>
        </w:rPr>
        <w:t xml:space="preserve">համաձայնության բացակայության պայմաններում </w:t>
      </w:r>
      <w:r w:rsidR="0091055B">
        <w:rPr>
          <w:rFonts w:ascii="GHEA Grapalat" w:hAnsi="GHEA Grapalat"/>
          <w:color w:val="262626" w:themeColor="text1" w:themeTint="D9"/>
          <w:lang w:val="hy-AM"/>
        </w:rPr>
        <w:t xml:space="preserve">Վրույր Առաքելյանն իրավունք չի ունեցել որևէ կերպ տնօրինելու </w:t>
      </w:r>
      <w:r w:rsidR="00B92E3C">
        <w:rPr>
          <w:rFonts w:ascii="GHEA Grapalat" w:hAnsi="GHEA Grapalat"/>
          <w:color w:val="262626" w:themeColor="text1" w:themeTint="D9"/>
          <w:lang w:val="hy-AM"/>
        </w:rPr>
        <w:t xml:space="preserve">վեճի առարկա գույքում </w:t>
      </w:r>
      <w:r w:rsidR="0091055B">
        <w:rPr>
          <w:rFonts w:ascii="GHEA Grapalat" w:hAnsi="GHEA Grapalat"/>
          <w:color w:val="262626" w:themeColor="text1" w:themeTint="D9"/>
          <w:lang w:val="hy-AM"/>
        </w:rPr>
        <w:t>վերջինիս բաժնեմաս</w:t>
      </w:r>
      <w:r w:rsidR="00B92E3C">
        <w:rPr>
          <w:rFonts w:ascii="GHEA Grapalat" w:hAnsi="GHEA Grapalat"/>
          <w:color w:val="262626" w:themeColor="text1" w:themeTint="D9"/>
          <w:lang w:val="hy-AM"/>
        </w:rPr>
        <w:t>եր</w:t>
      </w:r>
      <w:r w:rsidR="0091055B">
        <w:rPr>
          <w:rFonts w:ascii="GHEA Grapalat" w:hAnsi="GHEA Grapalat"/>
          <w:color w:val="262626" w:themeColor="text1" w:themeTint="D9"/>
          <w:lang w:val="hy-AM"/>
        </w:rPr>
        <w:t>ը</w:t>
      </w:r>
      <w:r w:rsidR="00B92E3C">
        <w:rPr>
          <w:rFonts w:ascii="GHEA Grapalat" w:hAnsi="GHEA Grapalat"/>
          <w:color w:val="262626" w:themeColor="text1" w:themeTint="D9"/>
          <w:lang w:val="hy-AM"/>
        </w:rPr>
        <w:t>:</w:t>
      </w:r>
      <w:r w:rsidR="006033E1" w:rsidRPr="006033E1">
        <w:rPr>
          <w:rFonts w:ascii="GHEA Grapalat" w:hAnsi="GHEA Grapalat"/>
          <w:color w:val="262626" w:themeColor="text1" w:themeTint="D9"/>
          <w:lang w:val="hy-AM"/>
        </w:rPr>
        <w:t xml:space="preserve"> </w:t>
      </w:r>
    </w:p>
    <w:p w14:paraId="7511F7D7" w14:textId="5A77B3AF" w:rsidR="00336CBA" w:rsidRPr="009857A7" w:rsidRDefault="004969E3" w:rsidP="00891744">
      <w:pPr>
        <w:tabs>
          <w:tab w:val="left" w:pos="709"/>
          <w:tab w:val="left" w:pos="851"/>
        </w:tabs>
        <w:ind w:right="-2" w:firstLine="567"/>
        <w:jc w:val="both"/>
        <w:rPr>
          <w:rFonts w:ascii="GHEA Grapalat" w:hAnsi="GHEA Grapalat"/>
          <w:color w:val="262626" w:themeColor="text1" w:themeTint="D9"/>
          <w:lang w:val="hy-AM"/>
        </w:rPr>
      </w:pPr>
      <w:r>
        <w:rPr>
          <w:rFonts w:ascii="GHEA Grapalat" w:hAnsi="GHEA Grapalat"/>
          <w:color w:val="262626" w:themeColor="text1" w:themeTint="D9"/>
          <w:lang w:val="hy-AM"/>
        </w:rPr>
        <w:t xml:space="preserve">Ինչ վերաբերում է վկաների ցուցմունքներին, ապա դրանցով չի կարող հաստատվել </w:t>
      </w:r>
      <w:r w:rsidRPr="009857A7">
        <w:rPr>
          <w:rFonts w:ascii="GHEA Grapalat" w:hAnsi="GHEA Grapalat"/>
          <w:color w:val="262626" w:themeColor="text1" w:themeTint="D9"/>
          <w:lang w:val="hy-AM"/>
        </w:rPr>
        <w:t xml:space="preserve">համասեփականատիրոջ համաձայնության առկայությունը, քանի որ նման համաձայնությունը պետք է </w:t>
      </w:r>
      <w:r w:rsidR="006A5D0F" w:rsidRPr="009857A7">
        <w:rPr>
          <w:rFonts w:ascii="GHEA Grapalat" w:hAnsi="GHEA Grapalat"/>
          <w:color w:val="262626" w:themeColor="text1" w:themeTint="D9"/>
          <w:lang w:val="hy-AM"/>
        </w:rPr>
        <w:t>լինի</w:t>
      </w:r>
      <w:r w:rsidRPr="009857A7">
        <w:rPr>
          <w:rFonts w:ascii="GHEA Grapalat" w:hAnsi="GHEA Grapalat"/>
          <w:color w:val="262626" w:themeColor="text1" w:themeTint="D9"/>
          <w:lang w:val="hy-AM"/>
        </w:rPr>
        <w:t xml:space="preserve"> սեփականատիրոջ կամահայտնության արդյունքը</w:t>
      </w:r>
      <w:r w:rsidR="006A5D0F" w:rsidRPr="009857A7">
        <w:rPr>
          <w:rFonts w:ascii="GHEA Grapalat" w:hAnsi="GHEA Grapalat"/>
          <w:color w:val="262626" w:themeColor="text1" w:themeTint="D9"/>
          <w:lang w:val="hy-AM"/>
        </w:rPr>
        <w:t xml:space="preserve">, ինչն անխզելիորեն կապված է սեփականատիրոջ անձի հետ, </w:t>
      </w:r>
      <w:r w:rsidR="00A83E18" w:rsidRPr="009857A7">
        <w:rPr>
          <w:rFonts w:ascii="GHEA Grapalat" w:hAnsi="GHEA Grapalat"/>
          <w:color w:val="262626" w:themeColor="text1" w:themeTint="D9"/>
          <w:lang w:val="hy-AM"/>
        </w:rPr>
        <w:t xml:space="preserve">ուստի </w:t>
      </w:r>
      <w:r w:rsidR="006A5D0F" w:rsidRPr="009857A7">
        <w:rPr>
          <w:rFonts w:ascii="GHEA Grapalat" w:hAnsi="GHEA Grapalat"/>
          <w:color w:val="262626" w:themeColor="text1" w:themeTint="D9"/>
          <w:lang w:val="hy-AM"/>
        </w:rPr>
        <w:t>չի կարող հաստատվել այդպիսի կամահայտնության առկայության վերաբերյալ այլ անձանց ցուցմունքներով:</w:t>
      </w:r>
      <w:r w:rsidR="0077401C" w:rsidRPr="009857A7">
        <w:rPr>
          <w:rFonts w:ascii="GHEA Grapalat" w:hAnsi="GHEA Grapalat"/>
          <w:color w:val="262626" w:themeColor="text1" w:themeTint="D9"/>
          <w:lang w:val="hy-AM"/>
        </w:rPr>
        <w:t xml:space="preserve"> Բացի այդ, նույնիսկ սույն գործով տրված ցուցմունքները չեն վկայում նման համաձայնության </w:t>
      </w:r>
      <w:r w:rsidR="006C4D7A" w:rsidRPr="009857A7">
        <w:rPr>
          <w:rFonts w:ascii="GHEA Grapalat" w:hAnsi="GHEA Grapalat"/>
          <w:color w:val="262626" w:themeColor="text1" w:themeTint="D9"/>
          <w:lang w:val="hy-AM"/>
        </w:rPr>
        <w:t>առկայության մասին</w:t>
      </w:r>
      <w:r w:rsidR="0077401C" w:rsidRPr="009857A7">
        <w:rPr>
          <w:rFonts w:ascii="GHEA Grapalat" w:hAnsi="GHEA Grapalat"/>
          <w:color w:val="262626" w:themeColor="text1" w:themeTint="D9"/>
          <w:lang w:val="hy-AM"/>
        </w:rPr>
        <w:t xml:space="preserve">, քանի որ, ինչպես </w:t>
      </w:r>
      <w:r w:rsidR="00A83E18" w:rsidRPr="009857A7">
        <w:rPr>
          <w:rFonts w:ascii="GHEA Grapalat" w:hAnsi="GHEA Grapalat"/>
          <w:color w:val="262626" w:themeColor="text1" w:themeTint="D9"/>
          <w:lang w:val="hy-AM"/>
        </w:rPr>
        <w:t xml:space="preserve">ստորադաս </w:t>
      </w:r>
      <w:r w:rsidR="0077401C" w:rsidRPr="009857A7">
        <w:rPr>
          <w:rFonts w:ascii="GHEA Grapalat" w:hAnsi="GHEA Grapalat"/>
          <w:color w:val="262626" w:themeColor="text1" w:themeTint="D9"/>
          <w:lang w:val="hy-AM"/>
        </w:rPr>
        <w:t>դատարաններն են արձանագրել, դրանք իրարամերժ են, և վերաբեր</w:t>
      </w:r>
      <w:r w:rsidR="00C62720" w:rsidRPr="009857A7">
        <w:rPr>
          <w:rFonts w:ascii="GHEA Grapalat" w:hAnsi="GHEA Grapalat"/>
          <w:color w:val="262626" w:themeColor="text1" w:themeTint="D9"/>
          <w:lang w:val="hy-AM"/>
        </w:rPr>
        <w:t xml:space="preserve">ում </w:t>
      </w:r>
      <w:r w:rsidR="0077401C" w:rsidRPr="009857A7">
        <w:rPr>
          <w:rFonts w:ascii="GHEA Grapalat" w:hAnsi="GHEA Grapalat"/>
          <w:color w:val="262626" w:themeColor="text1" w:themeTint="D9"/>
          <w:lang w:val="hy-AM"/>
        </w:rPr>
        <w:t>են բացառապես Լյուդմիլա Դուկովայի</w:t>
      </w:r>
      <w:r w:rsidR="00C62720" w:rsidRPr="009857A7">
        <w:rPr>
          <w:rFonts w:ascii="GHEA Grapalat" w:hAnsi="GHEA Grapalat"/>
          <w:color w:val="262626" w:themeColor="text1" w:themeTint="D9"/>
          <w:lang w:val="hy-AM"/>
        </w:rPr>
        <w:t xml:space="preserve"> </w:t>
      </w:r>
      <w:r w:rsidR="00A83E18" w:rsidRPr="009857A7">
        <w:rPr>
          <w:rFonts w:ascii="GHEA Grapalat" w:hAnsi="GHEA Grapalat"/>
          <w:color w:val="262626" w:themeColor="text1" w:themeTint="D9"/>
          <w:lang w:val="hy-AM"/>
        </w:rPr>
        <w:t xml:space="preserve">ու </w:t>
      </w:r>
      <w:r w:rsidR="00C62720" w:rsidRPr="009857A7">
        <w:rPr>
          <w:rFonts w:ascii="GHEA Grapalat" w:hAnsi="GHEA Grapalat"/>
          <w:color w:val="262626" w:themeColor="text1" w:themeTint="D9"/>
          <w:lang w:val="hy-AM"/>
        </w:rPr>
        <w:t>Վրույր Առաքելյանի հարաբերություններին, շփումների բացակայության</w:t>
      </w:r>
      <w:r w:rsidR="00A83E18" w:rsidRPr="009857A7">
        <w:rPr>
          <w:rFonts w:ascii="GHEA Grapalat" w:hAnsi="GHEA Grapalat"/>
          <w:color w:val="262626" w:themeColor="text1" w:themeTint="D9"/>
          <w:lang w:val="hy-AM"/>
        </w:rPr>
        <w:t>ը</w:t>
      </w:r>
      <w:r w:rsidR="00C62720" w:rsidRPr="009857A7">
        <w:rPr>
          <w:rFonts w:ascii="GHEA Grapalat" w:hAnsi="GHEA Grapalat"/>
          <w:color w:val="262626" w:themeColor="text1" w:themeTint="D9"/>
          <w:lang w:val="hy-AM"/>
        </w:rPr>
        <w:t xml:space="preserve"> </w:t>
      </w:r>
      <w:r w:rsidR="00A83E18" w:rsidRPr="009857A7">
        <w:rPr>
          <w:rFonts w:ascii="GHEA Grapalat" w:hAnsi="GHEA Grapalat"/>
          <w:color w:val="262626" w:themeColor="text1" w:themeTint="D9"/>
          <w:lang w:val="hy-AM"/>
        </w:rPr>
        <w:t xml:space="preserve">և </w:t>
      </w:r>
      <w:r w:rsidR="00C62720" w:rsidRPr="009857A7">
        <w:rPr>
          <w:rFonts w:ascii="GHEA Grapalat" w:hAnsi="GHEA Grapalat"/>
          <w:color w:val="262626" w:themeColor="text1" w:themeTint="D9"/>
          <w:lang w:val="hy-AM"/>
        </w:rPr>
        <w:t>Լյուդմիլա Դուկովայի մեկուսացվածության</w:t>
      </w:r>
      <w:r w:rsidR="006C4D7A" w:rsidRPr="009857A7">
        <w:rPr>
          <w:rFonts w:ascii="GHEA Grapalat" w:hAnsi="GHEA Grapalat"/>
          <w:color w:val="262626" w:themeColor="text1" w:themeTint="D9"/>
          <w:lang w:val="hy-AM"/>
        </w:rPr>
        <w:t>ն</w:t>
      </w:r>
      <w:r w:rsidR="00C62720" w:rsidRPr="009857A7">
        <w:rPr>
          <w:rFonts w:ascii="GHEA Grapalat" w:hAnsi="GHEA Grapalat"/>
          <w:color w:val="262626" w:themeColor="text1" w:themeTint="D9"/>
          <w:lang w:val="hy-AM"/>
        </w:rPr>
        <w:t xml:space="preserve"> ընդհանուր գույքից:</w:t>
      </w:r>
    </w:p>
    <w:p w14:paraId="52DDE80C" w14:textId="3B4E4EA5" w:rsidR="00E50BAE" w:rsidRPr="009857A7" w:rsidRDefault="00E6072A" w:rsidP="00891744">
      <w:pPr>
        <w:tabs>
          <w:tab w:val="left" w:pos="709"/>
          <w:tab w:val="left" w:pos="851"/>
        </w:tabs>
        <w:ind w:right="-2" w:firstLine="567"/>
        <w:jc w:val="both"/>
        <w:rPr>
          <w:rFonts w:ascii="GHEA Grapalat" w:hAnsi="GHEA Grapalat"/>
          <w:color w:val="262626" w:themeColor="text1" w:themeTint="D9"/>
          <w:lang w:val="hy-AM"/>
        </w:rPr>
      </w:pPr>
      <w:r w:rsidRPr="009857A7">
        <w:rPr>
          <w:rFonts w:ascii="GHEA Grapalat" w:hAnsi="GHEA Grapalat"/>
          <w:color w:val="262626" w:themeColor="text1" w:themeTint="D9"/>
          <w:lang w:val="hy-AM"/>
        </w:rPr>
        <w:t xml:space="preserve">Անդրադառնալով </w:t>
      </w:r>
      <w:r w:rsidR="00EB35B1" w:rsidRPr="009857A7">
        <w:rPr>
          <w:rFonts w:ascii="GHEA Grapalat" w:hAnsi="GHEA Grapalat"/>
          <w:color w:val="262626" w:themeColor="text1" w:themeTint="D9"/>
          <w:lang w:val="hy-AM"/>
        </w:rPr>
        <w:t>Վրույր Առաքելյանի մոտ համատեղ գույքը տնօրինելու անհրաժեշտ</w:t>
      </w:r>
      <w:r w:rsidR="00D84A69" w:rsidRPr="009857A7">
        <w:rPr>
          <w:rFonts w:ascii="GHEA Grapalat" w:hAnsi="GHEA Grapalat"/>
          <w:color w:val="262626" w:themeColor="text1" w:themeTint="D9"/>
          <w:lang w:val="hy-AM"/>
        </w:rPr>
        <w:t xml:space="preserve"> լիազորության բացակայության վերաբերյալ </w:t>
      </w:r>
      <w:r w:rsidR="006562B9" w:rsidRPr="009857A7">
        <w:rPr>
          <w:rFonts w:ascii="GHEA Grapalat" w:hAnsi="GHEA Grapalat"/>
          <w:color w:val="262626" w:themeColor="text1" w:themeTint="D9"/>
          <w:lang w:val="hy-AM"/>
        </w:rPr>
        <w:t xml:space="preserve">գործարքների </w:t>
      </w:r>
      <w:r w:rsidR="00D84A69" w:rsidRPr="009857A7">
        <w:rPr>
          <w:rFonts w:ascii="GHEA Grapalat" w:hAnsi="GHEA Grapalat"/>
          <w:color w:val="262626" w:themeColor="text1" w:themeTint="D9"/>
          <w:lang w:val="hy-AM"/>
        </w:rPr>
        <w:t>մյուս կողմի՝ Արմինե Նադարյանի</w:t>
      </w:r>
      <w:r w:rsidR="006562B9" w:rsidRPr="009857A7">
        <w:rPr>
          <w:rFonts w:ascii="GHEA Grapalat" w:hAnsi="GHEA Grapalat"/>
          <w:color w:val="262626" w:themeColor="text1" w:themeTint="D9"/>
          <w:lang w:val="hy-AM"/>
        </w:rPr>
        <w:t xml:space="preserve"> իմանալու կամ ակնհայտորեն իմանալու պարտականության ն</w:t>
      </w:r>
      <w:r w:rsidR="00EB35B1" w:rsidRPr="009857A7">
        <w:rPr>
          <w:rFonts w:ascii="GHEA Grapalat" w:hAnsi="GHEA Grapalat"/>
          <w:color w:val="262626" w:themeColor="text1" w:themeTint="D9"/>
          <w:lang w:val="hy-AM"/>
        </w:rPr>
        <w:t>յու</w:t>
      </w:r>
      <w:r w:rsidR="006562B9" w:rsidRPr="009857A7">
        <w:rPr>
          <w:rFonts w:ascii="GHEA Grapalat" w:hAnsi="GHEA Grapalat"/>
          <w:color w:val="262626" w:themeColor="text1" w:themeTint="D9"/>
          <w:lang w:val="hy-AM"/>
        </w:rPr>
        <w:t>թաիրավական փաստակազմի</w:t>
      </w:r>
      <w:r w:rsidR="00EB35B1" w:rsidRPr="009857A7">
        <w:rPr>
          <w:rFonts w:ascii="GHEA Grapalat" w:hAnsi="GHEA Grapalat"/>
          <w:color w:val="262626" w:themeColor="text1" w:themeTint="D9"/>
          <w:lang w:val="hy-AM"/>
        </w:rPr>
        <w:t>ն</w:t>
      </w:r>
      <w:r w:rsidR="006562B9" w:rsidRPr="009857A7">
        <w:rPr>
          <w:rFonts w:ascii="GHEA Grapalat" w:hAnsi="GHEA Grapalat"/>
          <w:color w:val="262626" w:themeColor="text1" w:themeTint="D9"/>
          <w:lang w:val="hy-AM"/>
        </w:rPr>
        <w:t xml:space="preserve">՝ Վճռաբեկ դատարանն արձանագրում է, որ </w:t>
      </w:r>
      <w:r w:rsidR="004747D8" w:rsidRPr="009857A7">
        <w:rPr>
          <w:rFonts w:ascii="GHEA Grapalat" w:hAnsi="GHEA Grapalat"/>
          <w:color w:val="262626" w:themeColor="text1" w:themeTint="D9"/>
          <w:lang w:val="hy-AM"/>
        </w:rPr>
        <w:t xml:space="preserve">նույնիսկ նման հարց քննարկելու դեպքում չէր կարող հիմք ընդունվել Արմինե Նադարյանի անտեղյակությունը, քանի որ վերջինս </w:t>
      </w:r>
      <w:r w:rsidR="00A525B7" w:rsidRPr="009857A7">
        <w:rPr>
          <w:rFonts w:ascii="GHEA Grapalat" w:hAnsi="GHEA Grapalat"/>
          <w:color w:val="262626" w:themeColor="text1" w:themeTint="D9"/>
          <w:lang w:val="hy-AM"/>
        </w:rPr>
        <w:t>եղել է ոչ թե պարզապես երրորդ անձ, ով կարող էր չիմանալ Վրույր Առաքելյանի ամուսնացած լինելու մասին, այլ</w:t>
      </w:r>
      <w:r w:rsidR="00300117" w:rsidRPr="009857A7">
        <w:rPr>
          <w:rFonts w:ascii="GHEA Grapalat" w:hAnsi="GHEA Grapalat"/>
          <w:color w:val="262626" w:themeColor="text1" w:themeTint="D9"/>
          <w:lang w:val="hy-AM"/>
        </w:rPr>
        <w:t>՝</w:t>
      </w:r>
      <w:r w:rsidR="00A525B7" w:rsidRPr="009857A7">
        <w:rPr>
          <w:rFonts w:ascii="GHEA Grapalat" w:hAnsi="GHEA Grapalat"/>
          <w:color w:val="262626" w:themeColor="text1" w:themeTint="D9"/>
          <w:lang w:val="hy-AM"/>
        </w:rPr>
        <w:t xml:space="preserve"> Վրույր Առաքելյանի փաստացի կինը, ում հետ </w:t>
      </w:r>
      <w:r w:rsidR="00373362" w:rsidRPr="009857A7">
        <w:rPr>
          <w:rFonts w:ascii="GHEA Grapalat" w:hAnsi="GHEA Grapalat"/>
          <w:color w:val="262626" w:themeColor="text1" w:themeTint="D9"/>
          <w:lang w:val="hy-AM"/>
        </w:rPr>
        <w:t xml:space="preserve">վերջինս </w:t>
      </w:r>
      <w:r w:rsidR="00A525B7" w:rsidRPr="009857A7">
        <w:rPr>
          <w:rFonts w:ascii="GHEA Grapalat" w:hAnsi="GHEA Grapalat"/>
          <w:color w:val="262626" w:themeColor="text1" w:themeTint="D9"/>
          <w:lang w:val="hy-AM"/>
        </w:rPr>
        <w:t xml:space="preserve">բնակվել է ավելի քան </w:t>
      </w:r>
      <w:r w:rsidR="00A525B7" w:rsidRPr="009857A7">
        <w:rPr>
          <w:rFonts w:ascii="GHEA Grapalat" w:hAnsi="GHEA Grapalat"/>
          <w:color w:val="262626" w:themeColor="text1" w:themeTint="D9"/>
          <w:lang w:val="hy-AM"/>
        </w:rPr>
        <w:lastRenderedPageBreak/>
        <w:t>20 տարի</w:t>
      </w:r>
      <w:r w:rsidR="00E50BAE" w:rsidRPr="009857A7">
        <w:rPr>
          <w:rFonts w:ascii="GHEA Grapalat" w:hAnsi="GHEA Grapalat"/>
          <w:color w:val="262626" w:themeColor="text1" w:themeTint="D9"/>
          <w:lang w:val="hy-AM"/>
        </w:rPr>
        <w:t>, այդ թվում շփումներ ունեցել Վրույր Առաքելյանի՝ Լյուդմիլա Դուկովայի հետ համատեղ ամուսնությունից ծնված երեխաների հետ, ինչն արձանագրվել է նաև ստորադաս դատարանների կողմից:</w:t>
      </w:r>
    </w:p>
    <w:p w14:paraId="6CAB20EE" w14:textId="49C8258D" w:rsidR="00BA2666" w:rsidRPr="009857A7" w:rsidRDefault="000426BD" w:rsidP="00891744">
      <w:pPr>
        <w:tabs>
          <w:tab w:val="left" w:pos="709"/>
          <w:tab w:val="left" w:pos="851"/>
        </w:tabs>
        <w:ind w:right="-2" w:firstLine="567"/>
        <w:jc w:val="both"/>
        <w:rPr>
          <w:rFonts w:ascii="GHEA Grapalat" w:hAnsi="GHEA Grapalat"/>
          <w:color w:val="262626" w:themeColor="text1" w:themeTint="D9"/>
          <w:lang w:val="hy-AM"/>
        </w:rPr>
      </w:pPr>
      <w:r w:rsidRPr="009857A7">
        <w:rPr>
          <w:rFonts w:ascii="GHEA Grapalat" w:hAnsi="GHEA Grapalat"/>
          <w:color w:val="262626" w:themeColor="text1" w:themeTint="D9"/>
          <w:lang w:val="hy-AM"/>
        </w:rPr>
        <w:t>Այսինքն՝ Արմինե Նադարյանը, ավելի քան 20 տարի լինելով Վրույր Առաքելյանի փաստացի կին</w:t>
      </w:r>
      <w:r w:rsidR="00F1779A" w:rsidRPr="009857A7">
        <w:rPr>
          <w:rFonts w:ascii="GHEA Grapalat" w:hAnsi="GHEA Grapalat"/>
          <w:color w:val="262626" w:themeColor="text1" w:themeTint="D9"/>
          <w:lang w:val="hy-AM"/>
        </w:rPr>
        <w:t xml:space="preserve">ը և </w:t>
      </w:r>
      <w:r w:rsidRPr="009857A7">
        <w:rPr>
          <w:rFonts w:ascii="GHEA Grapalat" w:hAnsi="GHEA Grapalat"/>
          <w:color w:val="262626" w:themeColor="text1" w:themeTint="D9"/>
          <w:lang w:val="hy-AM"/>
        </w:rPr>
        <w:t xml:space="preserve">գործընկերը, </w:t>
      </w:r>
      <w:r w:rsidR="00EA14F8" w:rsidRPr="009857A7">
        <w:rPr>
          <w:rFonts w:ascii="GHEA Grapalat" w:hAnsi="GHEA Grapalat"/>
          <w:color w:val="262626" w:themeColor="text1" w:themeTint="D9"/>
          <w:lang w:val="hy-AM"/>
        </w:rPr>
        <w:t>ակնհայտորեն պետք է տեղյակ լիներ վեճի առարկա գույքային միավորները Վրույր Առաքելյանի և Լյուդմիլա Դուկովայի համատեղ սեփականությունը հանդիսանալու հանգամանքի</w:t>
      </w:r>
      <w:r w:rsidR="003D546A" w:rsidRPr="009857A7">
        <w:rPr>
          <w:rFonts w:ascii="GHEA Grapalat" w:hAnsi="GHEA Grapalat"/>
          <w:color w:val="262626" w:themeColor="text1" w:themeTint="D9"/>
          <w:lang w:val="hy-AM"/>
        </w:rPr>
        <w:t>, վերջիններիս հարաբերությունների</w:t>
      </w:r>
      <w:r w:rsidR="00EA14F8" w:rsidRPr="009857A7">
        <w:rPr>
          <w:rFonts w:ascii="GHEA Grapalat" w:hAnsi="GHEA Grapalat"/>
          <w:color w:val="262626" w:themeColor="text1" w:themeTint="D9"/>
          <w:lang w:val="hy-AM"/>
        </w:rPr>
        <w:t xml:space="preserve"> </w:t>
      </w:r>
      <w:r w:rsidR="00373362" w:rsidRPr="009857A7">
        <w:rPr>
          <w:rFonts w:ascii="GHEA Grapalat" w:hAnsi="GHEA Grapalat"/>
          <w:color w:val="262626" w:themeColor="text1" w:themeTint="D9"/>
          <w:lang w:val="hy-AM"/>
        </w:rPr>
        <w:t xml:space="preserve">ու </w:t>
      </w:r>
      <w:r w:rsidR="00EA14F8" w:rsidRPr="009857A7">
        <w:rPr>
          <w:rFonts w:ascii="GHEA Grapalat" w:hAnsi="GHEA Grapalat"/>
          <w:color w:val="262626" w:themeColor="text1" w:themeTint="D9"/>
          <w:lang w:val="hy-AM"/>
        </w:rPr>
        <w:t>Վրույր Առաքելյանի մոտ համատեղ գույքը բաժանելու և նվիրատվության վիճելի գործարքների կնքման համար անհրաժեշտ լիազորությունների</w:t>
      </w:r>
      <w:r w:rsidR="00B05AC3" w:rsidRPr="009857A7">
        <w:rPr>
          <w:rFonts w:ascii="GHEA Grapalat" w:hAnsi="GHEA Grapalat"/>
          <w:color w:val="262626" w:themeColor="text1" w:themeTint="D9"/>
          <w:lang w:val="hy-AM"/>
        </w:rPr>
        <w:t>՝ Լյուդմիլա Դուկովայի ուղղակիորեն արտահայտված համաձայնության</w:t>
      </w:r>
      <w:r w:rsidR="00EA14F8" w:rsidRPr="009857A7">
        <w:rPr>
          <w:rFonts w:ascii="GHEA Grapalat" w:hAnsi="GHEA Grapalat"/>
          <w:color w:val="262626" w:themeColor="text1" w:themeTint="D9"/>
          <w:lang w:val="hy-AM"/>
        </w:rPr>
        <w:t xml:space="preserve"> բացակայության մասին</w:t>
      </w:r>
      <w:r w:rsidR="00BA2666" w:rsidRPr="009857A7">
        <w:rPr>
          <w:rFonts w:ascii="GHEA Grapalat" w:hAnsi="GHEA Grapalat"/>
          <w:color w:val="262626" w:themeColor="text1" w:themeTint="D9"/>
          <w:lang w:val="hy-AM"/>
        </w:rPr>
        <w:t xml:space="preserve"> </w:t>
      </w:r>
      <w:r w:rsidR="00BA2666" w:rsidRPr="009857A7">
        <w:rPr>
          <w:rFonts w:ascii="GHEA Grapalat" w:hAnsi="GHEA Grapalat"/>
          <w:i/>
          <w:iCs/>
          <w:color w:val="262626" w:themeColor="text1" w:themeTint="D9"/>
          <w:lang w:val="hy-AM"/>
        </w:rPr>
        <w:t>(</w:t>
      </w:r>
      <w:r w:rsidR="005D123E" w:rsidRPr="009857A7">
        <w:rPr>
          <w:rFonts w:ascii="GHEA Grapalat" w:hAnsi="GHEA Grapalat"/>
          <w:i/>
          <w:iCs/>
          <w:color w:val="262626" w:themeColor="text1" w:themeTint="D9"/>
          <w:lang w:val="hy-AM"/>
        </w:rPr>
        <w:t>հ</w:t>
      </w:r>
      <w:r w:rsidR="00BA2666" w:rsidRPr="009857A7">
        <w:rPr>
          <w:rFonts w:ascii="GHEA Grapalat" w:hAnsi="GHEA Grapalat"/>
          <w:i/>
          <w:iCs/>
          <w:color w:val="262626" w:themeColor="text1" w:themeTint="D9"/>
          <w:lang w:val="hy-AM"/>
        </w:rPr>
        <w:t xml:space="preserve">ամանման փաստական հանգամանքներով տե՛ս </w:t>
      </w:r>
      <w:r w:rsidR="005D123E" w:rsidRPr="009857A7">
        <w:rPr>
          <w:rFonts w:ascii="GHEA Grapalat" w:hAnsi="GHEA Grapalat"/>
          <w:i/>
          <w:iCs/>
          <w:color w:val="262626" w:themeColor="text1" w:themeTint="D9"/>
          <w:lang w:val="hy-AM"/>
        </w:rPr>
        <w:t xml:space="preserve">թիվ ԵՔԴ/0749/02/08 քաղաքացիական գործով </w:t>
      </w:r>
      <w:r w:rsidR="008E0F7C" w:rsidRPr="009857A7">
        <w:rPr>
          <w:rFonts w:ascii="GHEA Grapalat" w:hAnsi="GHEA Grapalat"/>
          <w:i/>
          <w:iCs/>
          <w:color w:val="262626" w:themeColor="text1" w:themeTint="D9"/>
          <w:lang w:val="hy-AM"/>
        </w:rPr>
        <w:t xml:space="preserve">ՀՀ </w:t>
      </w:r>
      <w:r w:rsidR="009F73A7" w:rsidRPr="009857A7">
        <w:rPr>
          <w:rFonts w:ascii="GHEA Grapalat" w:hAnsi="GHEA Grapalat"/>
          <w:i/>
          <w:iCs/>
          <w:color w:val="262626" w:themeColor="text1" w:themeTint="D9"/>
          <w:lang w:val="hy-AM"/>
        </w:rPr>
        <w:t>վ</w:t>
      </w:r>
      <w:r w:rsidR="008E0F7C" w:rsidRPr="009857A7">
        <w:rPr>
          <w:rFonts w:ascii="GHEA Grapalat" w:hAnsi="GHEA Grapalat"/>
          <w:i/>
          <w:iCs/>
          <w:color w:val="262626" w:themeColor="text1" w:themeTint="D9"/>
          <w:lang w:val="hy-AM"/>
        </w:rPr>
        <w:t xml:space="preserve">ճռաբեկ դատարանի </w:t>
      </w:r>
      <w:r w:rsidR="005D123E" w:rsidRPr="009857A7">
        <w:rPr>
          <w:rFonts w:ascii="GHEA Grapalat" w:hAnsi="GHEA Grapalat"/>
          <w:i/>
          <w:iCs/>
          <w:color w:val="262626" w:themeColor="text1" w:themeTint="D9"/>
          <w:lang w:val="hy-AM"/>
        </w:rPr>
        <w:t>04.12.2009 թվականի որոշումը</w:t>
      </w:r>
      <w:r w:rsidR="00BA2666" w:rsidRPr="009857A7">
        <w:rPr>
          <w:rFonts w:ascii="GHEA Grapalat" w:hAnsi="GHEA Grapalat"/>
          <w:i/>
          <w:iCs/>
          <w:color w:val="262626" w:themeColor="text1" w:themeTint="D9"/>
          <w:lang w:val="hy-AM"/>
        </w:rPr>
        <w:t>)</w:t>
      </w:r>
      <w:r w:rsidR="00EA14F8" w:rsidRPr="009857A7">
        <w:rPr>
          <w:rFonts w:ascii="GHEA Grapalat" w:hAnsi="GHEA Grapalat"/>
          <w:i/>
          <w:iCs/>
          <w:color w:val="262626" w:themeColor="text1" w:themeTint="D9"/>
          <w:lang w:val="hy-AM"/>
        </w:rPr>
        <w:t>:</w:t>
      </w:r>
    </w:p>
    <w:p w14:paraId="57FD6721" w14:textId="3E436D31" w:rsidR="00DD7A1A" w:rsidRPr="009857A7" w:rsidRDefault="00EA14F8" w:rsidP="00891744">
      <w:pPr>
        <w:tabs>
          <w:tab w:val="left" w:pos="709"/>
          <w:tab w:val="left" w:pos="851"/>
        </w:tabs>
        <w:ind w:right="-2" w:firstLine="567"/>
        <w:jc w:val="both"/>
        <w:rPr>
          <w:rFonts w:ascii="GHEA Grapalat" w:hAnsi="GHEA Grapalat"/>
          <w:color w:val="262626" w:themeColor="text1" w:themeTint="D9"/>
          <w:lang w:val="hy-AM"/>
        </w:rPr>
      </w:pPr>
      <w:r w:rsidRPr="009857A7">
        <w:rPr>
          <w:rFonts w:ascii="GHEA Grapalat" w:hAnsi="GHEA Grapalat"/>
          <w:color w:val="262626" w:themeColor="text1" w:themeTint="D9"/>
          <w:lang w:val="hy-AM"/>
        </w:rPr>
        <w:t xml:space="preserve"> </w:t>
      </w:r>
      <w:r w:rsidR="00692139" w:rsidRPr="009857A7">
        <w:rPr>
          <w:rFonts w:ascii="GHEA Grapalat" w:hAnsi="GHEA Grapalat"/>
          <w:color w:val="262626" w:themeColor="text1" w:themeTint="D9"/>
          <w:lang w:val="hy-AM"/>
        </w:rPr>
        <w:t xml:space="preserve">Վերոգրյալի հաշվառմամբ Վճռաբեկ դատարանը գտնում է, որ սույն գործով չի իրականացվել ապացույցների լրիվ և բազմակողմանի հետազոտություն </w:t>
      </w:r>
      <w:r w:rsidR="001A4302" w:rsidRPr="009857A7">
        <w:rPr>
          <w:rFonts w:ascii="GHEA Grapalat" w:hAnsi="GHEA Grapalat"/>
          <w:color w:val="262626" w:themeColor="text1" w:themeTint="D9"/>
          <w:lang w:val="hy-AM"/>
        </w:rPr>
        <w:t>ու</w:t>
      </w:r>
      <w:r w:rsidR="00692139" w:rsidRPr="009857A7">
        <w:rPr>
          <w:rFonts w:ascii="GHEA Grapalat" w:hAnsi="GHEA Grapalat"/>
          <w:color w:val="262626" w:themeColor="text1" w:themeTint="D9"/>
          <w:lang w:val="hy-AM"/>
        </w:rPr>
        <w:t xml:space="preserve"> գնահատում</w:t>
      </w:r>
      <w:r w:rsidR="00DD7A1A" w:rsidRPr="009857A7">
        <w:rPr>
          <w:rFonts w:ascii="GHEA Grapalat" w:hAnsi="GHEA Grapalat"/>
          <w:color w:val="262626" w:themeColor="text1" w:themeTint="D9"/>
          <w:lang w:val="hy-AM"/>
        </w:rPr>
        <w:t>:</w:t>
      </w:r>
    </w:p>
    <w:p w14:paraId="537E4415" w14:textId="77777777" w:rsidR="00FC79A7" w:rsidRPr="009857A7" w:rsidRDefault="00FC79A7" w:rsidP="00891744">
      <w:pPr>
        <w:ind w:right="16" w:firstLine="567"/>
        <w:contextualSpacing/>
        <w:jc w:val="both"/>
        <w:rPr>
          <w:rFonts w:ascii="GHEA Grapalat" w:hAnsi="GHEA Grapalat"/>
          <w:color w:val="262626" w:themeColor="text1" w:themeTint="D9"/>
          <w:lang w:val="hy-AM"/>
        </w:rPr>
      </w:pPr>
    </w:p>
    <w:p w14:paraId="65008598" w14:textId="1AD561BB" w:rsidR="00DD7A1A" w:rsidRPr="009857A7" w:rsidRDefault="00DD7A1A" w:rsidP="00891744">
      <w:pPr>
        <w:ind w:right="16" w:firstLine="567"/>
        <w:contextualSpacing/>
        <w:jc w:val="both"/>
        <w:rPr>
          <w:rFonts w:ascii="GHEA Grapalat" w:hAnsi="GHEA Grapalat"/>
          <w:color w:val="262626" w:themeColor="text1" w:themeTint="D9"/>
          <w:lang w:val="hy-AM"/>
        </w:rPr>
      </w:pPr>
      <w:r w:rsidRPr="009857A7">
        <w:rPr>
          <w:rFonts w:ascii="GHEA Grapalat" w:hAnsi="GHEA Grapalat"/>
          <w:color w:val="262626" w:themeColor="text1" w:themeTint="D9"/>
          <w:lang w:val="hy-AM"/>
        </w:rPr>
        <w:t xml:space="preserve">Այսպիսով, վճռաբեկ բողոքի հիմքի առկայությունը Վճռաբեկ դատարանը դիտում է բավարար՝ ՀՀ քաղաքացիական դատավարության օրենսգրքի 390-րդ հոդվածի </w:t>
      </w:r>
      <w:r w:rsidR="00BE7B51" w:rsidRPr="009857A7">
        <w:rPr>
          <w:rFonts w:ascii="GHEA Grapalat" w:hAnsi="GHEA Grapalat"/>
          <w:color w:val="262626" w:themeColor="text1" w:themeTint="D9"/>
          <w:lang w:val="hy-AM"/>
        </w:rPr>
        <w:t xml:space="preserve">2-րդ և </w:t>
      </w:r>
      <w:r w:rsidRPr="009857A7">
        <w:rPr>
          <w:rFonts w:ascii="GHEA Grapalat" w:hAnsi="GHEA Grapalat"/>
          <w:color w:val="262626" w:themeColor="text1" w:themeTint="D9"/>
          <w:lang w:val="hy-AM"/>
        </w:rPr>
        <w:t>3-րդ մաս</w:t>
      </w:r>
      <w:r w:rsidR="00BE7B51" w:rsidRPr="009857A7">
        <w:rPr>
          <w:rFonts w:ascii="GHEA Grapalat" w:hAnsi="GHEA Grapalat"/>
          <w:color w:val="262626" w:themeColor="text1" w:themeTint="D9"/>
          <w:lang w:val="hy-AM"/>
        </w:rPr>
        <w:t>եր</w:t>
      </w:r>
      <w:r w:rsidRPr="009857A7">
        <w:rPr>
          <w:rFonts w:ascii="GHEA Grapalat" w:hAnsi="GHEA Grapalat"/>
          <w:color w:val="262626" w:themeColor="text1" w:themeTint="D9"/>
          <w:lang w:val="hy-AM"/>
        </w:rPr>
        <w:t xml:space="preserve">ի ուժով Վերաքննիչ դատարանի </w:t>
      </w:r>
      <w:r w:rsidR="00CA4E8A" w:rsidRPr="009857A7">
        <w:rPr>
          <w:rFonts w:ascii="GHEA Grapalat" w:hAnsi="GHEA Grapalat"/>
          <w:color w:val="262626" w:themeColor="text1" w:themeTint="D9"/>
          <w:lang w:val="hy-AM"/>
        </w:rPr>
        <w:t>09.09.2022</w:t>
      </w:r>
      <w:r w:rsidR="003B7731" w:rsidRPr="009857A7">
        <w:rPr>
          <w:rFonts w:ascii="GHEA Grapalat" w:hAnsi="GHEA Grapalat"/>
          <w:color w:val="262626" w:themeColor="text1" w:themeTint="D9"/>
          <w:lang w:val="hy-AM"/>
        </w:rPr>
        <w:t xml:space="preserve"> թվականի </w:t>
      </w:r>
      <w:r w:rsidRPr="009857A7">
        <w:rPr>
          <w:rFonts w:ascii="GHEA Grapalat" w:hAnsi="GHEA Grapalat"/>
          <w:color w:val="262626" w:themeColor="text1" w:themeTint="D9"/>
          <w:lang w:val="hy-AM"/>
        </w:rPr>
        <w:t>որոշումը բեկանելու համար:</w:t>
      </w:r>
    </w:p>
    <w:p w14:paraId="1A3E3F80" w14:textId="46F82290" w:rsidR="005271F7" w:rsidRPr="009857A7" w:rsidRDefault="00DD7A1A" w:rsidP="00891744">
      <w:pPr>
        <w:ind w:right="16" w:firstLine="567"/>
        <w:contextualSpacing/>
        <w:jc w:val="both"/>
        <w:rPr>
          <w:rFonts w:ascii="GHEA Grapalat" w:hAnsi="GHEA Grapalat"/>
          <w:color w:val="262626" w:themeColor="text1" w:themeTint="D9"/>
          <w:lang w:val="hy-AM"/>
        </w:rPr>
      </w:pPr>
      <w:r w:rsidRPr="009857A7">
        <w:rPr>
          <w:rFonts w:ascii="GHEA Grapalat" w:hAnsi="GHEA Grapalat"/>
          <w:color w:val="262626" w:themeColor="text1" w:themeTint="D9"/>
          <w:lang w:val="hy-AM"/>
        </w:rPr>
        <w:t xml:space="preserve">Միաժամանակ Վճռաբեկ դատարանը գտնում է, որ տվյալ դեպքում կիրառման է ենթակա ՀՀ քաղաքացիական դատավարության օրենսգրքի 405-րդ հոդվածի 1-ին մասի 2-րդ կետի ուժով Վերաքննիչ դատարանի </w:t>
      </w:r>
      <w:r w:rsidR="00CA4E8A" w:rsidRPr="009857A7">
        <w:rPr>
          <w:rFonts w:ascii="GHEA Grapalat" w:hAnsi="GHEA Grapalat"/>
          <w:color w:val="262626" w:themeColor="text1" w:themeTint="D9"/>
          <w:lang w:val="hy-AM"/>
        </w:rPr>
        <w:t xml:space="preserve">09.09.2022 </w:t>
      </w:r>
      <w:r w:rsidR="003B7731" w:rsidRPr="009857A7">
        <w:rPr>
          <w:rFonts w:ascii="GHEA Grapalat" w:hAnsi="GHEA Grapalat"/>
          <w:color w:val="262626" w:themeColor="text1" w:themeTint="D9"/>
          <w:lang w:val="hy-AM"/>
        </w:rPr>
        <w:t xml:space="preserve">թվականի </w:t>
      </w:r>
      <w:r w:rsidRPr="009857A7">
        <w:rPr>
          <w:rFonts w:ascii="GHEA Grapalat" w:hAnsi="GHEA Grapalat"/>
          <w:color w:val="262626" w:themeColor="text1" w:themeTint="D9"/>
          <w:lang w:val="hy-AM"/>
        </w:rPr>
        <w:t>որոշումը բեկանելու և գործն ամբողջ ծավալով նոր քննության ուղարկելու Վճռաբեկ դատարանի լիազորությունը</w:t>
      </w:r>
      <w:r w:rsidR="003B7731" w:rsidRPr="009857A7">
        <w:rPr>
          <w:rFonts w:ascii="GHEA Grapalat" w:hAnsi="GHEA Grapalat"/>
          <w:color w:val="262626" w:themeColor="text1" w:themeTint="D9"/>
          <w:lang w:val="hy-AM"/>
        </w:rPr>
        <w:t>՝ սույն որոշմամբ արտահայտված իրավական դիրքորոշումների լույսի ներքո գործի հանգամանքները պարզելու</w:t>
      </w:r>
      <w:r w:rsidR="00CA4E8A" w:rsidRPr="009857A7">
        <w:rPr>
          <w:rFonts w:ascii="GHEA Grapalat" w:hAnsi="GHEA Grapalat"/>
          <w:color w:val="262626" w:themeColor="text1" w:themeTint="D9"/>
          <w:lang w:val="hy-AM"/>
        </w:rPr>
        <w:t xml:space="preserve"> </w:t>
      </w:r>
      <w:r w:rsidR="003B7731" w:rsidRPr="009857A7">
        <w:rPr>
          <w:rFonts w:ascii="GHEA Grapalat" w:hAnsi="GHEA Grapalat"/>
          <w:color w:val="262626" w:themeColor="text1" w:themeTint="D9"/>
          <w:lang w:val="hy-AM"/>
        </w:rPr>
        <w:t>համար:</w:t>
      </w:r>
      <w:r w:rsidR="00692139" w:rsidRPr="009857A7">
        <w:rPr>
          <w:rFonts w:ascii="GHEA Grapalat" w:hAnsi="GHEA Grapalat"/>
          <w:color w:val="262626" w:themeColor="text1" w:themeTint="D9"/>
          <w:lang w:val="hy-AM"/>
        </w:rPr>
        <w:t xml:space="preserve"> </w:t>
      </w:r>
    </w:p>
    <w:p w14:paraId="40D0ED79" w14:textId="77777777" w:rsidR="00CF2FA6" w:rsidRPr="009857A7" w:rsidRDefault="00CF2FA6" w:rsidP="00891744">
      <w:pPr>
        <w:tabs>
          <w:tab w:val="left" w:pos="709"/>
          <w:tab w:val="left" w:pos="851"/>
        </w:tabs>
        <w:ind w:right="-1"/>
        <w:jc w:val="both"/>
        <w:rPr>
          <w:rFonts w:ascii="GHEA Grapalat" w:hAnsi="GHEA Grapalat" w:cs="Sylfaen"/>
          <w:color w:val="262626" w:themeColor="text1" w:themeTint="D9"/>
          <w:lang w:val="hy-AM"/>
        </w:rPr>
      </w:pPr>
    </w:p>
    <w:p w14:paraId="63DB3CED" w14:textId="532F717B" w:rsidR="006B0626" w:rsidRPr="009857A7" w:rsidRDefault="006B0626" w:rsidP="00FE6E6A">
      <w:pPr>
        <w:pStyle w:val="BodyText"/>
        <w:tabs>
          <w:tab w:val="left" w:pos="851"/>
        </w:tabs>
        <w:ind w:right="2" w:firstLine="567"/>
        <w:contextualSpacing/>
        <w:jc w:val="both"/>
        <w:rPr>
          <w:rFonts w:ascii="GHEA Grapalat" w:hAnsi="GHEA Grapalat"/>
          <w:b/>
          <w:color w:val="262626" w:themeColor="text1" w:themeTint="D9"/>
          <w:u w:val="single"/>
          <w:shd w:val="clear" w:color="auto" w:fill="FFFFFF"/>
          <w:lang w:val="af-ZA"/>
        </w:rPr>
      </w:pPr>
      <w:r w:rsidRPr="009857A7">
        <w:rPr>
          <w:rFonts w:ascii="GHEA Grapalat" w:hAnsi="GHEA Grapalat"/>
          <w:b/>
          <w:color w:val="262626" w:themeColor="text1" w:themeTint="D9"/>
          <w:u w:val="single"/>
          <w:shd w:val="clear" w:color="auto" w:fill="FFFFFF"/>
          <w:lang w:val="hy-AM"/>
        </w:rPr>
        <w:t>5. Վճռաբեկ դատարանի պատճառաբանությունները և եզրահանգումը դատական ծախսերի բաշխման վերաբերյալ</w:t>
      </w:r>
    </w:p>
    <w:p w14:paraId="6CBD431C" w14:textId="77777777" w:rsidR="006B0626" w:rsidRPr="009857A7" w:rsidRDefault="006B0626" w:rsidP="00FE6E6A">
      <w:pPr>
        <w:ind w:right="2" w:firstLine="567"/>
        <w:jc w:val="both"/>
        <w:rPr>
          <w:rFonts w:ascii="GHEA Grapalat" w:hAnsi="GHEA Grapalat"/>
          <w:color w:val="262626" w:themeColor="text1" w:themeTint="D9"/>
          <w:lang w:val="hy-AM" w:eastAsia="en-US"/>
        </w:rPr>
      </w:pPr>
      <w:r w:rsidRPr="009857A7">
        <w:rPr>
          <w:rFonts w:ascii="GHEA Grapalat" w:hAnsi="GHEA Grapalat"/>
          <w:color w:val="262626" w:themeColor="text1" w:themeTint="D9"/>
          <w:lang w:val="hy-AM" w:eastAsia="en-US"/>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3C48268" w14:textId="7186CF28" w:rsidR="006B0626" w:rsidRPr="009857A7" w:rsidRDefault="006B0626" w:rsidP="00FE6E6A">
      <w:pPr>
        <w:ind w:right="2" w:firstLine="567"/>
        <w:jc w:val="both"/>
        <w:rPr>
          <w:rFonts w:ascii="GHEA Grapalat" w:hAnsi="GHEA Grapalat"/>
          <w:color w:val="262626" w:themeColor="text1" w:themeTint="D9"/>
          <w:lang w:val="hy-AM" w:eastAsia="en-US"/>
        </w:rPr>
      </w:pPr>
      <w:r w:rsidRPr="009857A7">
        <w:rPr>
          <w:rFonts w:ascii="GHEA Grapalat" w:hAnsi="GHEA Grapalat"/>
          <w:color w:val="262626" w:themeColor="text1" w:themeTint="D9"/>
          <w:lang w:val="hy-AM" w:eastAsia="en-US"/>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3DB6992A" w14:textId="2EF5E1BC" w:rsidR="00E1709A" w:rsidRPr="009857A7" w:rsidRDefault="00E1709A" w:rsidP="00FE6E6A">
      <w:pPr>
        <w:ind w:right="2" w:firstLine="567"/>
        <w:jc w:val="both"/>
        <w:rPr>
          <w:rFonts w:ascii="GHEA Grapalat" w:hAnsi="GHEA Grapalat"/>
          <w:color w:val="262626" w:themeColor="text1" w:themeTint="D9"/>
          <w:lang w:val="hy-AM" w:eastAsia="en-US"/>
        </w:rPr>
      </w:pPr>
      <w:r w:rsidRPr="009857A7">
        <w:rPr>
          <w:rFonts w:ascii="GHEA Grapalat" w:hAnsi="GHEA Grapalat"/>
          <w:color w:val="262626" w:themeColor="text1" w:themeTint="D9"/>
          <w:lang w:val="hy-AM" w:eastAsia="en-US"/>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w:t>
      </w:r>
      <w:r w:rsidR="00550D2D" w:rsidRPr="009857A7">
        <w:rPr>
          <w:rFonts w:ascii="GHEA Grapalat" w:hAnsi="GHEA Grapalat"/>
          <w:color w:val="262626" w:themeColor="text1" w:themeTint="D9"/>
          <w:lang w:val="hy-AM" w:eastAsia="en-US"/>
        </w:rPr>
        <w:t>ՀՀ քաղաքացիական դատավարության օրենսգրքի 10-րդ գլուխ</w:t>
      </w:r>
      <w:r w:rsidRPr="009857A7">
        <w:rPr>
          <w:rFonts w:ascii="GHEA Grapalat" w:hAnsi="GHEA Grapalat"/>
          <w:color w:val="262626" w:themeColor="text1" w:themeTint="D9"/>
          <w:lang w:val="hy-AM" w:eastAsia="en-US"/>
        </w:rPr>
        <w:t>] կանոններին համապատասխան:</w:t>
      </w:r>
    </w:p>
    <w:p w14:paraId="484A9B66" w14:textId="5CC41ADA" w:rsidR="006B0626" w:rsidRPr="009857A7" w:rsidRDefault="00F6108A" w:rsidP="00FE6E6A">
      <w:pPr>
        <w:ind w:right="2" w:firstLine="567"/>
        <w:jc w:val="both"/>
        <w:rPr>
          <w:rFonts w:ascii="GHEA Grapalat" w:hAnsi="GHEA Grapalat"/>
          <w:color w:val="262626" w:themeColor="text1" w:themeTint="D9"/>
          <w:lang w:val="hy-AM" w:eastAsia="en-US"/>
        </w:rPr>
      </w:pPr>
      <w:r w:rsidRPr="009857A7">
        <w:rPr>
          <w:rFonts w:ascii="GHEA Grapalat" w:hAnsi="GHEA Grapalat"/>
          <w:color w:val="262626" w:themeColor="text1" w:themeTint="D9"/>
          <w:lang w:val="hy-AM" w:eastAsia="en-US"/>
        </w:rPr>
        <w:t>Նկատի ունենալով</w:t>
      </w:r>
      <w:r w:rsidR="00F965A9" w:rsidRPr="009857A7">
        <w:rPr>
          <w:rFonts w:ascii="GHEA Grapalat" w:hAnsi="GHEA Grapalat"/>
          <w:color w:val="262626" w:themeColor="text1" w:themeTint="D9"/>
          <w:lang w:val="hy-AM" w:eastAsia="en-US"/>
        </w:rPr>
        <w:t>,</w:t>
      </w:r>
      <w:r w:rsidRPr="009857A7">
        <w:rPr>
          <w:rFonts w:ascii="GHEA Grapalat" w:hAnsi="GHEA Grapalat"/>
          <w:color w:val="262626" w:themeColor="text1" w:themeTint="D9"/>
          <w:lang w:val="hy-AM" w:eastAsia="en-US"/>
        </w:rPr>
        <w:t xml:space="preserve"> որ վճռաբեկ բողոքը ենթակա է բավարարման, իսկ գործն ուղարկվում է նոր քննության, որպիսի պարագայում դատական ծախսերի բաշխման հարցին հնարավոր չէ անդրադառնալ գործի քննության ներկա փուլում</w:t>
      </w:r>
      <w:r w:rsidR="00F965A9" w:rsidRPr="009857A7">
        <w:rPr>
          <w:rFonts w:ascii="GHEA Grapalat" w:hAnsi="GHEA Grapalat"/>
          <w:color w:val="262626" w:themeColor="text1" w:themeTint="D9"/>
          <w:lang w:val="hy-AM" w:eastAsia="en-US"/>
        </w:rPr>
        <w:t>՝</w:t>
      </w:r>
      <w:r w:rsidRPr="009857A7">
        <w:rPr>
          <w:rFonts w:ascii="GHEA Grapalat" w:hAnsi="GHEA Grapalat"/>
          <w:color w:val="262626" w:themeColor="text1" w:themeTint="D9"/>
          <w:lang w:val="hy-AM" w:eastAsia="en-US"/>
        </w:rPr>
        <w:t xml:space="preserve"> Վճռաբեկ դատարանը գտնում է, որ </w:t>
      </w:r>
      <w:r w:rsidR="001670D9" w:rsidRPr="009857A7">
        <w:rPr>
          <w:rFonts w:ascii="GHEA Grapalat" w:hAnsi="GHEA Grapalat"/>
          <w:color w:val="262626" w:themeColor="text1" w:themeTint="D9"/>
          <w:lang w:val="hy-AM" w:eastAsia="en-US"/>
        </w:rPr>
        <w:t xml:space="preserve">դատական ծախսերի բաշխման </w:t>
      </w:r>
      <w:r w:rsidRPr="009857A7">
        <w:rPr>
          <w:rFonts w:ascii="GHEA Grapalat" w:hAnsi="GHEA Grapalat"/>
          <w:color w:val="262626" w:themeColor="text1" w:themeTint="D9"/>
          <w:lang w:val="hy-AM" w:eastAsia="en-US"/>
        </w:rPr>
        <w:t>հարցը ենթակա է լուծման գործի նոր քննության արդյունքում:</w:t>
      </w:r>
    </w:p>
    <w:p w14:paraId="045AD724" w14:textId="77777777" w:rsidR="00F6108A" w:rsidRPr="009857A7" w:rsidRDefault="00F6108A" w:rsidP="00FE6E6A">
      <w:pPr>
        <w:ind w:right="2" w:firstLine="567"/>
        <w:jc w:val="both"/>
        <w:rPr>
          <w:rFonts w:ascii="GHEA Grapalat" w:hAnsi="GHEA Grapalat"/>
          <w:color w:val="262626" w:themeColor="text1" w:themeTint="D9"/>
          <w:lang w:val="hy-AM" w:eastAsia="en-US"/>
        </w:rPr>
      </w:pPr>
    </w:p>
    <w:p w14:paraId="71387929" w14:textId="6A471681" w:rsidR="006B0626" w:rsidRPr="009857A7" w:rsidRDefault="006B0626" w:rsidP="00FE6E6A">
      <w:pPr>
        <w:ind w:right="2" w:firstLine="567"/>
        <w:jc w:val="both"/>
        <w:rPr>
          <w:rFonts w:ascii="GHEA Grapalat" w:hAnsi="GHEA Grapalat"/>
          <w:color w:val="262626" w:themeColor="text1" w:themeTint="D9"/>
          <w:lang w:val="hy-AM" w:eastAsia="en-US"/>
        </w:rPr>
      </w:pPr>
      <w:r w:rsidRPr="009857A7">
        <w:rPr>
          <w:rFonts w:ascii="GHEA Grapalat" w:hAnsi="GHEA Grapalat"/>
          <w:color w:val="262626" w:themeColor="text1" w:themeTint="D9"/>
          <w:lang w:val="vi-VN" w:eastAsia="en-US"/>
        </w:rPr>
        <w:t>Ելնելով</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վերոգրյալից</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և</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ղեկավարվելով</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ՀՀ</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քաղաքացիական</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դատավարության</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օրենսգրքի</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de-DE" w:eastAsia="en-US"/>
        </w:rPr>
        <w:t>405-</w:t>
      </w:r>
      <w:r w:rsidRPr="009857A7">
        <w:rPr>
          <w:rFonts w:ascii="GHEA Grapalat" w:hAnsi="GHEA Grapalat"/>
          <w:color w:val="262626" w:themeColor="text1" w:themeTint="D9"/>
          <w:lang w:val="hy-AM" w:eastAsia="en-US"/>
        </w:rPr>
        <w:t>րդ</w:t>
      </w:r>
      <w:r w:rsidRPr="009857A7">
        <w:rPr>
          <w:rFonts w:ascii="GHEA Grapalat" w:hAnsi="GHEA Grapalat"/>
          <w:color w:val="262626" w:themeColor="text1" w:themeTint="D9"/>
          <w:lang w:val="de-DE" w:eastAsia="en-US"/>
        </w:rPr>
        <w:t>, 406-</w:t>
      </w:r>
      <w:r w:rsidRPr="009857A7">
        <w:rPr>
          <w:rFonts w:ascii="GHEA Grapalat" w:hAnsi="GHEA Grapalat"/>
          <w:color w:val="262626" w:themeColor="text1" w:themeTint="D9"/>
          <w:lang w:val="hy-AM" w:eastAsia="en-US"/>
        </w:rPr>
        <w:t>րդ</w:t>
      </w:r>
      <w:r w:rsidR="001670D9" w:rsidRPr="009857A7">
        <w:rPr>
          <w:rFonts w:ascii="GHEA Grapalat" w:hAnsi="GHEA Grapalat"/>
          <w:color w:val="262626" w:themeColor="text1" w:themeTint="D9"/>
          <w:lang w:val="de-DE" w:eastAsia="en-US"/>
        </w:rPr>
        <w:t xml:space="preserve"> ու</w:t>
      </w:r>
      <w:r w:rsidRPr="009857A7">
        <w:rPr>
          <w:rFonts w:ascii="GHEA Grapalat" w:hAnsi="GHEA Grapalat"/>
          <w:color w:val="262626" w:themeColor="text1" w:themeTint="D9"/>
          <w:lang w:val="de-DE" w:eastAsia="en-US"/>
        </w:rPr>
        <w:t xml:space="preserve"> 408</w:t>
      </w:r>
      <w:r w:rsidRPr="009857A7">
        <w:rPr>
          <w:rFonts w:ascii="GHEA Grapalat" w:hAnsi="GHEA Grapalat"/>
          <w:color w:val="262626" w:themeColor="text1" w:themeTint="D9"/>
          <w:lang w:val="hy-AM" w:eastAsia="en-US"/>
        </w:rPr>
        <w:t xml:space="preserve">-րդ </w:t>
      </w:r>
      <w:r w:rsidRPr="009857A7">
        <w:rPr>
          <w:rFonts w:ascii="GHEA Grapalat" w:hAnsi="GHEA Grapalat"/>
          <w:color w:val="262626" w:themeColor="text1" w:themeTint="D9"/>
          <w:lang w:val="vi-VN" w:eastAsia="en-US"/>
        </w:rPr>
        <w:t>հոդվածներով</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Վճռաբեկ</w:t>
      </w:r>
      <w:r w:rsidRPr="009857A7">
        <w:rPr>
          <w:rFonts w:ascii="GHEA Grapalat" w:hAnsi="GHEA Grapalat"/>
          <w:color w:val="262626" w:themeColor="text1" w:themeTint="D9"/>
          <w:lang w:val="hy-AM" w:eastAsia="en-US"/>
        </w:rPr>
        <w:t xml:space="preserve"> </w:t>
      </w:r>
      <w:r w:rsidRPr="009857A7">
        <w:rPr>
          <w:rFonts w:ascii="GHEA Grapalat" w:hAnsi="GHEA Grapalat"/>
          <w:color w:val="262626" w:themeColor="text1" w:themeTint="D9"/>
          <w:lang w:val="vi-VN" w:eastAsia="en-US"/>
        </w:rPr>
        <w:t>դատարանը</w:t>
      </w:r>
    </w:p>
    <w:p w14:paraId="55D52991" w14:textId="72237AFD" w:rsidR="009857A7" w:rsidRDefault="009857A7" w:rsidP="00891744">
      <w:pPr>
        <w:ind w:right="40"/>
        <w:jc w:val="center"/>
        <w:rPr>
          <w:rFonts w:asciiTheme="minorHAnsi" w:hAnsiTheme="minorHAnsi" w:cs="Tahoma"/>
          <w:b/>
          <w:color w:val="262626" w:themeColor="text1" w:themeTint="D9"/>
          <w:sz w:val="28"/>
          <w:szCs w:val="28"/>
          <w:lang w:val="vi-VN"/>
        </w:rPr>
      </w:pPr>
    </w:p>
    <w:p w14:paraId="56322FD3" w14:textId="77777777" w:rsidR="00BA14BB" w:rsidRDefault="00BA14BB" w:rsidP="00891744">
      <w:pPr>
        <w:ind w:right="40"/>
        <w:jc w:val="center"/>
        <w:rPr>
          <w:rFonts w:asciiTheme="minorHAnsi" w:hAnsiTheme="minorHAnsi" w:cs="Tahoma"/>
          <w:b/>
          <w:color w:val="262626" w:themeColor="text1" w:themeTint="D9"/>
          <w:sz w:val="28"/>
          <w:szCs w:val="28"/>
          <w:lang w:val="vi-VN"/>
        </w:rPr>
      </w:pPr>
    </w:p>
    <w:p w14:paraId="22C52A25" w14:textId="604518CC" w:rsidR="006B0626" w:rsidRPr="008C5670" w:rsidRDefault="006B0626" w:rsidP="00891744">
      <w:pPr>
        <w:ind w:right="40"/>
        <w:jc w:val="center"/>
        <w:rPr>
          <w:rFonts w:ascii="GHEA Grapalat" w:hAnsi="GHEA Grapalat" w:cs="Tahoma"/>
          <w:b/>
          <w:color w:val="262626" w:themeColor="text1" w:themeTint="D9"/>
          <w:sz w:val="28"/>
          <w:szCs w:val="28"/>
          <w:lang w:val="vi-VN"/>
        </w:rPr>
      </w:pPr>
      <w:r w:rsidRPr="008C5670">
        <w:rPr>
          <w:rFonts w:ascii="GHEA Grapalat" w:hAnsi="GHEA Grapalat" w:cs="Tahoma"/>
          <w:b/>
          <w:color w:val="262626" w:themeColor="text1" w:themeTint="D9"/>
          <w:sz w:val="28"/>
          <w:szCs w:val="28"/>
          <w:lang w:val="vi-VN"/>
        </w:rPr>
        <w:lastRenderedPageBreak/>
        <w:t>Ո</w:t>
      </w:r>
      <w:r w:rsidRPr="008C5670">
        <w:rPr>
          <w:rFonts w:ascii="GHEA Grapalat" w:hAnsi="GHEA Grapalat" w:cs="Tahoma"/>
          <w:b/>
          <w:color w:val="262626" w:themeColor="text1" w:themeTint="D9"/>
          <w:sz w:val="28"/>
          <w:szCs w:val="28"/>
          <w:lang w:val="hy-AM"/>
        </w:rPr>
        <w:t xml:space="preserve"> </w:t>
      </w:r>
      <w:r w:rsidRPr="008C5670">
        <w:rPr>
          <w:rFonts w:ascii="GHEA Grapalat" w:hAnsi="GHEA Grapalat" w:cs="Tahoma"/>
          <w:b/>
          <w:color w:val="262626" w:themeColor="text1" w:themeTint="D9"/>
          <w:sz w:val="28"/>
          <w:szCs w:val="28"/>
          <w:lang w:val="vi-VN"/>
        </w:rPr>
        <w:t>Ր</w:t>
      </w:r>
      <w:r w:rsidRPr="008C5670">
        <w:rPr>
          <w:rFonts w:ascii="GHEA Grapalat" w:hAnsi="GHEA Grapalat" w:cs="Tahoma"/>
          <w:b/>
          <w:color w:val="262626" w:themeColor="text1" w:themeTint="D9"/>
          <w:sz w:val="28"/>
          <w:szCs w:val="28"/>
          <w:lang w:val="hy-AM"/>
        </w:rPr>
        <w:t xml:space="preserve"> </w:t>
      </w:r>
      <w:r w:rsidRPr="008C5670">
        <w:rPr>
          <w:rFonts w:ascii="GHEA Grapalat" w:hAnsi="GHEA Grapalat" w:cs="Tahoma"/>
          <w:b/>
          <w:color w:val="262626" w:themeColor="text1" w:themeTint="D9"/>
          <w:sz w:val="28"/>
          <w:szCs w:val="28"/>
          <w:lang w:val="vi-VN"/>
        </w:rPr>
        <w:t>Ո</w:t>
      </w:r>
      <w:r w:rsidRPr="008C5670">
        <w:rPr>
          <w:rFonts w:ascii="GHEA Grapalat" w:hAnsi="GHEA Grapalat" w:cs="Tahoma"/>
          <w:b/>
          <w:color w:val="262626" w:themeColor="text1" w:themeTint="D9"/>
          <w:sz w:val="28"/>
          <w:szCs w:val="28"/>
          <w:lang w:val="hy-AM"/>
        </w:rPr>
        <w:t xml:space="preserve"> </w:t>
      </w:r>
      <w:r w:rsidRPr="008C5670">
        <w:rPr>
          <w:rFonts w:ascii="GHEA Grapalat" w:hAnsi="GHEA Grapalat" w:cs="Tahoma"/>
          <w:b/>
          <w:color w:val="262626" w:themeColor="text1" w:themeTint="D9"/>
          <w:sz w:val="28"/>
          <w:szCs w:val="28"/>
          <w:lang w:val="vi-VN"/>
        </w:rPr>
        <w:t>Շ</w:t>
      </w:r>
      <w:r w:rsidRPr="008C5670">
        <w:rPr>
          <w:rFonts w:ascii="GHEA Grapalat" w:hAnsi="GHEA Grapalat" w:cs="Tahoma"/>
          <w:b/>
          <w:color w:val="262626" w:themeColor="text1" w:themeTint="D9"/>
          <w:sz w:val="28"/>
          <w:szCs w:val="28"/>
          <w:lang w:val="hy-AM"/>
        </w:rPr>
        <w:t xml:space="preserve"> </w:t>
      </w:r>
      <w:r w:rsidRPr="008C5670">
        <w:rPr>
          <w:rFonts w:ascii="GHEA Grapalat" w:hAnsi="GHEA Grapalat" w:cs="Tahoma"/>
          <w:b/>
          <w:color w:val="262626" w:themeColor="text1" w:themeTint="D9"/>
          <w:sz w:val="28"/>
          <w:szCs w:val="28"/>
          <w:lang w:val="vi-VN"/>
        </w:rPr>
        <w:t>Ե</w:t>
      </w:r>
      <w:r w:rsidRPr="008C5670">
        <w:rPr>
          <w:rFonts w:ascii="GHEA Grapalat" w:hAnsi="GHEA Grapalat" w:cs="Tahoma"/>
          <w:b/>
          <w:color w:val="262626" w:themeColor="text1" w:themeTint="D9"/>
          <w:sz w:val="28"/>
          <w:szCs w:val="28"/>
          <w:lang w:val="hy-AM"/>
        </w:rPr>
        <w:t xml:space="preserve"> </w:t>
      </w:r>
      <w:r w:rsidRPr="008C5670">
        <w:rPr>
          <w:rFonts w:ascii="GHEA Grapalat" w:hAnsi="GHEA Grapalat" w:cs="Tahoma"/>
          <w:b/>
          <w:color w:val="262626" w:themeColor="text1" w:themeTint="D9"/>
          <w:sz w:val="28"/>
          <w:szCs w:val="28"/>
          <w:lang w:val="vi-VN"/>
        </w:rPr>
        <w:t>Ց</w:t>
      </w:r>
    </w:p>
    <w:p w14:paraId="00EEA09E" w14:textId="77777777" w:rsidR="006B0626" w:rsidRPr="008C5670" w:rsidRDefault="006B0626" w:rsidP="00891744">
      <w:pPr>
        <w:ind w:right="40"/>
        <w:jc w:val="both"/>
        <w:rPr>
          <w:rFonts w:ascii="GHEA Grapalat" w:hAnsi="GHEA Grapalat" w:cs="Tahoma"/>
          <w:color w:val="262626" w:themeColor="text1" w:themeTint="D9"/>
          <w:lang w:val="vi-VN"/>
        </w:rPr>
      </w:pPr>
    </w:p>
    <w:p w14:paraId="5D947256" w14:textId="1EE8A265" w:rsidR="006B0626" w:rsidRPr="008C5670" w:rsidRDefault="006B0626" w:rsidP="00891744">
      <w:pPr>
        <w:numPr>
          <w:ilvl w:val="0"/>
          <w:numId w:val="2"/>
        </w:numPr>
        <w:tabs>
          <w:tab w:val="left" w:pos="851"/>
        </w:tabs>
        <w:ind w:left="0" w:right="2" w:firstLine="567"/>
        <w:jc w:val="both"/>
        <w:rPr>
          <w:rFonts w:ascii="GHEA Grapalat" w:hAnsi="GHEA Grapalat" w:cs="Sylfaen"/>
          <w:color w:val="262626" w:themeColor="text1" w:themeTint="D9"/>
          <w:lang w:val="vi-VN"/>
        </w:rPr>
      </w:pPr>
      <w:r w:rsidRPr="008C5670">
        <w:rPr>
          <w:rFonts w:ascii="GHEA Grapalat" w:hAnsi="GHEA Grapalat" w:cs="Tahoma"/>
          <w:iCs/>
          <w:color w:val="262626" w:themeColor="text1" w:themeTint="D9"/>
          <w:lang w:val="hy-AM"/>
        </w:rPr>
        <w:t>Վճռաբեկ բողոքը բավարարել։ Բեկանել ՀՀ վերաքննիչ քաղաքացիական դատարանի</w:t>
      </w:r>
      <w:r w:rsidRPr="008C5670">
        <w:rPr>
          <w:rFonts w:ascii="GHEA Grapalat" w:hAnsi="GHEA Grapalat" w:cs="Tahoma"/>
          <w:iCs/>
          <w:color w:val="262626" w:themeColor="text1" w:themeTint="D9"/>
          <w:lang w:val="vi-VN"/>
        </w:rPr>
        <w:t xml:space="preserve"> </w:t>
      </w:r>
      <w:r w:rsidR="00A34766">
        <w:rPr>
          <w:rFonts w:ascii="GHEA Grapalat" w:hAnsi="GHEA Grapalat" w:cs="Tahoma"/>
          <w:iCs/>
          <w:color w:val="262626" w:themeColor="text1" w:themeTint="D9"/>
          <w:lang w:val="hy-AM"/>
        </w:rPr>
        <w:t>09.09</w:t>
      </w:r>
      <w:r w:rsidR="00B807BC" w:rsidRPr="00B807BC">
        <w:rPr>
          <w:rFonts w:ascii="GHEA Grapalat" w:hAnsi="GHEA Grapalat" w:cs="Tahoma"/>
          <w:iCs/>
          <w:color w:val="262626" w:themeColor="text1" w:themeTint="D9"/>
          <w:lang w:val="vi-VN"/>
        </w:rPr>
        <w:t>.202</w:t>
      </w:r>
      <w:r w:rsidR="00736336" w:rsidRPr="003C5F59">
        <w:rPr>
          <w:rFonts w:ascii="GHEA Grapalat" w:hAnsi="GHEA Grapalat" w:cs="Tahoma"/>
          <w:iCs/>
          <w:color w:val="262626" w:themeColor="text1" w:themeTint="D9"/>
          <w:lang w:val="vi-VN"/>
        </w:rPr>
        <w:t>2</w:t>
      </w:r>
      <w:r w:rsidR="00B807BC" w:rsidRPr="00B807BC">
        <w:rPr>
          <w:rFonts w:ascii="GHEA Grapalat" w:hAnsi="GHEA Grapalat" w:cs="Tahoma"/>
          <w:iCs/>
          <w:color w:val="262626" w:themeColor="text1" w:themeTint="D9"/>
          <w:lang w:val="vi-VN"/>
        </w:rPr>
        <w:t xml:space="preserve"> </w:t>
      </w:r>
      <w:r w:rsidRPr="008C5670">
        <w:rPr>
          <w:rFonts w:ascii="GHEA Grapalat" w:hAnsi="GHEA Grapalat" w:cs="Sylfaen"/>
          <w:color w:val="262626" w:themeColor="text1" w:themeTint="D9"/>
          <w:lang w:val="hy-AM"/>
        </w:rPr>
        <w:t>թվականի որոշում</w:t>
      </w:r>
      <w:r w:rsidR="00544226">
        <w:rPr>
          <w:rFonts w:ascii="GHEA Grapalat" w:hAnsi="GHEA Grapalat" w:cs="Sylfaen"/>
          <w:color w:val="262626" w:themeColor="text1" w:themeTint="D9"/>
          <w:lang w:val="hy-AM"/>
        </w:rPr>
        <w:t>ը և</w:t>
      </w:r>
      <w:r w:rsidRPr="008C5670">
        <w:rPr>
          <w:rFonts w:ascii="GHEA Grapalat" w:hAnsi="GHEA Grapalat" w:cs="Sylfaen"/>
          <w:color w:val="262626" w:themeColor="text1" w:themeTint="D9"/>
          <w:lang w:val="hy-AM"/>
        </w:rPr>
        <w:t xml:space="preserve"> </w:t>
      </w:r>
      <w:r w:rsidRPr="008C5670">
        <w:rPr>
          <w:rFonts w:ascii="GHEA Grapalat" w:hAnsi="GHEA Grapalat" w:cs="Sylfaen"/>
          <w:color w:val="262626" w:themeColor="text1" w:themeTint="D9"/>
          <w:lang w:val="de-DE"/>
        </w:rPr>
        <w:t>գործն</w:t>
      </w:r>
      <w:r w:rsidRPr="008C5670">
        <w:rPr>
          <w:rFonts w:ascii="GHEA Grapalat" w:hAnsi="GHEA Grapalat" w:cs="Sylfaen"/>
          <w:color w:val="262626" w:themeColor="text1" w:themeTint="D9"/>
          <w:lang w:val="vi-VN"/>
        </w:rPr>
        <w:t xml:space="preserve"> </w:t>
      </w:r>
      <w:r w:rsidRPr="008C5670">
        <w:rPr>
          <w:rFonts w:ascii="GHEA Grapalat" w:hAnsi="GHEA Grapalat" w:cs="Sylfaen"/>
          <w:color w:val="262626" w:themeColor="text1" w:themeTint="D9"/>
          <w:lang w:val="de-DE"/>
        </w:rPr>
        <w:t>ուղարկել</w:t>
      </w:r>
      <w:r w:rsidRPr="008C5670">
        <w:rPr>
          <w:rFonts w:ascii="GHEA Grapalat" w:hAnsi="GHEA Grapalat" w:cs="Sylfaen"/>
          <w:color w:val="262626" w:themeColor="text1" w:themeTint="D9"/>
          <w:lang w:val="vi-VN"/>
        </w:rPr>
        <w:t xml:space="preserve"> </w:t>
      </w:r>
      <w:r w:rsidR="00EF5E97" w:rsidRPr="008C5670">
        <w:rPr>
          <w:rFonts w:ascii="GHEA Grapalat" w:hAnsi="GHEA Grapalat" w:cs="Sylfaen"/>
          <w:color w:val="262626" w:themeColor="text1" w:themeTint="D9"/>
          <w:lang w:val="hy-AM"/>
        </w:rPr>
        <w:t>Երևան քաղաքի առաջին ատյանի</w:t>
      </w:r>
      <w:r w:rsidR="00C35893" w:rsidRPr="008C5670">
        <w:rPr>
          <w:rFonts w:ascii="GHEA Grapalat" w:hAnsi="GHEA Grapalat" w:cs="Sylfaen"/>
          <w:color w:val="262626" w:themeColor="text1" w:themeTint="D9"/>
          <w:lang w:val="hy-AM"/>
        </w:rPr>
        <w:t xml:space="preserve"> </w:t>
      </w:r>
      <w:r w:rsidR="00972AC0" w:rsidRPr="008C5670">
        <w:rPr>
          <w:rFonts w:ascii="GHEA Grapalat" w:hAnsi="GHEA Grapalat" w:cs="Sylfaen"/>
          <w:color w:val="262626" w:themeColor="text1" w:themeTint="D9"/>
          <w:lang w:val="hy-AM"/>
        </w:rPr>
        <w:t xml:space="preserve">ընդհանուր իրավասության քաղաքացիական </w:t>
      </w:r>
      <w:r w:rsidRPr="008C5670">
        <w:rPr>
          <w:rFonts w:ascii="GHEA Grapalat" w:hAnsi="GHEA Grapalat" w:cs="Sylfaen"/>
          <w:color w:val="262626" w:themeColor="text1" w:themeTint="D9"/>
          <w:lang w:val="de-DE"/>
        </w:rPr>
        <w:t>դատարան</w:t>
      </w:r>
      <w:r w:rsidRPr="008C5670">
        <w:rPr>
          <w:rFonts w:ascii="GHEA Grapalat" w:hAnsi="GHEA Grapalat" w:cs="Sylfaen"/>
          <w:color w:val="262626" w:themeColor="text1" w:themeTint="D9"/>
          <w:lang w:val="vi-VN"/>
        </w:rPr>
        <w:t xml:space="preserve">` </w:t>
      </w:r>
      <w:r w:rsidRPr="008C5670">
        <w:rPr>
          <w:rFonts w:ascii="GHEA Grapalat" w:hAnsi="GHEA Grapalat" w:cs="Sylfaen"/>
          <w:color w:val="262626" w:themeColor="text1" w:themeTint="D9"/>
          <w:lang w:val="de-DE"/>
        </w:rPr>
        <w:t>նոր</w:t>
      </w:r>
      <w:r w:rsidRPr="008C5670">
        <w:rPr>
          <w:rFonts w:ascii="GHEA Grapalat" w:hAnsi="GHEA Grapalat" w:cs="Sylfaen"/>
          <w:color w:val="262626" w:themeColor="text1" w:themeTint="D9"/>
          <w:lang w:val="vi-VN"/>
        </w:rPr>
        <w:t xml:space="preserve"> </w:t>
      </w:r>
      <w:r w:rsidRPr="008C5670">
        <w:rPr>
          <w:rFonts w:ascii="GHEA Grapalat" w:hAnsi="GHEA Grapalat" w:cs="Sylfaen"/>
          <w:color w:val="262626" w:themeColor="text1" w:themeTint="D9"/>
          <w:lang w:val="de-DE"/>
        </w:rPr>
        <w:t>քննության</w:t>
      </w:r>
      <w:r w:rsidRPr="008C5670">
        <w:rPr>
          <w:rFonts w:ascii="GHEA Grapalat" w:hAnsi="GHEA Grapalat" w:cs="Sylfaen"/>
          <w:color w:val="262626" w:themeColor="text1" w:themeTint="D9"/>
          <w:lang w:val="vi-VN"/>
        </w:rPr>
        <w:t>:</w:t>
      </w:r>
    </w:p>
    <w:p w14:paraId="22F33C24" w14:textId="142AE206" w:rsidR="006B0626" w:rsidRPr="008C5670" w:rsidRDefault="006B0626" w:rsidP="00891744">
      <w:pPr>
        <w:numPr>
          <w:ilvl w:val="0"/>
          <w:numId w:val="2"/>
        </w:numPr>
        <w:tabs>
          <w:tab w:val="left" w:pos="851"/>
        </w:tabs>
        <w:ind w:left="0" w:right="2" w:firstLine="567"/>
        <w:jc w:val="both"/>
        <w:rPr>
          <w:rFonts w:ascii="GHEA Grapalat" w:hAnsi="GHEA Grapalat" w:cs="Sylfaen"/>
          <w:color w:val="262626" w:themeColor="text1" w:themeTint="D9"/>
          <w:lang w:val="vi-VN"/>
        </w:rPr>
      </w:pPr>
      <w:r w:rsidRPr="008C5670">
        <w:rPr>
          <w:rFonts w:ascii="GHEA Grapalat" w:hAnsi="GHEA Grapalat" w:cs="Sylfaen"/>
          <w:color w:val="262626" w:themeColor="text1" w:themeTint="D9"/>
          <w:lang w:val="de-DE"/>
        </w:rPr>
        <w:t xml:space="preserve">Դատական ծախսերի </w:t>
      </w:r>
      <w:r w:rsidRPr="008C5670">
        <w:rPr>
          <w:rFonts w:ascii="GHEA Grapalat" w:hAnsi="GHEA Grapalat" w:cs="Sylfaen"/>
          <w:color w:val="262626" w:themeColor="text1" w:themeTint="D9"/>
          <w:lang w:val="hy-AM"/>
        </w:rPr>
        <w:t xml:space="preserve">բաշխման </w:t>
      </w:r>
      <w:r w:rsidRPr="008C5670">
        <w:rPr>
          <w:rFonts w:ascii="GHEA Grapalat" w:hAnsi="GHEA Grapalat" w:cs="Sylfaen"/>
          <w:color w:val="262626" w:themeColor="text1" w:themeTint="D9"/>
          <w:lang w:val="de-DE"/>
        </w:rPr>
        <w:t>հարցին անդրադառնալ գործի նոր քննության</w:t>
      </w:r>
      <w:r w:rsidR="001D291D">
        <w:rPr>
          <w:rFonts w:ascii="GHEA Grapalat" w:hAnsi="GHEA Grapalat" w:cs="Sylfaen"/>
          <w:color w:val="262626" w:themeColor="text1" w:themeTint="D9"/>
          <w:lang w:val="hy-AM"/>
        </w:rPr>
        <w:t xml:space="preserve"> </w:t>
      </w:r>
      <w:r w:rsidRPr="008C5670">
        <w:rPr>
          <w:rFonts w:ascii="GHEA Grapalat" w:hAnsi="GHEA Grapalat" w:cs="Sylfaen"/>
          <w:color w:val="262626" w:themeColor="text1" w:themeTint="D9"/>
          <w:lang w:val="hy-AM"/>
        </w:rPr>
        <w:t>արդյունքում</w:t>
      </w:r>
      <w:r w:rsidRPr="008C5670">
        <w:rPr>
          <w:rFonts w:ascii="GHEA Grapalat" w:hAnsi="GHEA Grapalat" w:cs="Sylfaen"/>
          <w:color w:val="262626" w:themeColor="text1" w:themeTint="D9"/>
          <w:lang w:val="de-DE"/>
        </w:rPr>
        <w:t>:</w:t>
      </w:r>
    </w:p>
    <w:p w14:paraId="6856E96C" w14:textId="21B8B18F" w:rsidR="006B0626" w:rsidRPr="002476B4" w:rsidRDefault="006B0626" w:rsidP="00891744">
      <w:pPr>
        <w:numPr>
          <w:ilvl w:val="0"/>
          <w:numId w:val="2"/>
        </w:numPr>
        <w:tabs>
          <w:tab w:val="left" w:pos="851"/>
        </w:tabs>
        <w:ind w:left="0" w:right="2" w:firstLine="567"/>
        <w:jc w:val="both"/>
        <w:rPr>
          <w:rFonts w:ascii="GHEA Grapalat" w:hAnsi="GHEA Grapalat" w:cs="Sylfaen"/>
          <w:color w:val="262626" w:themeColor="text1" w:themeTint="D9"/>
          <w:lang w:val="vi-VN"/>
        </w:rPr>
      </w:pPr>
      <w:r w:rsidRPr="008C5670">
        <w:rPr>
          <w:rFonts w:ascii="GHEA Grapalat" w:hAnsi="GHEA Grapalat" w:cs="Tahoma"/>
          <w:color w:val="262626" w:themeColor="text1" w:themeTint="D9"/>
          <w:lang w:val="de-DE" w:eastAsia="en-US"/>
        </w:rPr>
        <w:t>Որոշումն օրինական ուժի մեջ է մտնում կայացման պահից, վերջնական է և ենթակա չէ բողոքարկման</w:t>
      </w:r>
      <w:r w:rsidRPr="008C5670">
        <w:rPr>
          <w:rFonts w:ascii="GHEA Grapalat" w:hAnsi="GHEA Grapalat" w:cs="Tahoma"/>
          <w:iCs/>
          <w:color w:val="262626" w:themeColor="text1" w:themeTint="D9"/>
          <w:lang w:val="hy-AM" w:eastAsia="en-US"/>
        </w:rPr>
        <w:t>:</w:t>
      </w:r>
    </w:p>
    <w:p w14:paraId="458091CB" w14:textId="7065E03A" w:rsidR="002476B4" w:rsidRDefault="002476B4" w:rsidP="002476B4">
      <w:pPr>
        <w:tabs>
          <w:tab w:val="left" w:pos="851"/>
        </w:tabs>
        <w:ind w:right="2"/>
        <w:jc w:val="both"/>
        <w:rPr>
          <w:rFonts w:ascii="GHEA Grapalat" w:hAnsi="GHEA Grapalat" w:cs="Tahoma"/>
          <w:iCs/>
          <w:color w:val="262626" w:themeColor="text1" w:themeTint="D9"/>
          <w:lang w:val="hy-AM" w:eastAsia="en-US"/>
        </w:rPr>
      </w:pPr>
    </w:p>
    <w:p w14:paraId="0F57F5DA" w14:textId="3C7F6B83" w:rsidR="002476B4" w:rsidRDefault="002476B4" w:rsidP="002476B4">
      <w:pPr>
        <w:tabs>
          <w:tab w:val="left" w:pos="851"/>
        </w:tabs>
        <w:ind w:right="2"/>
        <w:jc w:val="both"/>
        <w:rPr>
          <w:rFonts w:ascii="GHEA Grapalat" w:hAnsi="GHEA Grapalat" w:cs="Tahoma"/>
          <w:iCs/>
          <w:color w:val="262626" w:themeColor="text1" w:themeTint="D9"/>
          <w:lang w:val="hy-AM" w:eastAsia="en-US"/>
        </w:rPr>
      </w:pPr>
    </w:p>
    <w:p w14:paraId="7F4C46B8" w14:textId="77777777" w:rsidR="002476B4" w:rsidRPr="008C5670" w:rsidRDefault="002476B4" w:rsidP="002476B4">
      <w:pPr>
        <w:tabs>
          <w:tab w:val="left" w:pos="851"/>
        </w:tabs>
        <w:ind w:right="2"/>
        <w:jc w:val="both"/>
        <w:rPr>
          <w:rFonts w:ascii="GHEA Grapalat" w:hAnsi="GHEA Grapalat" w:cs="Sylfaen"/>
          <w:color w:val="262626" w:themeColor="text1" w:themeTint="D9"/>
          <w:lang w:val="vi-VN"/>
        </w:rPr>
      </w:pPr>
    </w:p>
    <w:p w14:paraId="05DB99BA" w14:textId="77777777" w:rsidR="00235944" w:rsidRPr="00B306FF" w:rsidRDefault="00235944" w:rsidP="00235944">
      <w:pPr>
        <w:tabs>
          <w:tab w:val="left" w:pos="851"/>
        </w:tabs>
        <w:spacing w:line="276" w:lineRule="auto"/>
        <w:ind w:left="567" w:right="2"/>
        <w:jc w:val="both"/>
        <w:rPr>
          <w:rFonts w:ascii="GHEA Grapalat" w:hAnsi="GHEA Grapalat" w:cs="Sylfaen"/>
          <w:lang w:val="vi-VN"/>
        </w:rPr>
      </w:pPr>
    </w:p>
    <w:tbl>
      <w:tblPr>
        <w:tblW w:w="0" w:type="auto"/>
        <w:tblInd w:w="-176" w:type="dxa"/>
        <w:tblLook w:val="04A0" w:firstRow="1" w:lastRow="0" w:firstColumn="1" w:lastColumn="0" w:noHBand="0" w:noVBand="1"/>
      </w:tblPr>
      <w:tblGrid>
        <w:gridCol w:w="4376"/>
        <w:gridCol w:w="5797"/>
      </w:tblGrid>
      <w:tr w:rsidR="00014156" w:rsidRPr="003031EE" w14:paraId="77C89CC4" w14:textId="77777777" w:rsidTr="000C0F9F">
        <w:trPr>
          <w:trHeight w:val="1706"/>
        </w:trPr>
        <w:tc>
          <w:tcPr>
            <w:tcW w:w="4376" w:type="dxa"/>
          </w:tcPr>
          <w:p w14:paraId="123AC1BA" w14:textId="77777777" w:rsidR="00014156" w:rsidRPr="00B831B0" w:rsidRDefault="00014156" w:rsidP="00706E1F">
            <w:pPr>
              <w:pStyle w:val="NoSpacing"/>
              <w:tabs>
                <w:tab w:val="left" w:pos="1605"/>
              </w:tabs>
              <w:spacing w:line="360" w:lineRule="auto"/>
              <w:rPr>
                <w:rFonts w:ascii="GHEA Grapalat" w:hAnsi="GHEA Grapalat"/>
                <w:bCs/>
                <w:i/>
                <w:color w:val="0D0D0D"/>
                <w:sz w:val="24"/>
                <w:szCs w:val="24"/>
                <w:lang w:val="hy-AM"/>
              </w:rPr>
            </w:pPr>
            <w:r>
              <w:rPr>
                <w:rFonts w:ascii="GHEA Grapalat" w:hAnsi="GHEA Grapalat"/>
                <w:b/>
                <w:i/>
                <w:color w:val="0D0D0D"/>
                <w:sz w:val="24"/>
                <w:szCs w:val="24"/>
                <w:lang w:val="hy-AM"/>
              </w:rPr>
              <w:t xml:space="preserve"> </w:t>
            </w:r>
            <w:r>
              <w:rPr>
                <w:rFonts w:ascii="GHEA Grapalat" w:hAnsi="GHEA Grapalat"/>
                <w:b/>
                <w:i/>
                <w:color w:val="0D0D0D"/>
                <w:sz w:val="24"/>
                <w:szCs w:val="24"/>
                <w:lang w:val="hy-AM"/>
              </w:rPr>
              <w:tab/>
              <w:t xml:space="preserve">        </w:t>
            </w:r>
            <w:r w:rsidRPr="00B831B0">
              <w:rPr>
                <w:rFonts w:ascii="GHEA Grapalat" w:hAnsi="GHEA Grapalat"/>
                <w:bCs/>
                <w:i/>
                <w:color w:val="0D0D0D"/>
                <w:sz w:val="24"/>
                <w:szCs w:val="24"/>
                <w:lang w:val="hy-AM"/>
              </w:rPr>
              <w:t xml:space="preserve">Նախագահող </w:t>
            </w:r>
          </w:p>
          <w:p w14:paraId="7326AA93" w14:textId="77777777" w:rsidR="00014156" w:rsidRDefault="00014156" w:rsidP="00706E1F">
            <w:pPr>
              <w:pStyle w:val="NoSpacing"/>
              <w:tabs>
                <w:tab w:val="left" w:pos="1605"/>
              </w:tabs>
              <w:spacing w:line="360" w:lineRule="auto"/>
              <w:rPr>
                <w:rFonts w:ascii="GHEA Grapalat" w:hAnsi="GHEA Grapalat"/>
                <w:bCs/>
                <w:i/>
                <w:color w:val="0D0D0D"/>
                <w:sz w:val="24"/>
                <w:szCs w:val="24"/>
                <w:lang w:val="hy-AM"/>
              </w:rPr>
            </w:pPr>
            <w:r w:rsidRPr="00B831B0">
              <w:rPr>
                <w:rFonts w:ascii="GHEA Grapalat" w:hAnsi="GHEA Grapalat"/>
                <w:bCs/>
                <w:i/>
                <w:color w:val="0D0D0D"/>
                <w:sz w:val="24"/>
                <w:szCs w:val="24"/>
                <w:lang w:val="hy-AM"/>
              </w:rPr>
              <w:t xml:space="preserve">                     </w:t>
            </w:r>
          </w:p>
          <w:p w14:paraId="2D6AB779" w14:textId="77777777" w:rsidR="00014156" w:rsidRPr="00B831B0" w:rsidRDefault="00014156" w:rsidP="00706E1F">
            <w:pPr>
              <w:pStyle w:val="NoSpacing"/>
              <w:tabs>
                <w:tab w:val="left" w:pos="1605"/>
              </w:tabs>
              <w:spacing w:line="360" w:lineRule="auto"/>
              <w:rPr>
                <w:rFonts w:ascii="GHEA Grapalat" w:hAnsi="GHEA Grapalat"/>
                <w:bCs/>
                <w:i/>
                <w:color w:val="0D0D0D"/>
                <w:sz w:val="24"/>
                <w:szCs w:val="24"/>
                <w:lang w:val="hy-AM"/>
              </w:rPr>
            </w:pPr>
            <w:r>
              <w:rPr>
                <w:rFonts w:ascii="GHEA Grapalat" w:hAnsi="GHEA Grapalat"/>
                <w:bCs/>
                <w:i/>
                <w:color w:val="0D0D0D"/>
                <w:sz w:val="24"/>
                <w:szCs w:val="24"/>
                <w:lang w:val="hy-AM"/>
              </w:rPr>
              <w:t xml:space="preserve">                                   </w:t>
            </w:r>
            <w:r w:rsidRPr="00B831B0">
              <w:rPr>
                <w:rFonts w:ascii="GHEA Grapalat" w:hAnsi="GHEA Grapalat"/>
                <w:bCs/>
                <w:i/>
                <w:color w:val="0D0D0D"/>
                <w:sz w:val="24"/>
                <w:szCs w:val="24"/>
                <w:lang w:val="hy-AM"/>
              </w:rPr>
              <w:t>Զեկուցող</w:t>
            </w:r>
          </w:p>
        </w:tc>
        <w:tc>
          <w:tcPr>
            <w:tcW w:w="5797" w:type="dxa"/>
          </w:tcPr>
          <w:p w14:paraId="720D7059" w14:textId="77777777" w:rsidR="00014156" w:rsidRPr="00AB5541" w:rsidRDefault="00014156" w:rsidP="00706E1F">
            <w:pPr>
              <w:spacing w:line="360" w:lineRule="auto"/>
              <w:ind w:right="-181"/>
              <w:rPr>
                <w:rFonts w:ascii="GHEA Grapalat" w:hAnsi="GHEA Grapalat"/>
                <w:b/>
                <w:i/>
                <w:color w:val="0D0D0D"/>
                <w:u w:val="single"/>
                <w:lang w:val="hy-AM"/>
              </w:rPr>
            </w:pPr>
            <w:r w:rsidRPr="00DC3DF4">
              <w:rPr>
                <w:rFonts w:ascii="GHEA Grapalat" w:hAnsi="GHEA Grapalat"/>
                <w:b/>
                <w:i/>
                <w:color w:val="0D0D0D"/>
                <w:u w:val="single"/>
                <w:lang w:val="hy-AM"/>
              </w:rPr>
              <w:t xml:space="preserve">                                                </w:t>
            </w:r>
            <w:r w:rsidRPr="00C9518E">
              <w:rPr>
                <w:rFonts w:ascii="GHEA Grapalat" w:hAnsi="GHEA Grapalat" w:cs="Sylfaen"/>
                <w:b/>
                <w:i/>
                <w:color w:val="0D0D0D"/>
                <w:u w:val="single"/>
                <w:lang w:val="hy-AM"/>
              </w:rPr>
              <w:t>Գ</w:t>
            </w:r>
            <w:r w:rsidRPr="005E4961">
              <w:rPr>
                <w:rFonts w:ascii="GHEA Grapalat" w:hAnsi="GHEA Grapalat" w:cs="Sylfaen"/>
                <w:b/>
                <w:i/>
                <w:color w:val="0D0D0D"/>
                <w:u w:val="single"/>
                <w:lang w:val="hy-AM"/>
              </w:rPr>
              <w:t xml:space="preserve">. </w:t>
            </w:r>
            <w:r w:rsidRPr="00C9518E">
              <w:rPr>
                <w:rFonts w:ascii="GHEA Grapalat" w:hAnsi="GHEA Grapalat" w:cs="Sylfaen"/>
                <w:b/>
                <w:i/>
                <w:color w:val="0D0D0D"/>
                <w:u w:val="single"/>
                <w:lang w:val="hy-AM"/>
              </w:rPr>
              <w:t>ՀԱԿՈԲ</w:t>
            </w:r>
            <w:r w:rsidRPr="00AB5541">
              <w:rPr>
                <w:rFonts w:ascii="GHEA Grapalat" w:hAnsi="GHEA Grapalat" w:cs="Sylfaen"/>
                <w:b/>
                <w:i/>
                <w:color w:val="0D0D0D"/>
                <w:u w:val="single"/>
                <w:lang w:val="hy-AM"/>
              </w:rPr>
              <w:t>ՅԱՆ</w:t>
            </w:r>
          </w:p>
          <w:p w14:paraId="089C0CE8" w14:textId="77777777" w:rsidR="00014156" w:rsidRPr="003C13E8" w:rsidRDefault="00014156" w:rsidP="00706E1F">
            <w:pPr>
              <w:spacing w:line="360" w:lineRule="auto"/>
              <w:ind w:right="-181"/>
              <w:rPr>
                <w:rFonts w:ascii="GHEA Grapalat" w:hAnsi="GHEA Grapalat"/>
                <w:b/>
                <w:i/>
                <w:color w:val="0D0D0D"/>
                <w:u w:val="single"/>
                <w:lang w:val="hy-AM"/>
              </w:rPr>
            </w:pPr>
          </w:p>
          <w:p w14:paraId="65A7DC72" w14:textId="3D9655F1" w:rsidR="00014156" w:rsidRDefault="00014156" w:rsidP="00706E1F">
            <w:pPr>
              <w:spacing w:line="360" w:lineRule="auto"/>
              <w:ind w:right="-181"/>
              <w:rPr>
                <w:rFonts w:ascii="GHEA Grapalat" w:hAnsi="GHEA Grapalat" w:cs="Sylfaen"/>
                <w:b/>
                <w:i/>
                <w:color w:val="0D0D0D"/>
                <w:u w:val="single"/>
                <w:lang w:val="hy-AM"/>
              </w:rPr>
            </w:pPr>
            <w:r w:rsidRPr="00DC3DF4">
              <w:rPr>
                <w:rFonts w:ascii="GHEA Grapalat" w:hAnsi="GHEA Grapalat"/>
                <w:b/>
                <w:i/>
                <w:color w:val="0D0D0D"/>
                <w:u w:val="single"/>
                <w:lang w:val="hy-AM"/>
              </w:rPr>
              <w:t xml:space="preserve">                                                </w:t>
            </w:r>
            <w:r w:rsidRPr="00DC3DF4">
              <w:rPr>
                <w:rFonts w:ascii="GHEA Grapalat" w:hAnsi="GHEA Grapalat" w:cs="Sylfaen"/>
                <w:b/>
                <w:i/>
                <w:color w:val="0D0D0D"/>
                <w:u w:val="single"/>
                <w:lang w:val="hy-AM"/>
              </w:rPr>
              <w:t>Ա. ՄԿՐՏՉՅԱՆ</w:t>
            </w:r>
          </w:p>
          <w:p w14:paraId="5F571A81" w14:textId="77777777" w:rsidR="00107B08" w:rsidRDefault="00107B08" w:rsidP="00706E1F">
            <w:pPr>
              <w:spacing w:line="360" w:lineRule="auto"/>
              <w:ind w:right="-181"/>
              <w:rPr>
                <w:rFonts w:ascii="GHEA Grapalat" w:hAnsi="GHEA Grapalat" w:cs="Sylfaen"/>
                <w:b/>
                <w:i/>
                <w:color w:val="0D0D0D"/>
                <w:u w:val="single"/>
                <w:lang w:val="hy-AM"/>
              </w:rPr>
            </w:pPr>
          </w:p>
          <w:p w14:paraId="4B6BD0E6" w14:textId="386178C4" w:rsidR="00107B08" w:rsidRDefault="00107B08" w:rsidP="00706E1F">
            <w:pPr>
              <w:spacing w:line="360" w:lineRule="auto"/>
              <w:ind w:right="-181"/>
              <w:rPr>
                <w:rFonts w:ascii="GHEA Grapalat" w:hAnsi="GHEA Grapalat" w:cs="Sylfaen"/>
                <w:b/>
                <w:i/>
                <w:color w:val="0D0D0D"/>
                <w:u w:val="single"/>
                <w:lang w:val="hy-AM"/>
              </w:rPr>
            </w:pPr>
            <w:r>
              <w:rPr>
                <w:rFonts w:ascii="GHEA Grapalat" w:hAnsi="GHEA Grapalat" w:cs="Sylfaen"/>
                <w:b/>
                <w:i/>
                <w:color w:val="0D0D0D"/>
                <w:u w:val="single"/>
                <w:lang w:val="hy-AM"/>
              </w:rPr>
              <w:t xml:space="preserve">                                                Ա. ԱԹԱԲԵԿՅԱՆ</w:t>
            </w:r>
          </w:p>
          <w:p w14:paraId="1AE85068" w14:textId="77777777" w:rsidR="001670D9" w:rsidRDefault="001670D9" w:rsidP="00706E1F">
            <w:pPr>
              <w:spacing w:line="360" w:lineRule="auto"/>
              <w:ind w:right="-181"/>
              <w:rPr>
                <w:rFonts w:ascii="GHEA Grapalat" w:hAnsi="GHEA Grapalat" w:cs="Sylfaen"/>
                <w:b/>
                <w:i/>
                <w:color w:val="0D0D0D"/>
                <w:u w:val="single"/>
                <w:lang w:val="hy-AM"/>
              </w:rPr>
            </w:pPr>
          </w:p>
          <w:p w14:paraId="02CF8F02" w14:textId="4C2DABF0" w:rsidR="001D291D" w:rsidRPr="001D291D" w:rsidRDefault="001670D9" w:rsidP="00706E1F">
            <w:pPr>
              <w:spacing w:line="360" w:lineRule="auto"/>
              <w:ind w:right="-181"/>
              <w:rPr>
                <w:rFonts w:ascii="GHEA Grapalat" w:hAnsi="GHEA Grapalat" w:cs="Sylfaen"/>
                <w:b/>
                <w:i/>
                <w:color w:val="0D0D0D"/>
                <w:u w:val="single"/>
                <w:lang w:val="hy-AM"/>
              </w:rPr>
            </w:pPr>
            <w:r w:rsidRPr="001670D9">
              <w:rPr>
                <w:rFonts w:ascii="GHEA Grapalat" w:hAnsi="GHEA Grapalat" w:cs="Sylfaen"/>
                <w:b/>
                <w:i/>
                <w:color w:val="0D0D0D"/>
                <w:u w:val="single"/>
                <w:lang w:val="hy-AM"/>
              </w:rPr>
              <w:t xml:space="preserve">                </w:t>
            </w:r>
            <w:r w:rsidR="00CA3809">
              <w:rPr>
                <w:rFonts w:ascii="GHEA Grapalat" w:hAnsi="GHEA Grapalat" w:cs="Sylfaen"/>
                <w:b/>
                <w:i/>
                <w:color w:val="0D0D0D"/>
                <w:u w:val="single"/>
                <w:lang w:val="hy-AM"/>
              </w:rPr>
              <w:t xml:space="preserve">                                </w:t>
            </w:r>
            <w:r>
              <w:rPr>
                <w:rFonts w:ascii="GHEA Grapalat" w:hAnsi="GHEA Grapalat" w:cs="Sylfaen"/>
                <w:b/>
                <w:i/>
                <w:color w:val="0D0D0D"/>
                <w:u w:val="single"/>
                <w:lang w:val="hy-AM"/>
              </w:rPr>
              <w:t>Ն</w:t>
            </w:r>
            <w:r w:rsidRPr="001670D9">
              <w:rPr>
                <w:rFonts w:ascii="GHEA Grapalat" w:hAnsi="GHEA Grapalat" w:cs="Sylfaen"/>
                <w:b/>
                <w:i/>
                <w:color w:val="0D0D0D"/>
                <w:u w:val="single"/>
                <w:lang w:val="hy-AM"/>
              </w:rPr>
              <w:t>. Հ</w:t>
            </w:r>
            <w:r w:rsidRPr="00FC03DA">
              <w:rPr>
                <w:rFonts w:ascii="GHEA Grapalat" w:hAnsi="GHEA Grapalat" w:cs="Sylfaen"/>
                <w:b/>
                <w:i/>
                <w:color w:val="0D0D0D"/>
                <w:u w:val="single"/>
                <w:lang w:val="hy-AM"/>
              </w:rPr>
              <w:t>ՈՎՍԵՓՅԱՆ</w:t>
            </w:r>
          </w:p>
          <w:p w14:paraId="73C0FC25" w14:textId="77777777" w:rsidR="00014156" w:rsidRPr="003C13E8" w:rsidRDefault="00014156" w:rsidP="00706E1F">
            <w:pPr>
              <w:spacing w:line="360" w:lineRule="auto"/>
              <w:ind w:right="-181"/>
              <w:rPr>
                <w:rFonts w:ascii="GHEA Grapalat" w:hAnsi="GHEA Grapalat"/>
                <w:b/>
                <w:i/>
                <w:color w:val="0D0D0D"/>
                <w:u w:val="single"/>
                <w:lang w:val="hy-AM"/>
              </w:rPr>
            </w:pPr>
          </w:p>
          <w:p w14:paraId="4D960583" w14:textId="77777777" w:rsidR="00014156" w:rsidRPr="007576A4" w:rsidRDefault="00014156" w:rsidP="00706E1F">
            <w:pPr>
              <w:spacing w:line="360" w:lineRule="auto"/>
              <w:ind w:right="-181"/>
              <w:rPr>
                <w:rFonts w:ascii="GHEA Grapalat" w:hAnsi="GHEA Grapalat" w:cs="Sylfaen"/>
                <w:b/>
                <w:i/>
                <w:color w:val="0D0D0D"/>
                <w:u w:val="single"/>
                <w:lang w:val="hy-AM"/>
              </w:rPr>
            </w:pPr>
            <w:r w:rsidRPr="00DC3DF4">
              <w:rPr>
                <w:rFonts w:ascii="GHEA Grapalat" w:hAnsi="GHEA Grapalat"/>
                <w:b/>
                <w:i/>
                <w:color w:val="0D0D0D"/>
                <w:u w:val="single"/>
                <w:lang w:val="hy-AM"/>
              </w:rPr>
              <w:t xml:space="preserve">                                               </w:t>
            </w:r>
            <w:r w:rsidRPr="001D0A04">
              <w:rPr>
                <w:rFonts w:ascii="GHEA Grapalat" w:hAnsi="GHEA Grapalat"/>
                <w:b/>
                <w:i/>
                <w:color w:val="0D0D0D"/>
                <w:u w:val="single"/>
                <w:lang w:val="hy-AM"/>
              </w:rPr>
              <w:t xml:space="preserve">  </w:t>
            </w:r>
            <w:r w:rsidRPr="001D0A04">
              <w:rPr>
                <w:rFonts w:ascii="GHEA Grapalat" w:hAnsi="GHEA Grapalat" w:cs="Sylfaen"/>
                <w:b/>
                <w:i/>
                <w:color w:val="0D0D0D"/>
                <w:u w:val="single"/>
                <w:lang w:val="hy-AM"/>
              </w:rPr>
              <w:t>Ս. ՄԵՂՐՅԱՆ</w:t>
            </w:r>
          </w:p>
          <w:p w14:paraId="0F5E45FD" w14:textId="77777777" w:rsidR="00014156" w:rsidRPr="003C13E8" w:rsidRDefault="00014156" w:rsidP="00706E1F">
            <w:pPr>
              <w:spacing w:line="360" w:lineRule="auto"/>
              <w:ind w:right="-181"/>
              <w:rPr>
                <w:rFonts w:ascii="GHEA Grapalat" w:hAnsi="GHEA Grapalat" w:cs="Sylfaen"/>
                <w:b/>
                <w:i/>
                <w:color w:val="0D0D0D"/>
                <w:u w:val="single"/>
                <w:lang w:val="hy-AM"/>
              </w:rPr>
            </w:pPr>
          </w:p>
          <w:p w14:paraId="2EAFB4C2" w14:textId="77777777" w:rsidR="00014156" w:rsidRPr="00DC3DF4" w:rsidRDefault="00014156" w:rsidP="00706E1F">
            <w:pPr>
              <w:spacing w:line="360" w:lineRule="auto"/>
              <w:ind w:right="-181"/>
              <w:rPr>
                <w:rFonts w:ascii="GHEA Grapalat" w:hAnsi="GHEA Grapalat" w:cs="Sylfaen"/>
                <w:b/>
                <w:i/>
                <w:color w:val="0D0D0D"/>
                <w:u w:val="single"/>
                <w:lang w:val="hy-AM"/>
              </w:rPr>
            </w:pPr>
            <w:r w:rsidRPr="00DC3DF4">
              <w:rPr>
                <w:rFonts w:ascii="GHEA Grapalat" w:hAnsi="GHEA Grapalat"/>
                <w:b/>
                <w:i/>
                <w:color w:val="0D0D0D"/>
                <w:u w:val="single"/>
                <w:lang w:val="hy-AM"/>
              </w:rPr>
              <w:t xml:space="preserve">                                                </w:t>
            </w:r>
            <w:r w:rsidRPr="00DC3DF4">
              <w:rPr>
                <w:rFonts w:ascii="GHEA Grapalat" w:hAnsi="GHEA Grapalat" w:cs="Sylfaen"/>
                <w:b/>
                <w:i/>
                <w:color w:val="0D0D0D"/>
                <w:u w:val="single"/>
                <w:lang w:val="hy-AM"/>
              </w:rPr>
              <w:t>Է. ՍԵԴՐԱԿՅԱՆ</w:t>
            </w:r>
          </w:p>
          <w:p w14:paraId="25B632A5" w14:textId="77777777" w:rsidR="00014156" w:rsidRPr="008002C7" w:rsidRDefault="00014156" w:rsidP="00706E1F">
            <w:pPr>
              <w:spacing w:line="360" w:lineRule="auto"/>
              <w:ind w:right="-181"/>
              <w:rPr>
                <w:rFonts w:ascii="GHEA Grapalat" w:hAnsi="GHEA Grapalat" w:cs="Sylfaen"/>
                <w:b/>
                <w:i/>
                <w:color w:val="0D0D0D"/>
                <w:sz w:val="16"/>
                <w:u w:val="single"/>
                <w:lang w:val="hy-AM"/>
              </w:rPr>
            </w:pPr>
          </w:p>
          <w:p w14:paraId="59C1B84F" w14:textId="77777777" w:rsidR="00014156" w:rsidRPr="00DC3DF4" w:rsidRDefault="00014156" w:rsidP="00706E1F">
            <w:pPr>
              <w:spacing w:line="360" w:lineRule="auto"/>
              <w:ind w:right="-181"/>
              <w:rPr>
                <w:rFonts w:ascii="GHEA Grapalat" w:hAnsi="GHEA Grapalat"/>
                <w:b/>
                <w:i/>
                <w:color w:val="0D0D0D"/>
                <w:sz w:val="2"/>
                <w:u w:val="single"/>
                <w:lang w:val="hy-AM"/>
              </w:rPr>
            </w:pPr>
          </w:p>
        </w:tc>
      </w:tr>
    </w:tbl>
    <w:p w14:paraId="29568589" w14:textId="77777777" w:rsidR="00014156" w:rsidRDefault="00014156" w:rsidP="004B3D3F">
      <w:pPr>
        <w:ind w:right="-181" w:firstLine="426"/>
        <w:jc w:val="both"/>
        <w:rPr>
          <w:rFonts w:ascii="Sylfaen" w:hAnsi="Sylfaen" w:cs="Sylfaen"/>
          <w:sz w:val="2"/>
          <w:szCs w:val="2"/>
          <w:lang w:val="hy-AM"/>
        </w:rPr>
      </w:pPr>
    </w:p>
    <w:p w14:paraId="774DA1AC" w14:textId="77777777" w:rsidR="00014156" w:rsidRDefault="00014156" w:rsidP="004B3D3F">
      <w:pPr>
        <w:ind w:right="-181" w:firstLine="426"/>
        <w:jc w:val="both"/>
        <w:rPr>
          <w:rFonts w:ascii="Sylfaen" w:hAnsi="Sylfaen" w:cs="Sylfaen"/>
          <w:sz w:val="2"/>
          <w:szCs w:val="2"/>
          <w:lang w:val="hy-AM"/>
        </w:rPr>
      </w:pPr>
    </w:p>
    <w:p w14:paraId="78403991" w14:textId="77777777" w:rsidR="00014156" w:rsidRDefault="00014156" w:rsidP="004B3D3F">
      <w:pPr>
        <w:ind w:right="-181" w:firstLine="426"/>
        <w:jc w:val="both"/>
        <w:rPr>
          <w:rFonts w:ascii="Sylfaen" w:hAnsi="Sylfaen" w:cs="Sylfaen"/>
          <w:sz w:val="2"/>
          <w:szCs w:val="2"/>
          <w:lang w:val="hy-AM"/>
        </w:rPr>
      </w:pPr>
    </w:p>
    <w:p w14:paraId="52ED7A11" w14:textId="77777777" w:rsidR="00014156" w:rsidRDefault="00014156" w:rsidP="004B3D3F">
      <w:pPr>
        <w:ind w:right="-181" w:firstLine="426"/>
        <w:jc w:val="both"/>
        <w:rPr>
          <w:rFonts w:ascii="Sylfaen" w:hAnsi="Sylfaen" w:cs="Sylfaen"/>
          <w:sz w:val="2"/>
          <w:szCs w:val="2"/>
          <w:lang w:val="hy-AM"/>
        </w:rPr>
      </w:pPr>
    </w:p>
    <w:p w14:paraId="7B70CAE5" w14:textId="77777777" w:rsidR="00014156" w:rsidRDefault="00014156" w:rsidP="004B3D3F">
      <w:pPr>
        <w:ind w:right="-181" w:firstLine="426"/>
        <w:jc w:val="both"/>
        <w:rPr>
          <w:rFonts w:ascii="Sylfaen" w:hAnsi="Sylfaen" w:cs="Sylfaen"/>
          <w:sz w:val="2"/>
          <w:szCs w:val="2"/>
          <w:lang w:val="hy-AM"/>
        </w:rPr>
      </w:pPr>
    </w:p>
    <w:p w14:paraId="40F428CB" w14:textId="77777777" w:rsidR="00014156" w:rsidRDefault="00014156" w:rsidP="004B3D3F">
      <w:pPr>
        <w:ind w:right="-181" w:firstLine="426"/>
        <w:jc w:val="both"/>
        <w:rPr>
          <w:rFonts w:ascii="Sylfaen" w:hAnsi="Sylfaen" w:cs="Sylfaen"/>
          <w:sz w:val="2"/>
          <w:szCs w:val="2"/>
          <w:lang w:val="hy-AM"/>
        </w:rPr>
      </w:pPr>
    </w:p>
    <w:p w14:paraId="71CDD380" w14:textId="77777777" w:rsidR="00014156" w:rsidRDefault="00014156" w:rsidP="004B3D3F">
      <w:pPr>
        <w:ind w:right="-181" w:firstLine="426"/>
        <w:jc w:val="both"/>
        <w:rPr>
          <w:rFonts w:ascii="Sylfaen" w:hAnsi="Sylfaen" w:cs="Sylfaen"/>
          <w:sz w:val="2"/>
          <w:szCs w:val="2"/>
          <w:lang w:val="hy-AM"/>
        </w:rPr>
      </w:pPr>
    </w:p>
    <w:p w14:paraId="0037DAF4" w14:textId="77777777" w:rsidR="00014156" w:rsidRDefault="00014156" w:rsidP="004B3D3F">
      <w:pPr>
        <w:ind w:right="-181" w:firstLine="426"/>
        <w:jc w:val="both"/>
        <w:rPr>
          <w:rFonts w:ascii="Sylfaen" w:hAnsi="Sylfaen" w:cs="Sylfaen"/>
          <w:sz w:val="2"/>
          <w:szCs w:val="2"/>
          <w:lang w:val="hy-AM"/>
        </w:rPr>
      </w:pPr>
    </w:p>
    <w:p w14:paraId="79D76315" w14:textId="77777777" w:rsidR="00014156" w:rsidRDefault="00014156" w:rsidP="004B3D3F">
      <w:pPr>
        <w:ind w:right="-181" w:firstLine="426"/>
        <w:jc w:val="both"/>
        <w:rPr>
          <w:rFonts w:ascii="Sylfaen" w:hAnsi="Sylfaen" w:cs="Sylfaen"/>
          <w:sz w:val="2"/>
          <w:szCs w:val="2"/>
          <w:lang w:val="hy-AM"/>
        </w:rPr>
      </w:pPr>
    </w:p>
    <w:p w14:paraId="57010F6B" w14:textId="77777777" w:rsidR="00014156" w:rsidRDefault="00014156" w:rsidP="00014156">
      <w:pPr>
        <w:spacing w:line="276" w:lineRule="auto"/>
        <w:ind w:right="-181" w:firstLine="426"/>
        <w:jc w:val="both"/>
        <w:rPr>
          <w:rFonts w:ascii="Sylfaen" w:hAnsi="Sylfaen" w:cs="Sylfaen"/>
          <w:sz w:val="2"/>
          <w:szCs w:val="2"/>
          <w:lang w:val="hy-AM"/>
        </w:rPr>
      </w:pPr>
    </w:p>
    <w:p w14:paraId="5EB96E96" w14:textId="77777777" w:rsidR="00014156" w:rsidRDefault="00014156" w:rsidP="00014156">
      <w:pPr>
        <w:spacing w:line="276" w:lineRule="auto"/>
        <w:ind w:right="-181" w:firstLine="426"/>
        <w:jc w:val="both"/>
        <w:rPr>
          <w:rFonts w:ascii="Sylfaen" w:hAnsi="Sylfaen" w:cs="Sylfaen"/>
          <w:sz w:val="2"/>
          <w:szCs w:val="2"/>
          <w:lang w:val="hy-AM"/>
        </w:rPr>
      </w:pPr>
    </w:p>
    <w:p w14:paraId="0AD44DDB" w14:textId="12FCD490" w:rsidR="00014156" w:rsidRDefault="00014156" w:rsidP="00014156">
      <w:pPr>
        <w:spacing w:line="276" w:lineRule="auto"/>
        <w:ind w:right="-181" w:firstLine="426"/>
        <w:jc w:val="both"/>
        <w:rPr>
          <w:rFonts w:ascii="Sylfaen" w:hAnsi="Sylfaen" w:cs="Sylfaen"/>
          <w:sz w:val="2"/>
          <w:szCs w:val="2"/>
          <w:lang w:val="hy-AM"/>
        </w:rPr>
      </w:pPr>
    </w:p>
    <w:p w14:paraId="08735B3A" w14:textId="4C7F7B6A" w:rsidR="00F90AA5" w:rsidRDefault="00F90AA5" w:rsidP="00014156">
      <w:pPr>
        <w:spacing w:line="276" w:lineRule="auto"/>
        <w:ind w:right="-181" w:firstLine="426"/>
        <w:jc w:val="both"/>
        <w:rPr>
          <w:rFonts w:ascii="Sylfaen" w:hAnsi="Sylfaen" w:cs="Sylfaen"/>
          <w:sz w:val="2"/>
          <w:szCs w:val="2"/>
          <w:lang w:val="hy-AM"/>
        </w:rPr>
      </w:pPr>
    </w:p>
    <w:p w14:paraId="51AE65F4" w14:textId="2A8A1051" w:rsidR="00F90AA5" w:rsidRDefault="00F90AA5" w:rsidP="00014156">
      <w:pPr>
        <w:spacing w:line="276" w:lineRule="auto"/>
        <w:ind w:right="-181" w:firstLine="426"/>
        <w:jc w:val="both"/>
        <w:rPr>
          <w:rFonts w:ascii="Sylfaen" w:hAnsi="Sylfaen" w:cs="Sylfaen"/>
          <w:sz w:val="2"/>
          <w:szCs w:val="2"/>
          <w:lang w:val="hy-AM"/>
        </w:rPr>
      </w:pPr>
    </w:p>
    <w:sectPr w:rsidR="00F90AA5" w:rsidSect="00CA0C0C">
      <w:headerReference w:type="even" r:id="rId9"/>
      <w:headerReference w:type="default" r:id="rId10"/>
      <w:pgSz w:w="11906" w:h="16838"/>
      <w:pgMar w:top="709" w:right="424"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0C232" w14:textId="77777777" w:rsidR="00212B83" w:rsidRDefault="00212B83">
      <w:r>
        <w:separator/>
      </w:r>
    </w:p>
  </w:endnote>
  <w:endnote w:type="continuationSeparator" w:id="0">
    <w:p w14:paraId="7F4D6755" w14:textId="77777777" w:rsidR="00212B83" w:rsidRDefault="0021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7" w:usb1="5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33926" w14:textId="77777777" w:rsidR="00212B83" w:rsidRDefault="00212B83">
      <w:r>
        <w:separator/>
      </w:r>
    </w:p>
  </w:footnote>
  <w:footnote w:type="continuationSeparator" w:id="0">
    <w:p w14:paraId="0525CA6A" w14:textId="77777777" w:rsidR="00212B83" w:rsidRDefault="0021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BB84" w14:textId="77777777" w:rsidR="00BA10D6" w:rsidRDefault="00BA10D6" w:rsidP="000C0F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A5A2C" w14:textId="77777777" w:rsidR="00BA10D6" w:rsidRDefault="00BA10D6" w:rsidP="000C0F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90F7" w14:textId="3C21AEBE" w:rsidR="00BA10D6" w:rsidRDefault="00BA10D6" w:rsidP="000C0F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7E8143BF" w14:textId="77777777" w:rsidR="00BA10D6" w:rsidRDefault="00BA10D6" w:rsidP="000C0F9F">
    <w:pPr>
      <w:pStyle w:val="Header"/>
      <w:ind w:right="360"/>
    </w:pPr>
  </w:p>
  <w:p w14:paraId="4010E56E" w14:textId="77777777" w:rsidR="00BA10D6" w:rsidRDefault="00BA10D6" w:rsidP="000C0F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72C0F"/>
    <w:multiLevelType w:val="hybridMultilevel"/>
    <w:tmpl w:val="B7DCEA56"/>
    <w:lvl w:ilvl="0" w:tplc="7B3E9042">
      <w:start w:val="1"/>
      <w:numFmt w:val="decimal"/>
      <w:lvlText w:val="%1)"/>
      <w:lvlJc w:val="left"/>
      <w:pPr>
        <w:ind w:left="489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D7B6F"/>
    <w:multiLevelType w:val="hybridMultilevel"/>
    <w:tmpl w:val="BC7EB9AC"/>
    <w:lvl w:ilvl="0" w:tplc="6360C046">
      <w:start w:val="15"/>
      <w:numFmt w:val="bullet"/>
      <w:lvlText w:val="-"/>
      <w:lvlJc w:val="left"/>
      <w:pPr>
        <w:ind w:left="990" w:hanging="360"/>
      </w:pPr>
      <w:rPr>
        <w:rFonts w:ascii="GHEA Grapalat" w:eastAsia="SimSun" w:hAnsi="GHEA Grapalat" w:cs="Sylfaen" w:hint="default"/>
      </w:rPr>
    </w:lvl>
    <w:lvl w:ilvl="1" w:tplc="0C070003" w:tentative="1">
      <w:start w:val="1"/>
      <w:numFmt w:val="bullet"/>
      <w:lvlText w:val="o"/>
      <w:lvlJc w:val="left"/>
      <w:pPr>
        <w:ind w:left="1710" w:hanging="360"/>
      </w:pPr>
      <w:rPr>
        <w:rFonts w:ascii="Courier New" w:hAnsi="Courier New" w:cs="Courier New" w:hint="default"/>
      </w:rPr>
    </w:lvl>
    <w:lvl w:ilvl="2" w:tplc="0C070005" w:tentative="1">
      <w:start w:val="1"/>
      <w:numFmt w:val="bullet"/>
      <w:lvlText w:val=""/>
      <w:lvlJc w:val="left"/>
      <w:pPr>
        <w:ind w:left="2430" w:hanging="360"/>
      </w:pPr>
      <w:rPr>
        <w:rFonts w:ascii="Wingdings" w:hAnsi="Wingdings" w:hint="default"/>
      </w:rPr>
    </w:lvl>
    <w:lvl w:ilvl="3" w:tplc="0C070001" w:tentative="1">
      <w:start w:val="1"/>
      <w:numFmt w:val="bullet"/>
      <w:lvlText w:val=""/>
      <w:lvlJc w:val="left"/>
      <w:pPr>
        <w:ind w:left="3150" w:hanging="360"/>
      </w:pPr>
      <w:rPr>
        <w:rFonts w:ascii="Symbol" w:hAnsi="Symbol" w:hint="default"/>
      </w:rPr>
    </w:lvl>
    <w:lvl w:ilvl="4" w:tplc="0C070003" w:tentative="1">
      <w:start w:val="1"/>
      <w:numFmt w:val="bullet"/>
      <w:lvlText w:val="o"/>
      <w:lvlJc w:val="left"/>
      <w:pPr>
        <w:ind w:left="3870" w:hanging="360"/>
      </w:pPr>
      <w:rPr>
        <w:rFonts w:ascii="Courier New" w:hAnsi="Courier New" w:cs="Courier New" w:hint="default"/>
      </w:rPr>
    </w:lvl>
    <w:lvl w:ilvl="5" w:tplc="0C070005" w:tentative="1">
      <w:start w:val="1"/>
      <w:numFmt w:val="bullet"/>
      <w:lvlText w:val=""/>
      <w:lvlJc w:val="left"/>
      <w:pPr>
        <w:ind w:left="4590" w:hanging="360"/>
      </w:pPr>
      <w:rPr>
        <w:rFonts w:ascii="Wingdings" w:hAnsi="Wingdings" w:hint="default"/>
      </w:rPr>
    </w:lvl>
    <w:lvl w:ilvl="6" w:tplc="0C070001" w:tentative="1">
      <w:start w:val="1"/>
      <w:numFmt w:val="bullet"/>
      <w:lvlText w:val=""/>
      <w:lvlJc w:val="left"/>
      <w:pPr>
        <w:ind w:left="5310" w:hanging="360"/>
      </w:pPr>
      <w:rPr>
        <w:rFonts w:ascii="Symbol" w:hAnsi="Symbol" w:hint="default"/>
      </w:rPr>
    </w:lvl>
    <w:lvl w:ilvl="7" w:tplc="0C070003" w:tentative="1">
      <w:start w:val="1"/>
      <w:numFmt w:val="bullet"/>
      <w:lvlText w:val="o"/>
      <w:lvlJc w:val="left"/>
      <w:pPr>
        <w:ind w:left="6030" w:hanging="360"/>
      </w:pPr>
      <w:rPr>
        <w:rFonts w:ascii="Courier New" w:hAnsi="Courier New" w:cs="Courier New" w:hint="default"/>
      </w:rPr>
    </w:lvl>
    <w:lvl w:ilvl="8" w:tplc="0C070005" w:tentative="1">
      <w:start w:val="1"/>
      <w:numFmt w:val="bullet"/>
      <w:lvlText w:val=""/>
      <w:lvlJc w:val="left"/>
      <w:pPr>
        <w:ind w:left="6750" w:hanging="360"/>
      </w:pPr>
      <w:rPr>
        <w:rFonts w:ascii="Wingdings" w:hAnsi="Wingdings" w:hint="default"/>
      </w:rPr>
    </w:lvl>
  </w:abstractNum>
  <w:abstractNum w:abstractNumId="2" w15:restartNumberingAfterBreak="0">
    <w:nsid w:val="6E5A5482"/>
    <w:multiLevelType w:val="hybridMultilevel"/>
    <w:tmpl w:val="B7DCEA56"/>
    <w:lvl w:ilvl="0" w:tplc="7B3E9042">
      <w:start w:val="1"/>
      <w:numFmt w:val="decimal"/>
      <w:lvlText w:val="%1)"/>
      <w:lvlJc w:val="left"/>
      <w:pPr>
        <w:ind w:left="489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A7FA9"/>
    <w:multiLevelType w:val="hybridMultilevel"/>
    <w:tmpl w:val="B7DCEA56"/>
    <w:lvl w:ilvl="0" w:tplc="7B3E9042">
      <w:start w:val="1"/>
      <w:numFmt w:val="decimal"/>
      <w:lvlText w:val="%1)"/>
      <w:lvlJc w:val="left"/>
      <w:pPr>
        <w:ind w:left="4897"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A1"/>
    <w:rsid w:val="00000D0F"/>
    <w:rsid w:val="000022EA"/>
    <w:rsid w:val="00004593"/>
    <w:rsid w:val="00004C1D"/>
    <w:rsid w:val="00010375"/>
    <w:rsid w:val="00010B43"/>
    <w:rsid w:val="00011310"/>
    <w:rsid w:val="000125CD"/>
    <w:rsid w:val="00012630"/>
    <w:rsid w:val="00013C39"/>
    <w:rsid w:val="00014156"/>
    <w:rsid w:val="000156E4"/>
    <w:rsid w:val="00015AB8"/>
    <w:rsid w:val="00016235"/>
    <w:rsid w:val="00016935"/>
    <w:rsid w:val="000179D8"/>
    <w:rsid w:val="00020078"/>
    <w:rsid w:val="00020BD7"/>
    <w:rsid w:val="000211A3"/>
    <w:rsid w:val="000211FB"/>
    <w:rsid w:val="00021363"/>
    <w:rsid w:val="00022102"/>
    <w:rsid w:val="00022235"/>
    <w:rsid w:val="000228AC"/>
    <w:rsid w:val="00022AA4"/>
    <w:rsid w:val="00023DD4"/>
    <w:rsid w:val="00024EAF"/>
    <w:rsid w:val="000251AE"/>
    <w:rsid w:val="000256AC"/>
    <w:rsid w:val="00027792"/>
    <w:rsid w:val="00027D44"/>
    <w:rsid w:val="000300A4"/>
    <w:rsid w:val="000305EF"/>
    <w:rsid w:val="000346A8"/>
    <w:rsid w:val="00035CB0"/>
    <w:rsid w:val="00037C09"/>
    <w:rsid w:val="0004094E"/>
    <w:rsid w:val="000417CA"/>
    <w:rsid w:val="00041E18"/>
    <w:rsid w:val="0004269E"/>
    <w:rsid w:val="000426BD"/>
    <w:rsid w:val="000444C2"/>
    <w:rsid w:val="00045609"/>
    <w:rsid w:val="00045862"/>
    <w:rsid w:val="00045BC2"/>
    <w:rsid w:val="00045D2C"/>
    <w:rsid w:val="0004624B"/>
    <w:rsid w:val="00046329"/>
    <w:rsid w:val="00050F38"/>
    <w:rsid w:val="000510E5"/>
    <w:rsid w:val="00052EA5"/>
    <w:rsid w:val="00054932"/>
    <w:rsid w:val="00054ABE"/>
    <w:rsid w:val="000553AE"/>
    <w:rsid w:val="0005565D"/>
    <w:rsid w:val="0005609E"/>
    <w:rsid w:val="00063810"/>
    <w:rsid w:val="00065C0C"/>
    <w:rsid w:val="000663C2"/>
    <w:rsid w:val="0006645F"/>
    <w:rsid w:val="00066DB8"/>
    <w:rsid w:val="00070B4B"/>
    <w:rsid w:val="00071B01"/>
    <w:rsid w:val="00071B87"/>
    <w:rsid w:val="00072775"/>
    <w:rsid w:val="00074FC8"/>
    <w:rsid w:val="00075C40"/>
    <w:rsid w:val="00077F77"/>
    <w:rsid w:val="00081822"/>
    <w:rsid w:val="000825B7"/>
    <w:rsid w:val="00085324"/>
    <w:rsid w:val="0008645D"/>
    <w:rsid w:val="000876A3"/>
    <w:rsid w:val="000876EE"/>
    <w:rsid w:val="00090562"/>
    <w:rsid w:val="00090C03"/>
    <w:rsid w:val="000916F2"/>
    <w:rsid w:val="00097CD0"/>
    <w:rsid w:val="000A133F"/>
    <w:rsid w:val="000A286B"/>
    <w:rsid w:val="000A38E2"/>
    <w:rsid w:val="000A4240"/>
    <w:rsid w:val="000A59C7"/>
    <w:rsid w:val="000A5A9D"/>
    <w:rsid w:val="000A5C5B"/>
    <w:rsid w:val="000A614B"/>
    <w:rsid w:val="000A650E"/>
    <w:rsid w:val="000A651C"/>
    <w:rsid w:val="000A6B07"/>
    <w:rsid w:val="000A72AD"/>
    <w:rsid w:val="000A7499"/>
    <w:rsid w:val="000A753E"/>
    <w:rsid w:val="000A7912"/>
    <w:rsid w:val="000B202D"/>
    <w:rsid w:val="000B263C"/>
    <w:rsid w:val="000B2A36"/>
    <w:rsid w:val="000B3B6A"/>
    <w:rsid w:val="000B3DB6"/>
    <w:rsid w:val="000B4424"/>
    <w:rsid w:val="000B4923"/>
    <w:rsid w:val="000B4956"/>
    <w:rsid w:val="000B59F5"/>
    <w:rsid w:val="000C08A3"/>
    <w:rsid w:val="000C0A1B"/>
    <w:rsid w:val="000C0F9F"/>
    <w:rsid w:val="000C2408"/>
    <w:rsid w:val="000C3B38"/>
    <w:rsid w:val="000C3ED2"/>
    <w:rsid w:val="000C4FC7"/>
    <w:rsid w:val="000C4FEC"/>
    <w:rsid w:val="000C5FD0"/>
    <w:rsid w:val="000C72C4"/>
    <w:rsid w:val="000C7742"/>
    <w:rsid w:val="000D16A6"/>
    <w:rsid w:val="000D2189"/>
    <w:rsid w:val="000D5D81"/>
    <w:rsid w:val="000E109F"/>
    <w:rsid w:val="000E20F5"/>
    <w:rsid w:val="000E2530"/>
    <w:rsid w:val="000E2A1F"/>
    <w:rsid w:val="000E2B3F"/>
    <w:rsid w:val="000E6435"/>
    <w:rsid w:val="000F011A"/>
    <w:rsid w:val="000F116C"/>
    <w:rsid w:val="000F23BC"/>
    <w:rsid w:val="000F3CE8"/>
    <w:rsid w:val="000F44A2"/>
    <w:rsid w:val="000F64F4"/>
    <w:rsid w:val="001001D3"/>
    <w:rsid w:val="00101B48"/>
    <w:rsid w:val="00103149"/>
    <w:rsid w:val="00104CD8"/>
    <w:rsid w:val="0010568E"/>
    <w:rsid w:val="001078F5"/>
    <w:rsid w:val="00107B08"/>
    <w:rsid w:val="00107C76"/>
    <w:rsid w:val="001107A5"/>
    <w:rsid w:val="00110F99"/>
    <w:rsid w:val="001123AB"/>
    <w:rsid w:val="001147B5"/>
    <w:rsid w:val="0012013F"/>
    <w:rsid w:val="00125A80"/>
    <w:rsid w:val="00125FD3"/>
    <w:rsid w:val="00127777"/>
    <w:rsid w:val="00130EB2"/>
    <w:rsid w:val="00131EB5"/>
    <w:rsid w:val="00134906"/>
    <w:rsid w:val="001353CC"/>
    <w:rsid w:val="00135746"/>
    <w:rsid w:val="001360C6"/>
    <w:rsid w:val="00136485"/>
    <w:rsid w:val="0013686C"/>
    <w:rsid w:val="0013753B"/>
    <w:rsid w:val="0014045C"/>
    <w:rsid w:val="00141504"/>
    <w:rsid w:val="00144A76"/>
    <w:rsid w:val="00144CAB"/>
    <w:rsid w:val="001457F6"/>
    <w:rsid w:val="00145A5F"/>
    <w:rsid w:val="001471EC"/>
    <w:rsid w:val="00150A73"/>
    <w:rsid w:val="00154BA6"/>
    <w:rsid w:val="00156E7A"/>
    <w:rsid w:val="001600E6"/>
    <w:rsid w:val="001618F5"/>
    <w:rsid w:val="00162329"/>
    <w:rsid w:val="0016382E"/>
    <w:rsid w:val="00163CB4"/>
    <w:rsid w:val="00163D1E"/>
    <w:rsid w:val="00163F37"/>
    <w:rsid w:val="00164974"/>
    <w:rsid w:val="0016625C"/>
    <w:rsid w:val="001670D9"/>
    <w:rsid w:val="00167C00"/>
    <w:rsid w:val="00170170"/>
    <w:rsid w:val="00171833"/>
    <w:rsid w:val="00171E69"/>
    <w:rsid w:val="00171FB5"/>
    <w:rsid w:val="00172125"/>
    <w:rsid w:val="00173156"/>
    <w:rsid w:val="00173CFA"/>
    <w:rsid w:val="001772AF"/>
    <w:rsid w:val="001845EF"/>
    <w:rsid w:val="001848D2"/>
    <w:rsid w:val="00185682"/>
    <w:rsid w:val="00185EA5"/>
    <w:rsid w:val="001878E6"/>
    <w:rsid w:val="00187BDE"/>
    <w:rsid w:val="0019011D"/>
    <w:rsid w:val="001914D0"/>
    <w:rsid w:val="001927F7"/>
    <w:rsid w:val="00192F3E"/>
    <w:rsid w:val="00193512"/>
    <w:rsid w:val="001957A2"/>
    <w:rsid w:val="00196182"/>
    <w:rsid w:val="00196E3B"/>
    <w:rsid w:val="001A067B"/>
    <w:rsid w:val="001A181B"/>
    <w:rsid w:val="001A26C4"/>
    <w:rsid w:val="001A29F8"/>
    <w:rsid w:val="001A2F5C"/>
    <w:rsid w:val="001A42E6"/>
    <w:rsid w:val="001A4302"/>
    <w:rsid w:val="001A4C5C"/>
    <w:rsid w:val="001A5F19"/>
    <w:rsid w:val="001A602F"/>
    <w:rsid w:val="001A73F8"/>
    <w:rsid w:val="001A76E1"/>
    <w:rsid w:val="001A7B3A"/>
    <w:rsid w:val="001A7D11"/>
    <w:rsid w:val="001B0ECD"/>
    <w:rsid w:val="001B157F"/>
    <w:rsid w:val="001B1A2E"/>
    <w:rsid w:val="001B1C68"/>
    <w:rsid w:val="001B3269"/>
    <w:rsid w:val="001B3559"/>
    <w:rsid w:val="001B41C0"/>
    <w:rsid w:val="001B47A1"/>
    <w:rsid w:val="001B4D73"/>
    <w:rsid w:val="001B52DF"/>
    <w:rsid w:val="001B582F"/>
    <w:rsid w:val="001C19C2"/>
    <w:rsid w:val="001C1B67"/>
    <w:rsid w:val="001C5F42"/>
    <w:rsid w:val="001C67FD"/>
    <w:rsid w:val="001C70A9"/>
    <w:rsid w:val="001C7221"/>
    <w:rsid w:val="001C7FFC"/>
    <w:rsid w:val="001D291D"/>
    <w:rsid w:val="001D309A"/>
    <w:rsid w:val="001D3180"/>
    <w:rsid w:val="001D54FA"/>
    <w:rsid w:val="001E0EF6"/>
    <w:rsid w:val="001E767B"/>
    <w:rsid w:val="001E7774"/>
    <w:rsid w:val="001E7ED6"/>
    <w:rsid w:val="001F0424"/>
    <w:rsid w:val="001F3943"/>
    <w:rsid w:val="001F4893"/>
    <w:rsid w:val="001F49AC"/>
    <w:rsid w:val="001F63A3"/>
    <w:rsid w:val="001F64AA"/>
    <w:rsid w:val="001F7859"/>
    <w:rsid w:val="0020007E"/>
    <w:rsid w:val="00202DDA"/>
    <w:rsid w:val="00203874"/>
    <w:rsid w:val="00203C75"/>
    <w:rsid w:val="00204038"/>
    <w:rsid w:val="002047CE"/>
    <w:rsid w:val="00204874"/>
    <w:rsid w:val="00206221"/>
    <w:rsid w:val="00206BB4"/>
    <w:rsid w:val="00207208"/>
    <w:rsid w:val="00207D97"/>
    <w:rsid w:val="0021099C"/>
    <w:rsid w:val="002109AA"/>
    <w:rsid w:val="002109F2"/>
    <w:rsid w:val="00211F9C"/>
    <w:rsid w:val="00212542"/>
    <w:rsid w:val="00212B83"/>
    <w:rsid w:val="0021379B"/>
    <w:rsid w:val="00213DD0"/>
    <w:rsid w:val="00215996"/>
    <w:rsid w:val="00216032"/>
    <w:rsid w:val="00216897"/>
    <w:rsid w:val="0022077D"/>
    <w:rsid w:val="00220A4A"/>
    <w:rsid w:val="002223AA"/>
    <w:rsid w:val="002238A6"/>
    <w:rsid w:val="002238CC"/>
    <w:rsid w:val="002249E3"/>
    <w:rsid w:val="00225415"/>
    <w:rsid w:val="00230BEB"/>
    <w:rsid w:val="002322F7"/>
    <w:rsid w:val="002325B2"/>
    <w:rsid w:val="00232AC9"/>
    <w:rsid w:val="00235944"/>
    <w:rsid w:val="002361B3"/>
    <w:rsid w:val="00237E98"/>
    <w:rsid w:val="002418C5"/>
    <w:rsid w:val="00243832"/>
    <w:rsid w:val="00243D64"/>
    <w:rsid w:val="00244EF6"/>
    <w:rsid w:val="00246C59"/>
    <w:rsid w:val="00246FE2"/>
    <w:rsid w:val="002476B4"/>
    <w:rsid w:val="00250FA6"/>
    <w:rsid w:val="00251250"/>
    <w:rsid w:val="0025184B"/>
    <w:rsid w:val="00252338"/>
    <w:rsid w:val="00252ABF"/>
    <w:rsid w:val="00252C97"/>
    <w:rsid w:val="00253458"/>
    <w:rsid w:val="00256059"/>
    <w:rsid w:val="0025689A"/>
    <w:rsid w:val="00260A22"/>
    <w:rsid w:val="002626CE"/>
    <w:rsid w:val="0026345F"/>
    <w:rsid w:val="002657AE"/>
    <w:rsid w:val="002677C9"/>
    <w:rsid w:val="00267CFA"/>
    <w:rsid w:val="0027069D"/>
    <w:rsid w:val="00271939"/>
    <w:rsid w:val="00272FDC"/>
    <w:rsid w:val="00274586"/>
    <w:rsid w:val="00274986"/>
    <w:rsid w:val="002758AF"/>
    <w:rsid w:val="00275BC1"/>
    <w:rsid w:val="00276119"/>
    <w:rsid w:val="00277A8D"/>
    <w:rsid w:val="00277BCE"/>
    <w:rsid w:val="00277C67"/>
    <w:rsid w:val="00280D9D"/>
    <w:rsid w:val="00280FEB"/>
    <w:rsid w:val="00284E8D"/>
    <w:rsid w:val="002855C2"/>
    <w:rsid w:val="00290C75"/>
    <w:rsid w:val="002910F9"/>
    <w:rsid w:val="002949CA"/>
    <w:rsid w:val="00295E86"/>
    <w:rsid w:val="00295FCD"/>
    <w:rsid w:val="002979BD"/>
    <w:rsid w:val="002A041D"/>
    <w:rsid w:val="002A0F4A"/>
    <w:rsid w:val="002A2A60"/>
    <w:rsid w:val="002A3544"/>
    <w:rsid w:val="002A418E"/>
    <w:rsid w:val="002A6EC5"/>
    <w:rsid w:val="002A781A"/>
    <w:rsid w:val="002A7CBD"/>
    <w:rsid w:val="002B0B56"/>
    <w:rsid w:val="002B1158"/>
    <w:rsid w:val="002B1BA9"/>
    <w:rsid w:val="002B2B33"/>
    <w:rsid w:val="002B309B"/>
    <w:rsid w:val="002B385F"/>
    <w:rsid w:val="002B3F8D"/>
    <w:rsid w:val="002B4544"/>
    <w:rsid w:val="002B5002"/>
    <w:rsid w:val="002B65E6"/>
    <w:rsid w:val="002B6CE6"/>
    <w:rsid w:val="002B7D7B"/>
    <w:rsid w:val="002C03F2"/>
    <w:rsid w:val="002C056F"/>
    <w:rsid w:val="002C05AA"/>
    <w:rsid w:val="002C12B2"/>
    <w:rsid w:val="002C1869"/>
    <w:rsid w:val="002C2096"/>
    <w:rsid w:val="002C533D"/>
    <w:rsid w:val="002C6456"/>
    <w:rsid w:val="002D1BC1"/>
    <w:rsid w:val="002D30FD"/>
    <w:rsid w:val="002D4317"/>
    <w:rsid w:val="002D4E54"/>
    <w:rsid w:val="002D568B"/>
    <w:rsid w:val="002D63D6"/>
    <w:rsid w:val="002D736E"/>
    <w:rsid w:val="002D7E21"/>
    <w:rsid w:val="002E035C"/>
    <w:rsid w:val="002E10A6"/>
    <w:rsid w:val="002E1129"/>
    <w:rsid w:val="002E2A0D"/>
    <w:rsid w:val="002E591C"/>
    <w:rsid w:val="002E69F5"/>
    <w:rsid w:val="002E7A04"/>
    <w:rsid w:val="002F02AB"/>
    <w:rsid w:val="002F127F"/>
    <w:rsid w:val="002F1F43"/>
    <w:rsid w:val="002F34B0"/>
    <w:rsid w:val="002F403D"/>
    <w:rsid w:val="002F584A"/>
    <w:rsid w:val="002F6D2E"/>
    <w:rsid w:val="00300117"/>
    <w:rsid w:val="003006FC"/>
    <w:rsid w:val="00301283"/>
    <w:rsid w:val="00301BE3"/>
    <w:rsid w:val="003031EE"/>
    <w:rsid w:val="00304B14"/>
    <w:rsid w:val="00305A82"/>
    <w:rsid w:val="00305BDB"/>
    <w:rsid w:val="00306FFD"/>
    <w:rsid w:val="00307D1F"/>
    <w:rsid w:val="0031136B"/>
    <w:rsid w:val="00311BDA"/>
    <w:rsid w:val="00311CD2"/>
    <w:rsid w:val="00311EB6"/>
    <w:rsid w:val="00313639"/>
    <w:rsid w:val="00313834"/>
    <w:rsid w:val="00313A7C"/>
    <w:rsid w:val="003161AF"/>
    <w:rsid w:val="00316971"/>
    <w:rsid w:val="00316F32"/>
    <w:rsid w:val="003176E1"/>
    <w:rsid w:val="00320820"/>
    <w:rsid w:val="00321847"/>
    <w:rsid w:val="00322258"/>
    <w:rsid w:val="00322A1D"/>
    <w:rsid w:val="00324155"/>
    <w:rsid w:val="00324181"/>
    <w:rsid w:val="00324274"/>
    <w:rsid w:val="003249AD"/>
    <w:rsid w:val="00326135"/>
    <w:rsid w:val="003271E8"/>
    <w:rsid w:val="00327A6F"/>
    <w:rsid w:val="003324AD"/>
    <w:rsid w:val="00333D85"/>
    <w:rsid w:val="00334209"/>
    <w:rsid w:val="00335666"/>
    <w:rsid w:val="00336307"/>
    <w:rsid w:val="00336CBA"/>
    <w:rsid w:val="003371A4"/>
    <w:rsid w:val="0033799D"/>
    <w:rsid w:val="00340830"/>
    <w:rsid w:val="00344DAB"/>
    <w:rsid w:val="00346153"/>
    <w:rsid w:val="0034665F"/>
    <w:rsid w:val="00346E03"/>
    <w:rsid w:val="00347C5C"/>
    <w:rsid w:val="00350297"/>
    <w:rsid w:val="00351213"/>
    <w:rsid w:val="003512B3"/>
    <w:rsid w:val="00352B2F"/>
    <w:rsid w:val="00355269"/>
    <w:rsid w:val="00355759"/>
    <w:rsid w:val="0035606C"/>
    <w:rsid w:val="003560EE"/>
    <w:rsid w:val="003602F3"/>
    <w:rsid w:val="00360E74"/>
    <w:rsid w:val="00361908"/>
    <w:rsid w:val="00362749"/>
    <w:rsid w:val="00364238"/>
    <w:rsid w:val="003647EF"/>
    <w:rsid w:val="00364ED9"/>
    <w:rsid w:val="00365E02"/>
    <w:rsid w:val="003720C4"/>
    <w:rsid w:val="003721EC"/>
    <w:rsid w:val="00373362"/>
    <w:rsid w:val="0037425F"/>
    <w:rsid w:val="003749FF"/>
    <w:rsid w:val="003757E1"/>
    <w:rsid w:val="003800FD"/>
    <w:rsid w:val="00380C35"/>
    <w:rsid w:val="00381243"/>
    <w:rsid w:val="003814B7"/>
    <w:rsid w:val="0038153D"/>
    <w:rsid w:val="00382531"/>
    <w:rsid w:val="0038381A"/>
    <w:rsid w:val="00383D79"/>
    <w:rsid w:val="00384155"/>
    <w:rsid w:val="003857DD"/>
    <w:rsid w:val="00385CBB"/>
    <w:rsid w:val="00386A00"/>
    <w:rsid w:val="00387A12"/>
    <w:rsid w:val="003915F8"/>
    <w:rsid w:val="00391965"/>
    <w:rsid w:val="00392BDE"/>
    <w:rsid w:val="003930AB"/>
    <w:rsid w:val="00393902"/>
    <w:rsid w:val="00393B35"/>
    <w:rsid w:val="003941F8"/>
    <w:rsid w:val="00395742"/>
    <w:rsid w:val="00395CD1"/>
    <w:rsid w:val="003A0ABD"/>
    <w:rsid w:val="003A0AF9"/>
    <w:rsid w:val="003A12BB"/>
    <w:rsid w:val="003A1315"/>
    <w:rsid w:val="003A2315"/>
    <w:rsid w:val="003A42A1"/>
    <w:rsid w:val="003A4C08"/>
    <w:rsid w:val="003A6501"/>
    <w:rsid w:val="003A740B"/>
    <w:rsid w:val="003A7E16"/>
    <w:rsid w:val="003B1AB3"/>
    <w:rsid w:val="003B212E"/>
    <w:rsid w:val="003B4D1F"/>
    <w:rsid w:val="003B4F0C"/>
    <w:rsid w:val="003B50FD"/>
    <w:rsid w:val="003B6852"/>
    <w:rsid w:val="003B6A5A"/>
    <w:rsid w:val="003B7731"/>
    <w:rsid w:val="003B7F99"/>
    <w:rsid w:val="003C154A"/>
    <w:rsid w:val="003C254A"/>
    <w:rsid w:val="003C360F"/>
    <w:rsid w:val="003C3866"/>
    <w:rsid w:val="003C3A9F"/>
    <w:rsid w:val="003C43AE"/>
    <w:rsid w:val="003C5C59"/>
    <w:rsid w:val="003C5E0B"/>
    <w:rsid w:val="003C5F59"/>
    <w:rsid w:val="003C6474"/>
    <w:rsid w:val="003C6EFD"/>
    <w:rsid w:val="003C6FE4"/>
    <w:rsid w:val="003C79EB"/>
    <w:rsid w:val="003D117D"/>
    <w:rsid w:val="003D141C"/>
    <w:rsid w:val="003D2E16"/>
    <w:rsid w:val="003D546A"/>
    <w:rsid w:val="003D54CC"/>
    <w:rsid w:val="003D56AC"/>
    <w:rsid w:val="003D5FE3"/>
    <w:rsid w:val="003D66C0"/>
    <w:rsid w:val="003E0453"/>
    <w:rsid w:val="003E0900"/>
    <w:rsid w:val="003E0E2D"/>
    <w:rsid w:val="003E1432"/>
    <w:rsid w:val="003E2A52"/>
    <w:rsid w:val="003E2AC2"/>
    <w:rsid w:val="003E2F02"/>
    <w:rsid w:val="003E41D2"/>
    <w:rsid w:val="003E4A44"/>
    <w:rsid w:val="003E65E2"/>
    <w:rsid w:val="003E7A32"/>
    <w:rsid w:val="003F291B"/>
    <w:rsid w:val="003F30B4"/>
    <w:rsid w:val="003F60B9"/>
    <w:rsid w:val="003F7684"/>
    <w:rsid w:val="00400EE3"/>
    <w:rsid w:val="00401D45"/>
    <w:rsid w:val="00402B82"/>
    <w:rsid w:val="00402F2C"/>
    <w:rsid w:val="004038FB"/>
    <w:rsid w:val="004045E0"/>
    <w:rsid w:val="004055B6"/>
    <w:rsid w:val="00406C54"/>
    <w:rsid w:val="00407F5E"/>
    <w:rsid w:val="00410685"/>
    <w:rsid w:val="004109E2"/>
    <w:rsid w:val="0041263E"/>
    <w:rsid w:val="00412E5F"/>
    <w:rsid w:val="00412ECB"/>
    <w:rsid w:val="0041396D"/>
    <w:rsid w:val="00414240"/>
    <w:rsid w:val="004167B6"/>
    <w:rsid w:val="00417097"/>
    <w:rsid w:val="00420A71"/>
    <w:rsid w:val="00420B44"/>
    <w:rsid w:val="00421253"/>
    <w:rsid w:val="004217CE"/>
    <w:rsid w:val="00421F88"/>
    <w:rsid w:val="00423658"/>
    <w:rsid w:val="00424106"/>
    <w:rsid w:val="00425C6E"/>
    <w:rsid w:val="00426798"/>
    <w:rsid w:val="00427F84"/>
    <w:rsid w:val="00430708"/>
    <w:rsid w:val="00430E05"/>
    <w:rsid w:val="00431649"/>
    <w:rsid w:val="00434D75"/>
    <w:rsid w:val="00436737"/>
    <w:rsid w:val="00440DEB"/>
    <w:rsid w:val="00444579"/>
    <w:rsid w:val="00445F12"/>
    <w:rsid w:val="004465B4"/>
    <w:rsid w:val="0044712F"/>
    <w:rsid w:val="00447FCE"/>
    <w:rsid w:val="0045014A"/>
    <w:rsid w:val="00450335"/>
    <w:rsid w:val="00450903"/>
    <w:rsid w:val="004519A8"/>
    <w:rsid w:val="00451E26"/>
    <w:rsid w:val="00452924"/>
    <w:rsid w:val="004548E7"/>
    <w:rsid w:val="00454C09"/>
    <w:rsid w:val="00455026"/>
    <w:rsid w:val="00455C5C"/>
    <w:rsid w:val="00456DCB"/>
    <w:rsid w:val="004578D1"/>
    <w:rsid w:val="00457C8F"/>
    <w:rsid w:val="00460A0A"/>
    <w:rsid w:val="00460CD1"/>
    <w:rsid w:val="0046141E"/>
    <w:rsid w:val="00463AC2"/>
    <w:rsid w:val="00464085"/>
    <w:rsid w:val="004646D8"/>
    <w:rsid w:val="00464C35"/>
    <w:rsid w:val="00467051"/>
    <w:rsid w:val="004677D3"/>
    <w:rsid w:val="00467E80"/>
    <w:rsid w:val="004707B8"/>
    <w:rsid w:val="004733DE"/>
    <w:rsid w:val="004747D8"/>
    <w:rsid w:val="00474CEF"/>
    <w:rsid w:val="00476D0F"/>
    <w:rsid w:val="0047782E"/>
    <w:rsid w:val="00481AE2"/>
    <w:rsid w:val="00481B05"/>
    <w:rsid w:val="00485F0B"/>
    <w:rsid w:val="004861A7"/>
    <w:rsid w:val="00486260"/>
    <w:rsid w:val="00487A99"/>
    <w:rsid w:val="00490962"/>
    <w:rsid w:val="00491201"/>
    <w:rsid w:val="00491A55"/>
    <w:rsid w:val="00492C33"/>
    <w:rsid w:val="00494113"/>
    <w:rsid w:val="004948A9"/>
    <w:rsid w:val="004969E3"/>
    <w:rsid w:val="00496A24"/>
    <w:rsid w:val="00497A11"/>
    <w:rsid w:val="00497ED9"/>
    <w:rsid w:val="004A03D4"/>
    <w:rsid w:val="004A1065"/>
    <w:rsid w:val="004A29C4"/>
    <w:rsid w:val="004A2CC6"/>
    <w:rsid w:val="004A366A"/>
    <w:rsid w:val="004A3808"/>
    <w:rsid w:val="004A39EF"/>
    <w:rsid w:val="004A62B7"/>
    <w:rsid w:val="004A650A"/>
    <w:rsid w:val="004A6E1C"/>
    <w:rsid w:val="004B0306"/>
    <w:rsid w:val="004B18B0"/>
    <w:rsid w:val="004B3518"/>
    <w:rsid w:val="004B3D3F"/>
    <w:rsid w:val="004B3E79"/>
    <w:rsid w:val="004B52A8"/>
    <w:rsid w:val="004B6172"/>
    <w:rsid w:val="004B66FE"/>
    <w:rsid w:val="004B6700"/>
    <w:rsid w:val="004B6BFA"/>
    <w:rsid w:val="004B714B"/>
    <w:rsid w:val="004B77B0"/>
    <w:rsid w:val="004B7B32"/>
    <w:rsid w:val="004C0499"/>
    <w:rsid w:val="004C0605"/>
    <w:rsid w:val="004C14F9"/>
    <w:rsid w:val="004C1AE1"/>
    <w:rsid w:val="004C4D6A"/>
    <w:rsid w:val="004C6BA0"/>
    <w:rsid w:val="004C7931"/>
    <w:rsid w:val="004D039C"/>
    <w:rsid w:val="004D03B5"/>
    <w:rsid w:val="004D0F0F"/>
    <w:rsid w:val="004D2C05"/>
    <w:rsid w:val="004D3350"/>
    <w:rsid w:val="004D5395"/>
    <w:rsid w:val="004D5BFF"/>
    <w:rsid w:val="004D614A"/>
    <w:rsid w:val="004D755D"/>
    <w:rsid w:val="004D787E"/>
    <w:rsid w:val="004E074D"/>
    <w:rsid w:val="004E2496"/>
    <w:rsid w:val="004E29BA"/>
    <w:rsid w:val="004E4D9C"/>
    <w:rsid w:val="004E4EF3"/>
    <w:rsid w:val="004E533A"/>
    <w:rsid w:val="004F2385"/>
    <w:rsid w:val="004F27F6"/>
    <w:rsid w:val="004F2B00"/>
    <w:rsid w:val="004F3183"/>
    <w:rsid w:val="004F352F"/>
    <w:rsid w:val="004F37A0"/>
    <w:rsid w:val="004F4EB0"/>
    <w:rsid w:val="00502482"/>
    <w:rsid w:val="00502ECA"/>
    <w:rsid w:val="0050359D"/>
    <w:rsid w:val="00503D78"/>
    <w:rsid w:val="00505D00"/>
    <w:rsid w:val="0050651D"/>
    <w:rsid w:val="00506878"/>
    <w:rsid w:val="00506AF3"/>
    <w:rsid w:val="00507983"/>
    <w:rsid w:val="00507E89"/>
    <w:rsid w:val="005101F6"/>
    <w:rsid w:val="00513FFA"/>
    <w:rsid w:val="00514B9D"/>
    <w:rsid w:val="00516B45"/>
    <w:rsid w:val="00517A83"/>
    <w:rsid w:val="00517D2B"/>
    <w:rsid w:val="00517ED3"/>
    <w:rsid w:val="00520804"/>
    <w:rsid w:val="00520932"/>
    <w:rsid w:val="005209A0"/>
    <w:rsid w:val="0052140C"/>
    <w:rsid w:val="00521559"/>
    <w:rsid w:val="00521647"/>
    <w:rsid w:val="00524375"/>
    <w:rsid w:val="0052452A"/>
    <w:rsid w:val="005255A8"/>
    <w:rsid w:val="00525AF5"/>
    <w:rsid w:val="00526C43"/>
    <w:rsid w:val="005271F7"/>
    <w:rsid w:val="00530786"/>
    <w:rsid w:val="00533675"/>
    <w:rsid w:val="00534FCF"/>
    <w:rsid w:val="00537221"/>
    <w:rsid w:val="005372E7"/>
    <w:rsid w:val="0054053C"/>
    <w:rsid w:val="00540849"/>
    <w:rsid w:val="00541AC2"/>
    <w:rsid w:val="00541BDA"/>
    <w:rsid w:val="005422C4"/>
    <w:rsid w:val="00542637"/>
    <w:rsid w:val="00542728"/>
    <w:rsid w:val="00544226"/>
    <w:rsid w:val="00544D05"/>
    <w:rsid w:val="005454F6"/>
    <w:rsid w:val="00546B96"/>
    <w:rsid w:val="00547E2A"/>
    <w:rsid w:val="00550D2D"/>
    <w:rsid w:val="005518A6"/>
    <w:rsid w:val="00551999"/>
    <w:rsid w:val="00552087"/>
    <w:rsid w:val="00552FDE"/>
    <w:rsid w:val="00552FEA"/>
    <w:rsid w:val="00554043"/>
    <w:rsid w:val="00554121"/>
    <w:rsid w:val="00556990"/>
    <w:rsid w:val="005571A8"/>
    <w:rsid w:val="005607DA"/>
    <w:rsid w:val="00561595"/>
    <w:rsid w:val="00562596"/>
    <w:rsid w:val="00562700"/>
    <w:rsid w:val="005634FE"/>
    <w:rsid w:val="005635C2"/>
    <w:rsid w:val="00563975"/>
    <w:rsid w:val="00563A54"/>
    <w:rsid w:val="00563C1C"/>
    <w:rsid w:val="00563DB9"/>
    <w:rsid w:val="005667AA"/>
    <w:rsid w:val="00567177"/>
    <w:rsid w:val="00567AFD"/>
    <w:rsid w:val="00567B10"/>
    <w:rsid w:val="00570C67"/>
    <w:rsid w:val="005721AF"/>
    <w:rsid w:val="0057228C"/>
    <w:rsid w:val="00572694"/>
    <w:rsid w:val="00574267"/>
    <w:rsid w:val="00575A6F"/>
    <w:rsid w:val="00577D10"/>
    <w:rsid w:val="00580A3C"/>
    <w:rsid w:val="005824DC"/>
    <w:rsid w:val="00583BB5"/>
    <w:rsid w:val="00583C02"/>
    <w:rsid w:val="0058535E"/>
    <w:rsid w:val="00585D66"/>
    <w:rsid w:val="0058697E"/>
    <w:rsid w:val="0058785B"/>
    <w:rsid w:val="00587CA0"/>
    <w:rsid w:val="0059042E"/>
    <w:rsid w:val="005918D8"/>
    <w:rsid w:val="005928A9"/>
    <w:rsid w:val="00593488"/>
    <w:rsid w:val="00595A47"/>
    <w:rsid w:val="00596737"/>
    <w:rsid w:val="0059692F"/>
    <w:rsid w:val="00596A64"/>
    <w:rsid w:val="005A0E09"/>
    <w:rsid w:val="005A236B"/>
    <w:rsid w:val="005A25BA"/>
    <w:rsid w:val="005A2EE8"/>
    <w:rsid w:val="005A328D"/>
    <w:rsid w:val="005A42D3"/>
    <w:rsid w:val="005A63F8"/>
    <w:rsid w:val="005A66A0"/>
    <w:rsid w:val="005B33F0"/>
    <w:rsid w:val="005B5969"/>
    <w:rsid w:val="005B633C"/>
    <w:rsid w:val="005C0408"/>
    <w:rsid w:val="005C086E"/>
    <w:rsid w:val="005C1095"/>
    <w:rsid w:val="005C27E8"/>
    <w:rsid w:val="005C29D5"/>
    <w:rsid w:val="005C4666"/>
    <w:rsid w:val="005C4F61"/>
    <w:rsid w:val="005C4F90"/>
    <w:rsid w:val="005C51CE"/>
    <w:rsid w:val="005C5D08"/>
    <w:rsid w:val="005D0141"/>
    <w:rsid w:val="005D02EF"/>
    <w:rsid w:val="005D0ECD"/>
    <w:rsid w:val="005D10F7"/>
    <w:rsid w:val="005D123E"/>
    <w:rsid w:val="005D1AAB"/>
    <w:rsid w:val="005D3159"/>
    <w:rsid w:val="005D3ECA"/>
    <w:rsid w:val="005D47CD"/>
    <w:rsid w:val="005D4955"/>
    <w:rsid w:val="005D6DB5"/>
    <w:rsid w:val="005D7490"/>
    <w:rsid w:val="005E0CBE"/>
    <w:rsid w:val="005E3656"/>
    <w:rsid w:val="005E37E4"/>
    <w:rsid w:val="005E43E5"/>
    <w:rsid w:val="005E4A5E"/>
    <w:rsid w:val="005E69CC"/>
    <w:rsid w:val="005E70FE"/>
    <w:rsid w:val="005E73B6"/>
    <w:rsid w:val="005F25CD"/>
    <w:rsid w:val="005F3A34"/>
    <w:rsid w:val="005F3C71"/>
    <w:rsid w:val="005F5D19"/>
    <w:rsid w:val="005F6444"/>
    <w:rsid w:val="005F6ABF"/>
    <w:rsid w:val="00600139"/>
    <w:rsid w:val="00601343"/>
    <w:rsid w:val="00601F38"/>
    <w:rsid w:val="006033E1"/>
    <w:rsid w:val="006035B4"/>
    <w:rsid w:val="0060492B"/>
    <w:rsid w:val="0060517B"/>
    <w:rsid w:val="006126D7"/>
    <w:rsid w:val="00612FD4"/>
    <w:rsid w:val="00614630"/>
    <w:rsid w:val="006162D5"/>
    <w:rsid w:val="006176B9"/>
    <w:rsid w:val="00620F03"/>
    <w:rsid w:val="00621036"/>
    <w:rsid w:val="006216DA"/>
    <w:rsid w:val="00623683"/>
    <w:rsid w:val="00624882"/>
    <w:rsid w:val="00627B3C"/>
    <w:rsid w:val="00630844"/>
    <w:rsid w:val="00630D29"/>
    <w:rsid w:val="00630D9D"/>
    <w:rsid w:val="00631288"/>
    <w:rsid w:val="00631BE5"/>
    <w:rsid w:val="00631F5B"/>
    <w:rsid w:val="00633905"/>
    <w:rsid w:val="0063653F"/>
    <w:rsid w:val="006424C8"/>
    <w:rsid w:val="00643901"/>
    <w:rsid w:val="00643CA7"/>
    <w:rsid w:val="0064412E"/>
    <w:rsid w:val="0064423D"/>
    <w:rsid w:val="0064604B"/>
    <w:rsid w:val="00646D9C"/>
    <w:rsid w:val="00646DAE"/>
    <w:rsid w:val="00650E2F"/>
    <w:rsid w:val="00651E20"/>
    <w:rsid w:val="00651F84"/>
    <w:rsid w:val="006524A6"/>
    <w:rsid w:val="00652C31"/>
    <w:rsid w:val="00653205"/>
    <w:rsid w:val="00653A61"/>
    <w:rsid w:val="00653EC0"/>
    <w:rsid w:val="00654050"/>
    <w:rsid w:val="00654CC1"/>
    <w:rsid w:val="00654CF6"/>
    <w:rsid w:val="00654ED7"/>
    <w:rsid w:val="00655219"/>
    <w:rsid w:val="00655BCC"/>
    <w:rsid w:val="00655F3C"/>
    <w:rsid w:val="006562B9"/>
    <w:rsid w:val="00656CC8"/>
    <w:rsid w:val="00657F2D"/>
    <w:rsid w:val="00660832"/>
    <w:rsid w:val="00660DA1"/>
    <w:rsid w:val="00662625"/>
    <w:rsid w:val="006628B4"/>
    <w:rsid w:val="00663BB3"/>
    <w:rsid w:val="00665C74"/>
    <w:rsid w:val="00666B30"/>
    <w:rsid w:val="006707A4"/>
    <w:rsid w:val="00670EDC"/>
    <w:rsid w:val="00671095"/>
    <w:rsid w:val="0067187B"/>
    <w:rsid w:val="00674802"/>
    <w:rsid w:val="00676C10"/>
    <w:rsid w:val="00677808"/>
    <w:rsid w:val="00677D29"/>
    <w:rsid w:val="00681107"/>
    <w:rsid w:val="006811E7"/>
    <w:rsid w:val="00681229"/>
    <w:rsid w:val="0068171D"/>
    <w:rsid w:val="006826B9"/>
    <w:rsid w:val="00682D01"/>
    <w:rsid w:val="006846ED"/>
    <w:rsid w:val="00690F42"/>
    <w:rsid w:val="006919E2"/>
    <w:rsid w:val="00692139"/>
    <w:rsid w:val="0069291B"/>
    <w:rsid w:val="00693E07"/>
    <w:rsid w:val="00694742"/>
    <w:rsid w:val="006948E0"/>
    <w:rsid w:val="00694F25"/>
    <w:rsid w:val="00695690"/>
    <w:rsid w:val="00695BDB"/>
    <w:rsid w:val="0069668C"/>
    <w:rsid w:val="006A0D31"/>
    <w:rsid w:val="006A2A61"/>
    <w:rsid w:val="006A3762"/>
    <w:rsid w:val="006A5D0F"/>
    <w:rsid w:val="006A5DF8"/>
    <w:rsid w:val="006A651D"/>
    <w:rsid w:val="006A75F1"/>
    <w:rsid w:val="006B0626"/>
    <w:rsid w:val="006B4072"/>
    <w:rsid w:val="006B40F2"/>
    <w:rsid w:val="006C00B4"/>
    <w:rsid w:val="006C20B3"/>
    <w:rsid w:val="006C256C"/>
    <w:rsid w:val="006C3441"/>
    <w:rsid w:val="006C42CF"/>
    <w:rsid w:val="006C4D7A"/>
    <w:rsid w:val="006C591C"/>
    <w:rsid w:val="006C7A84"/>
    <w:rsid w:val="006C7BF3"/>
    <w:rsid w:val="006C7CEF"/>
    <w:rsid w:val="006D0540"/>
    <w:rsid w:val="006D1588"/>
    <w:rsid w:val="006D1BE1"/>
    <w:rsid w:val="006D32E5"/>
    <w:rsid w:val="006D3638"/>
    <w:rsid w:val="006D3BF0"/>
    <w:rsid w:val="006D413B"/>
    <w:rsid w:val="006D67BC"/>
    <w:rsid w:val="006D68B1"/>
    <w:rsid w:val="006D6987"/>
    <w:rsid w:val="006E0C4C"/>
    <w:rsid w:val="006E0DB5"/>
    <w:rsid w:val="006E12CD"/>
    <w:rsid w:val="006E24BB"/>
    <w:rsid w:val="006E4DE8"/>
    <w:rsid w:val="006E50A9"/>
    <w:rsid w:val="006E6BCF"/>
    <w:rsid w:val="006F0478"/>
    <w:rsid w:val="006F1F85"/>
    <w:rsid w:val="006F4A52"/>
    <w:rsid w:val="006F50BF"/>
    <w:rsid w:val="006F6145"/>
    <w:rsid w:val="006F660A"/>
    <w:rsid w:val="006F6936"/>
    <w:rsid w:val="00700107"/>
    <w:rsid w:val="00700B4D"/>
    <w:rsid w:val="0070124E"/>
    <w:rsid w:val="00701DB6"/>
    <w:rsid w:val="007037A0"/>
    <w:rsid w:val="00703D3D"/>
    <w:rsid w:val="0070473A"/>
    <w:rsid w:val="00704790"/>
    <w:rsid w:val="00706293"/>
    <w:rsid w:val="00706B6A"/>
    <w:rsid w:val="00706D0A"/>
    <w:rsid w:val="00706E1F"/>
    <w:rsid w:val="0070712D"/>
    <w:rsid w:val="0070781D"/>
    <w:rsid w:val="00710322"/>
    <w:rsid w:val="00711347"/>
    <w:rsid w:val="00711B69"/>
    <w:rsid w:val="00712345"/>
    <w:rsid w:val="007123C5"/>
    <w:rsid w:val="007127F8"/>
    <w:rsid w:val="00712DC5"/>
    <w:rsid w:val="007139E2"/>
    <w:rsid w:val="00713CD9"/>
    <w:rsid w:val="00715317"/>
    <w:rsid w:val="00716C80"/>
    <w:rsid w:val="00720E89"/>
    <w:rsid w:val="00722A9D"/>
    <w:rsid w:val="007237E7"/>
    <w:rsid w:val="00724212"/>
    <w:rsid w:val="00725EE2"/>
    <w:rsid w:val="00726769"/>
    <w:rsid w:val="007268A0"/>
    <w:rsid w:val="00730672"/>
    <w:rsid w:val="007316C6"/>
    <w:rsid w:val="00731BD5"/>
    <w:rsid w:val="0073334E"/>
    <w:rsid w:val="0073393E"/>
    <w:rsid w:val="007341BF"/>
    <w:rsid w:val="00734D2F"/>
    <w:rsid w:val="007361B3"/>
    <w:rsid w:val="00736336"/>
    <w:rsid w:val="00736EF8"/>
    <w:rsid w:val="00741646"/>
    <w:rsid w:val="00741A7C"/>
    <w:rsid w:val="00741EAD"/>
    <w:rsid w:val="00741EF4"/>
    <w:rsid w:val="00742B66"/>
    <w:rsid w:val="0074593F"/>
    <w:rsid w:val="00746A87"/>
    <w:rsid w:val="00747939"/>
    <w:rsid w:val="00747956"/>
    <w:rsid w:val="00747DED"/>
    <w:rsid w:val="00752CBC"/>
    <w:rsid w:val="00753914"/>
    <w:rsid w:val="00754D22"/>
    <w:rsid w:val="00755AF9"/>
    <w:rsid w:val="0076138E"/>
    <w:rsid w:val="007614D0"/>
    <w:rsid w:val="00762082"/>
    <w:rsid w:val="00762955"/>
    <w:rsid w:val="0076342E"/>
    <w:rsid w:val="00763445"/>
    <w:rsid w:val="007635FE"/>
    <w:rsid w:val="00763E40"/>
    <w:rsid w:val="00764365"/>
    <w:rsid w:val="0076450D"/>
    <w:rsid w:val="00766F89"/>
    <w:rsid w:val="00767817"/>
    <w:rsid w:val="0077090B"/>
    <w:rsid w:val="00771D21"/>
    <w:rsid w:val="00771DD0"/>
    <w:rsid w:val="00771E62"/>
    <w:rsid w:val="00772C16"/>
    <w:rsid w:val="00772D12"/>
    <w:rsid w:val="00772D27"/>
    <w:rsid w:val="0077401C"/>
    <w:rsid w:val="00774F9A"/>
    <w:rsid w:val="00775C12"/>
    <w:rsid w:val="00775D05"/>
    <w:rsid w:val="00781A36"/>
    <w:rsid w:val="00781BAE"/>
    <w:rsid w:val="00782147"/>
    <w:rsid w:val="0078253F"/>
    <w:rsid w:val="0078363D"/>
    <w:rsid w:val="00785AB8"/>
    <w:rsid w:val="00786507"/>
    <w:rsid w:val="00787BC9"/>
    <w:rsid w:val="00787E8B"/>
    <w:rsid w:val="0079068E"/>
    <w:rsid w:val="00791956"/>
    <w:rsid w:val="00792A54"/>
    <w:rsid w:val="00793937"/>
    <w:rsid w:val="00794754"/>
    <w:rsid w:val="0079527E"/>
    <w:rsid w:val="007952A6"/>
    <w:rsid w:val="00796E90"/>
    <w:rsid w:val="00797C2F"/>
    <w:rsid w:val="007A027A"/>
    <w:rsid w:val="007A068D"/>
    <w:rsid w:val="007A165D"/>
    <w:rsid w:val="007A1ACC"/>
    <w:rsid w:val="007A2430"/>
    <w:rsid w:val="007A2822"/>
    <w:rsid w:val="007A2DD7"/>
    <w:rsid w:val="007A464D"/>
    <w:rsid w:val="007A62BB"/>
    <w:rsid w:val="007B0C93"/>
    <w:rsid w:val="007B0EA6"/>
    <w:rsid w:val="007B3940"/>
    <w:rsid w:val="007B569D"/>
    <w:rsid w:val="007C0649"/>
    <w:rsid w:val="007C14AD"/>
    <w:rsid w:val="007C1C4B"/>
    <w:rsid w:val="007C1EEE"/>
    <w:rsid w:val="007C2AB9"/>
    <w:rsid w:val="007C300E"/>
    <w:rsid w:val="007C3501"/>
    <w:rsid w:val="007C458F"/>
    <w:rsid w:val="007C484B"/>
    <w:rsid w:val="007C4B13"/>
    <w:rsid w:val="007C5B5E"/>
    <w:rsid w:val="007C5C06"/>
    <w:rsid w:val="007C5F3E"/>
    <w:rsid w:val="007C693A"/>
    <w:rsid w:val="007C743C"/>
    <w:rsid w:val="007C7EC4"/>
    <w:rsid w:val="007D1BD4"/>
    <w:rsid w:val="007D278F"/>
    <w:rsid w:val="007D3ED8"/>
    <w:rsid w:val="007D3F88"/>
    <w:rsid w:val="007D5207"/>
    <w:rsid w:val="007D78A4"/>
    <w:rsid w:val="007E157F"/>
    <w:rsid w:val="007E2C98"/>
    <w:rsid w:val="007E2CE2"/>
    <w:rsid w:val="007E308C"/>
    <w:rsid w:val="007E33CC"/>
    <w:rsid w:val="007E44BD"/>
    <w:rsid w:val="007E4CB1"/>
    <w:rsid w:val="007E4E13"/>
    <w:rsid w:val="007E4F2F"/>
    <w:rsid w:val="007E519D"/>
    <w:rsid w:val="007E5FDB"/>
    <w:rsid w:val="007E711E"/>
    <w:rsid w:val="007F1ED5"/>
    <w:rsid w:val="007F2028"/>
    <w:rsid w:val="007F5DE7"/>
    <w:rsid w:val="007F6435"/>
    <w:rsid w:val="007F6F3D"/>
    <w:rsid w:val="007F741D"/>
    <w:rsid w:val="007F7F0C"/>
    <w:rsid w:val="008006A7"/>
    <w:rsid w:val="00800DE8"/>
    <w:rsid w:val="00801FF3"/>
    <w:rsid w:val="008030F3"/>
    <w:rsid w:val="00804167"/>
    <w:rsid w:val="00805515"/>
    <w:rsid w:val="0080558A"/>
    <w:rsid w:val="00805F6F"/>
    <w:rsid w:val="00807361"/>
    <w:rsid w:val="00807A67"/>
    <w:rsid w:val="00810196"/>
    <w:rsid w:val="00811ED7"/>
    <w:rsid w:val="008125A0"/>
    <w:rsid w:val="00813EF6"/>
    <w:rsid w:val="00814BB7"/>
    <w:rsid w:val="00814F07"/>
    <w:rsid w:val="00816F22"/>
    <w:rsid w:val="00817940"/>
    <w:rsid w:val="00817CC1"/>
    <w:rsid w:val="0082126E"/>
    <w:rsid w:val="00821769"/>
    <w:rsid w:val="00823E51"/>
    <w:rsid w:val="008247CE"/>
    <w:rsid w:val="00824A8F"/>
    <w:rsid w:val="00825605"/>
    <w:rsid w:val="00826476"/>
    <w:rsid w:val="008303A1"/>
    <w:rsid w:val="008304E8"/>
    <w:rsid w:val="0083052A"/>
    <w:rsid w:val="008306C6"/>
    <w:rsid w:val="00831033"/>
    <w:rsid w:val="00831E51"/>
    <w:rsid w:val="00832C85"/>
    <w:rsid w:val="00836021"/>
    <w:rsid w:val="00837019"/>
    <w:rsid w:val="008373FB"/>
    <w:rsid w:val="00840154"/>
    <w:rsid w:val="00842971"/>
    <w:rsid w:val="00842EFA"/>
    <w:rsid w:val="00843BE6"/>
    <w:rsid w:val="008441C9"/>
    <w:rsid w:val="008479CD"/>
    <w:rsid w:val="00847D3F"/>
    <w:rsid w:val="00847E85"/>
    <w:rsid w:val="00850A12"/>
    <w:rsid w:val="00851129"/>
    <w:rsid w:val="008516FE"/>
    <w:rsid w:val="00851DA8"/>
    <w:rsid w:val="00851E72"/>
    <w:rsid w:val="008534BD"/>
    <w:rsid w:val="00853790"/>
    <w:rsid w:val="00853A34"/>
    <w:rsid w:val="008547AC"/>
    <w:rsid w:val="00855D7E"/>
    <w:rsid w:val="0086261E"/>
    <w:rsid w:val="008628C1"/>
    <w:rsid w:val="008635A4"/>
    <w:rsid w:val="0086428B"/>
    <w:rsid w:val="00866CAF"/>
    <w:rsid w:val="00867324"/>
    <w:rsid w:val="00874757"/>
    <w:rsid w:val="00876B2C"/>
    <w:rsid w:val="00876DD1"/>
    <w:rsid w:val="00877B99"/>
    <w:rsid w:val="00880E95"/>
    <w:rsid w:val="008812E1"/>
    <w:rsid w:val="00882D73"/>
    <w:rsid w:val="00883552"/>
    <w:rsid w:val="00883ADC"/>
    <w:rsid w:val="00884E4C"/>
    <w:rsid w:val="008859AB"/>
    <w:rsid w:val="00886012"/>
    <w:rsid w:val="0088634A"/>
    <w:rsid w:val="00890228"/>
    <w:rsid w:val="00890610"/>
    <w:rsid w:val="00891332"/>
    <w:rsid w:val="00891744"/>
    <w:rsid w:val="00891D08"/>
    <w:rsid w:val="00892507"/>
    <w:rsid w:val="0089278E"/>
    <w:rsid w:val="00894032"/>
    <w:rsid w:val="00894191"/>
    <w:rsid w:val="00894CDA"/>
    <w:rsid w:val="00896668"/>
    <w:rsid w:val="0089785B"/>
    <w:rsid w:val="008A1CC1"/>
    <w:rsid w:val="008A244A"/>
    <w:rsid w:val="008A768D"/>
    <w:rsid w:val="008B0BE0"/>
    <w:rsid w:val="008B1B70"/>
    <w:rsid w:val="008B4893"/>
    <w:rsid w:val="008B589F"/>
    <w:rsid w:val="008B61A6"/>
    <w:rsid w:val="008B748A"/>
    <w:rsid w:val="008C02EB"/>
    <w:rsid w:val="008C1147"/>
    <w:rsid w:val="008C257B"/>
    <w:rsid w:val="008C2857"/>
    <w:rsid w:val="008C2F5C"/>
    <w:rsid w:val="008C3B40"/>
    <w:rsid w:val="008C42D4"/>
    <w:rsid w:val="008C4840"/>
    <w:rsid w:val="008C556A"/>
    <w:rsid w:val="008C5670"/>
    <w:rsid w:val="008C6CD6"/>
    <w:rsid w:val="008D0DC3"/>
    <w:rsid w:val="008D1E46"/>
    <w:rsid w:val="008D21A8"/>
    <w:rsid w:val="008D2B50"/>
    <w:rsid w:val="008D47BC"/>
    <w:rsid w:val="008D6191"/>
    <w:rsid w:val="008D729B"/>
    <w:rsid w:val="008E0293"/>
    <w:rsid w:val="008E0F7C"/>
    <w:rsid w:val="008E171F"/>
    <w:rsid w:val="008E1D04"/>
    <w:rsid w:val="008E4A71"/>
    <w:rsid w:val="008E5EFD"/>
    <w:rsid w:val="008E6EB4"/>
    <w:rsid w:val="008E7731"/>
    <w:rsid w:val="008E7B4D"/>
    <w:rsid w:val="008E7D54"/>
    <w:rsid w:val="008F0AAD"/>
    <w:rsid w:val="008F2534"/>
    <w:rsid w:val="008F3C41"/>
    <w:rsid w:val="008F602E"/>
    <w:rsid w:val="008F799B"/>
    <w:rsid w:val="008F7C4F"/>
    <w:rsid w:val="008F7EFF"/>
    <w:rsid w:val="00900A63"/>
    <w:rsid w:val="00900EE5"/>
    <w:rsid w:val="00901CFD"/>
    <w:rsid w:val="0090225B"/>
    <w:rsid w:val="00902945"/>
    <w:rsid w:val="00902BBD"/>
    <w:rsid w:val="00904943"/>
    <w:rsid w:val="00905D4A"/>
    <w:rsid w:val="0091055B"/>
    <w:rsid w:val="00911B60"/>
    <w:rsid w:val="00913AF9"/>
    <w:rsid w:val="0091436A"/>
    <w:rsid w:val="009144E8"/>
    <w:rsid w:val="0091653C"/>
    <w:rsid w:val="00916A5F"/>
    <w:rsid w:val="0091718C"/>
    <w:rsid w:val="00917EAB"/>
    <w:rsid w:val="00921478"/>
    <w:rsid w:val="0092164B"/>
    <w:rsid w:val="00922618"/>
    <w:rsid w:val="009238AC"/>
    <w:rsid w:val="00923947"/>
    <w:rsid w:val="009243D5"/>
    <w:rsid w:val="00924E3B"/>
    <w:rsid w:val="00924E95"/>
    <w:rsid w:val="00926820"/>
    <w:rsid w:val="009307A1"/>
    <w:rsid w:val="00931778"/>
    <w:rsid w:val="009332E0"/>
    <w:rsid w:val="00933AB2"/>
    <w:rsid w:val="00934CA1"/>
    <w:rsid w:val="00935947"/>
    <w:rsid w:val="00937162"/>
    <w:rsid w:val="009408C9"/>
    <w:rsid w:val="00942D37"/>
    <w:rsid w:val="00943E22"/>
    <w:rsid w:val="009452F3"/>
    <w:rsid w:val="00945933"/>
    <w:rsid w:val="00946B28"/>
    <w:rsid w:val="00946F20"/>
    <w:rsid w:val="00947327"/>
    <w:rsid w:val="00947477"/>
    <w:rsid w:val="009519C3"/>
    <w:rsid w:val="00951C25"/>
    <w:rsid w:val="00956B52"/>
    <w:rsid w:val="009574F1"/>
    <w:rsid w:val="009601D5"/>
    <w:rsid w:val="009636D2"/>
    <w:rsid w:val="00964AD6"/>
    <w:rsid w:val="00964C2A"/>
    <w:rsid w:val="00965010"/>
    <w:rsid w:val="00966058"/>
    <w:rsid w:val="00966225"/>
    <w:rsid w:val="0096668E"/>
    <w:rsid w:val="00966E3F"/>
    <w:rsid w:val="0097290D"/>
    <w:rsid w:val="00972AC0"/>
    <w:rsid w:val="0097455F"/>
    <w:rsid w:val="00975932"/>
    <w:rsid w:val="00975B43"/>
    <w:rsid w:val="00975DB1"/>
    <w:rsid w:val="00976ED2"/>
    <w:rsid w:val="0098331E"/>
    <w:rsid w:val="009857A7"/>
    <w:rsid w:val="009921F0"/>
    <w:rsid w:val="00995940"/>
    <w:rsid w:val="00996C14"/>
    <w:rsid w:val="00996C76"/>
    <w:rsid w:val="00997496"/>
    <w:rsid w:val="009A11ED"/>
    <w:rsid w:val="009A1EB8"/>
    <w:rsid w:val="009A3672"/>
    <w:rsid w:val="009A4EFC"/>
    <w:rsid w:val="009B0C2A"/>
    <w:rsid w:val="009B0FB6"/>
    <w:rsid w:val="009B1BF9"/>
    <w:rsid w:val="009B3004"/>
    <w:rsid w:val="009B40B6"/>
    <w:rsid w:val="009B5D01"/>
    <w:rsid w:val="009B66D4"/>
    <w:rsid w:val="009B751D"/>
    <w:rsid w:val="009B76FB"/>
    <w:rsid w:val="009B7C4F"/>
    <w:rsid w:val="009C1BCA"/>
    <w:rsid w:val="009C25B0"/>
    <w:rsid w:val="009C39D6"/>
    <w:rsid w:val="009C412B"/>
    <w:rsid w:val="009C5EB4"/>
    <w:rsid w:val="009D0FA6"/>
    <w:rsid w:val="009D168D"/>
    <w:rsid w:val="009D359E"/>
    <w:rsid w:val="009D3F20"/>
    <w:rsid w:val="009D419F"/>
    <w:rsid w:val="009D56CC"/>
    <w:rsid w:val="009E0B51"/>
    <w:rsid w:val="009E264F"/>
    <w:rsid w:val="009E5064"/>
    <w:rsid w:val="009F25F3"/>
    <w:rsid w:val="009F2F18"/>
    <w:rsid w:val="009F3A04"/>
    <w:rsid w:val="009F428D"/>
    <w:rsid w:val="009F466C"/>
    <w:rsid w:val="009F4C71"/>
    <w:rsid w:val="009F5F8F"/>
    <w:rsid w:val="009F73A7"/>
    <w:rsid w:val="009F78A4"/>
    <w:rsid w:val="00A00066"/>
    <w:rsid w:val="00A019E0"/>
    <w:rsid w:val="00A01B19"/>
    <w:rsid w:val="00A01E44"/>
    <w:rsid w:val="00A038F0"/>
    <w:rsid w:val="00A0394D"/>
    <w:rsid w:val="00A03B4B"/>
    <w:rsid w:val="00A04174"/>
    <w:rsid w:val="00A0428B"/>
    <w:rsid w:val="00A04BBC"/>
    <w:rsid w:val="00A04EFD"/>
    <w:rsid w:val="00A0527D"/>
    <w:rsid w:val="00A1059D"/>
    <w:rsid w:val="00A108A1"/>
    <w:rsid w:val="00A10D78"/>
    <w:rsid w:val="00A11247"/>
    <w:rsid w:val="00A120B2"/>
    <w:rsid w:val="00A1239A"/>
    <w:rsid w:val="00A12B6D"/>
    <w:rsid w:val="00A1601C"/>
    <w:rsid w:val="00A16139"/>
    <w:rsid w:val="00A16935"/>
    <w:rsid w:val="00A16EA5"/>
    <w:rsid w:val="00A21F77"/>
    <w:rsid w:val="00A224C4"/>
    <w:rsid w:val="00A23486"/>
    <w:rsid w:val="00A23A2D"/>
    <w:rsid w:val="00A2435E"/>
    <w:rsid w:val="00A2437A"/>
    <w:rsid w:val="00A25BAD"/>
    <w:rsid w:val="00A26A38"/>
    <w:rsid w:val="00A270EB"/>
    <w:rsid w:val="00A27AEF"/>
    <w:rsid w:val="00A309CF"/>
    <w:rsid w:val="00A3137B"/>
    <w:rsid w:val="00A323DC"/>
    <w:rsid w:val="00A32BE1"/>
    <w:rsid w:val="00A33768"/>
    <w:rsid w:val="00A34766"/>
    <w:rsid w:val="00A36AA7"/>
    <w:rsid w:val="00A40C5A"/>
    <w:rsid w:val="00A41782"/>
    <w:rsid w:val="00A42B20"/>
    <w:rsid w:val="00A44C86"/>
    <w:rsid w:val="00A46248"/>
    <w:rsid w:val="00A46E97"/>
    <w:rsid w:val="00A47AB1"/>
    <w:rsid w:val="00A51ED4"/>
    <w:rsid w:val="00A525B7"/>
    <w:rsid w:val="00A52E51"/>
    <w:rsid w:val="00A5319F"/>
    <w:rsid w:val="00A54165"/>
    <w:rsid w:val="00A54B55"/>
    <w:rsid w:val="00A54D9D"/>
    <w:rsid w:val="00A54E34"/>
    <w:rsid w:val="00A55592"/>
    <w:rsid w:val="00A55819"/>
    <w:rsid w:val="00A56410"/>
    <w:rsid w:val="00A5658C"/>
    <w:rsid w:val="00A56A58"/>
    <w:rsid w:val="00A57F9C"/>
    <w:rsid w:val="00A600E0"/>
    <w:rsid w:val="00A61251"/>
    <w:rsid w:val="00A62652"/>
    <w:rsid w:val="00A652C8"/>
    <w:rsid w:val="00A667E6"/>
    <w:rsid w:val="00A66D81"/>
    <w:rsid w:val="00A67B18"/>
    <w:rsid w:val="00A70201"/>
    <w:rsid w:val="00A70633"/>
    <w:rsid w:val="00A70CF5"/>
    <w:rsid w:val="00A71172"/>
    <w:rsid w:val="00A722EE"/>
    <w:rsid w:val="00A72C26"/>
    <w:rsid w:val="00A74D29"/>
    <w:rsid w:val="00A7501A"/>
    <w:rsid w:val="00A75D28"/>
    <w:rsid w:val="00A77CCB"/>
    <w:rsid w:val="00A81ECE"/>
    <w:rsid w:val="00A82D56"/>
    <w:rsid w:val="00A83E18"/>
    <w:rsid w:val="00A85780"/>
    <w:rsid w:val="00A9008B"/>
    <w:rsid w:val="00A90427"/>
    <w:rsid w:val="00A913C2"/>
    <w:rsid w:val="00A9207D"/>
    <w:rsid w:val="00A92986"/>
    <w:rsid w:val="00A92B5A"/>
    <w:rsid w:val="00AA060F"/>
    <w:rsid w:val="00AA1D9E"/>
    <w:rsid w:val="00AA2855"/>
    <w:rsid w:val="00AA318D"/>
    <w:rsid w:val="00AA5CAB"/>
    <w:rsid w:val="00AA60D9"/>
    <w:rsid w:val="00AA6986"/>
    <w:rsid w:val="00AA6E93"/>
    <w:rsid w:val="00AB10A6"/>
    <w:rsid w:val="00AB113A"/>
    <w:rsid w:val="00AB1ABC"/>
    <w:rsid w:val="00AB1CC2"/>
    <w:rsid w:val="00AB27BF"/>
    <w:rsid w:val="00AB40AD"/>
    <w:rsid w:val="00AB487B"/>
    <w:rsid w:val="00AB4D44"/>
    <w:rsid w:val="00AB6468"/>
    <w:rsid w:val="00AB6C0F"/>
    <w:rsid w:val="00AC19D7"/>
    <w:rsid w:val="00AC474E"/>
    <w:rsid w:val="00AC51FD"/>
    <w:rsid w:val="00AC6478"/>
    <w:rsid w:val="00AC66F7"/>
    <w:rsid w:val="00AD7031"/>
    <w:rsid w:val="00AE0687"/>
    <w:rsid w:val="00AE0ACB"/>
    <w:rsid w:val="00AE1124"/>
    <w:rsid w:val="00AE1EF9"/>
    <w:rsid w:val="00AE38E2"/>
    <w:rsid w:val="00AE61E3"/>
    <w:rsid w:val="00AE7B75"/>
    <w:rsid w:val="00AF0A59"/>
    <w:rsid w:val="00AF1930"/>
    <w:rsid w:val="00AF1D79"/>
    <w:rsid w:val="00AF221C"/>
    <w:rsid w:val="00AF506F"/>
    <w:rsid w:val="00AF5542"/>
    <w:rsid w:val="00AF6A26"/>
    <w:rsid w:val="00AF6BC4"/>
    <w:rsid w:val="00B0013E"/>
    <w:rsid w:val="00B00274"/>
    <w:rsid w:val="00B00592"/>
    <w:rsid w:val="00B011C8"/>
    <w:rsid w:val="00B05AC3"/>
    <w:rsid w:val="00B069C7"/>
    <w:rsid w:val="00B07BEA"/>
    <w:rsid w:val="00B10BFC"/>
    <w:rsid w:val="00B112C3"/>
    <w:rsid w:val="00B1184F"/>
    <w:rsid w:val="00B11A6B"/>
    <w:rsid w:val="00B131C7"/>
    <w:rsid w:val="00B1334D"/>
    <w:rsid w:val="00B13487"/>
    <w:rsid w:val="00B14864"/>
    <w:rsid w:val="00B17020"/>
    <w:rsid w:val="00B17143"/>
    <w:rsid w:val="00B176A8"/>
    <w:rsid w:val="00B20DC3"/>
    <w:rsid w:val="00B22B37"/>
    <w:rsid w:val="00B2478D"/>
    <w:rsid w:val="00B255A8"/>
    <w:rsid w:val="00B256BF"/>
    <w:rsid w:val="00B25820"/>
    <w:rsid w:val="00B2639C"/>
    <w:rsid w:val="00B310A6"/>
    <w:rsid w:val="00B32726"/>
    <w:rsid w:val="00B34FC3"/>
    <w:rsid w:val="00B35BD3"/>
    <w:rsid w:val="00B35FA2"/>
    <w:rsid w:val="00B367A3"/>
    <w:rsid w:val="00B36ADE"/>
    <w:rsid w:val="00B36F1C"/>
    <w:rsid w:val="00B37CAF"/>
    <w:rsid w:val="00B40B6A"/>
    <w:rsid w:val="00B40DF6"/>
    <w:rsid w:val="00B41403"/>
    <w:rsid w:val="00B41D29"/>
    <w:rsid w:val="00B4291E"/>
    <w:rsid w:val="00B44133"/>
    <w:rsid w:val="00B44619"/>
    <w:rsid w:val="00B44B8B"/>
    <w:rsid w:val="00B44EF1"/>
    <w:rsid w:val="00B47F71"/>
    <w:rsid w:val="00B532D8"/>
    <w:rsid w:val="00B53608"/>
    <w:rsid w:val="00B53646"/>
    <w:rsid w:val="00B538B7"/>
    <w:rsid w:val="00B54ED4"/>
    <w:rsid w:val="00B55435"/>
    <w:rsid w:val="00B5731B"/>
    <w:rsid w:val="00B613C2"/>
    <w:rsid w:val="00B6312B"/>
    <w:rsid w:val="00B63E10"/>
    <w:rsid w:val="00B65495"/>
    <w:rsid w:val="00B66228"/>
    <w:rsid w:val="00B73AE3"/>
    <w:rsid w:val="00B73B70"/>
    <w:rsid w:val="00B7426F"/>
    <w:rsid w:val="00B76ADA"/>
    <w:rsid w:val="00B807BC"/>
    <w:rsid w:val="00B86C1F"/>
    <w:rsid w:val="00B8700B"/>
    <w:rsid w:val="00B879E5"/>
    <w:rsid w:val="00B9005E"/>
    <w:rsid w:val="00B916E0"/>
    <w:rsid w:val="00B9238B"/>
    <w:rsid w:val="00B92E3C"/>
    <w:rsid w:val="00B92EA5"/>
    <w:rsid w:val="00B930DA"/>
    <w:rsid w:val="00B93514"/>
    <w:rsid w:val="00B943F3"/>
    <w:rsid w:val="00B94D6B"/>
    <w:rsid w:val="00B9584A"/>
    <w:rsid w:val="00BA0C3B"/>
    <w:rsid w:val="00BA10D6"/>
    <w:rsid w:val="00BA14BB"/>
    <w:rsid w:val="00BA2044"/>
    <w:rsid w:val="00BA2666"/>
    <w:rsid w:val="00BA3886"/>
    <w:rsid w:val="00BA38AF"/>
    <w:rsid w:val="00BA40B5"/>
    <w:rsid w:val="00BA4A77"/>
    <w:rsid w:val="00BA57B3"/>
    <w:rsid w:val="00BA5FAD"/>
    <w:rsid w:val="00BA6296"/>
    <w:rsid w:val="00BA71FC"/>
    <w:rsid w:val="00BB04E3"/>
    <w:rsid w:val="00BB085C"/>
    <w:rsid w:val="00BB0C8F"/>
    <w:rsid w:val="00BB131B"/>
    <w:rsid w:val="00BB1629"/>
    <w:rsid w:val="00BB639A"/>
    <w:rsid w:val="00BB7A41"/>
    <w:rsid w:val="00BB7EAE"/>
    <w:rsid w:val="00BB7EE1"/>
    <w:rsid w:val="00BC07FE"/>
    <w:rsid w:val="00BC0E20"/>
    <w:rsid w:val="00BC35C0"/>
    <w:rsid w:val="00BC47FF"/>
    <w:rsid w:val="00BC526F"/>
    <w:rsid w:val="00BC5AB9"/>
    <w:rsid w:val="00BC6230"/>
    <w:rsid w:val="00BC63CA"/>
    <w:rsid w:val="00BC64C5"/>
    <w:rsid w:val="00BC674E"/>
    <w:rsid w:val="00BC687A"/>
    <w:rsid w:val="00BC7E1B"/>
    <w:rsid w:val="00BD0079"/>
    <w:rsid w:val="00BD02F4"/>
    <w:rsid w:val="00BD1D1F"/>
    <w:rsid w:val="00BD203F"/>
    <w:rsid w:val="00BD2B91"/>
    <w:rsid w:val="00BD2E93"/>
    <w:rsid w:val="00BD30F2"/>
    <w:rsid w:val="00BD3733"/>
    <w:rsid w:val="00BD3F94"/>
    <w:rsid w:val="00BD7048"/>
    <w:rsid w:val="00BD7272"/>
    <w:rsid w:val="00BE1621"/>
    <w:rsid w:val="00BE23C4"/>
    <w:rsid w:val="00BE244D"/>
    <w:rsid w:val="00BE331A"/>
    <w:rsid w:val="00BE3BC9"/>
    <w:rsid w:val="00BE4B69"/>
    <w:rsid w:val="00BE6850"/>
    <w:rsid w:val="00BE7B51"/>
    <w:rsid w:val="00BF1D2A"/>
    <w:rsid w:val="00BF349E"/>
    <w:rsid w:val="00BF4A1E"/>
    <w:rsid w:val="00BF4A96"/>
    <w:rsid w:val="00BF500A"/>
    <w:rsid w:val="00BF521C"/>
    <w:rsid w:val="00BF547C"/>
    <w:rsid w:val="00BF5686"/>
    <w:rsid w:val="00BF5A59"/>
    <w:rsid w:val="00BF6C63"/>
    <w:rsid w:val="00C0052D"/>
    <w:rsid w:val="00C0119E"/>
    <w:rsid w:val="00C01989"/>
    <w:rsid w:val="00C01A3F"/>
    <w:rsid w:val="00C02565"/>
    <w:rsid w:val="00C02FF7"/>
    <w:rsid w:val="00C0581C"/>
    <w:rsid w:val="00C10E4D"/>
    <w:rsid w:val="00C11EBD"/>
    <w:rsid w:val="00C14323"/>
    <w:rsid w:val="00C16ED0"/>
    <w:rsid w:val="00C16F85"/>
    <w:rsid w:val="00C2072B"/>
    <w:rsid w:val="00C20A60"/>
    <w:rsid w:val="00C22879"/>
    <w:rsid w:val="00C230E9"/>
    <w:rsid w:val="00C2395A"/>
    <w:rsid w:val="00C24BAA"/>
    <w:rsid w:val="00C24C55"/>
    <w:rsid w:val="00C25290"/>
    <w:rsid w:val="00C255C1"/>
    <w:rsid w:val="00C25867"/>
    <w:rsid w:val="00C27B31"/>
    <w:rsid w:val="00C30212"/>
    <w:rsid w:val="00C30867"/>
    <w:rsid w:val="00C3191B"/>
    <w:rsid w:val="00C31CF7"/>
    <w:rsid w:val="00C31EFB"/>
    <w:rsid w:val="00C32138"/>
    <w:rsid w:val="00C33AAF"/>
    <w:rsid w:val="00C35893"/>
    <w:rsid w:val="00C35EFD"/>
    <w:rsid w:val="00C37414"/>
    <w:rsid w:val="00C411E3"/>
    <w:rsid w:val="00C42132"/>
    <w:rsid w:val="00C4269D"/>
    <w:rsid w:val="00C428CA"/>
    <w:rsid w:val="00C43313"/>
    <w:rsid w:val="00C4437A"/>
    <w:rsid w:val="00C44E98"/>
    <w:rsid w:val="00C45133"/>
    <w:rsid w:val="00C46C8B"/>
    <w:rsid w:val="00C477E6"/>
    <w:rsid w:val="00C50A34"/>
    <w:rsid w:val="00C52313"/>
    <w:rsid w:val="00C5373F"/>
    <w:rsid w:val="00C543F6"/>
    <w:rsid w:val="00C54A66"/>
    <w:rsid w:val="00C54CC2"/>
    <w:rsid w:val="00C54EB7"/>
    <w:rsid w:val="00C54EF3"/>
    <w:rsid w:val="00C55591"/>
    <w:rsid w:val="00C56315"/>
    <w:rsid w:val="00C56DA9"/>
    <w:rsid w:val="00C56F82"/>
    <w:rsid w:val="00C609BE"/>
    <w:rsid w:val="00C60C67"/>
    <w:rsid w:val="00C616EB"/>
    <w:rsid w:val="00C62720"/>
    <w:rsid w:val="00C63632"/>
    <w:rsid w:val="00C6410E"/>
    <w:rsid w:val="00C644BA"/>
    <w:rsid w:val="00C646E0"/>
    <w:rsid w:val="00C703D4"/>
    <w:rsid w:val="00C70E16"/>
    <w:rsid w:val="00C710FB"/>
    <w:rsid w:val="00C723EC"/>
    <w:rsid w:val="00C72A27"/>
    <w:rsid w:val="00C72CAE"/>
    <w:rsid w:val="00C72CB4"/>
    <w:rsid w:val="00C73136"/>
    <w:rsid w:val="00C7419B"/>
    <w:rsid w:val="00C745F0"/>
    <w:rsid w:val="00C74A9C"/>
    <w:rsid w:val="00C80F19"/>
    <w:rsid w:val="00C8111B"/>
    <w:rsid w:val="00C81262"/>
    <w:rsid w:val="00C83153"/>
    <w:rsid w:val="00C8450E"/>
    <w:rsid w:val="00C84CE3"/>
    <w:rsid w:val="00C84FA5"/>
    <w:rsid w:val="00C86489"/>
    <w:rsid w:val="00C86BC2"/>
    <w:rsid w:val="00C900C9"/>
    <w:rsid w:val="00C909C0"/>
    <w:rsid w:val="00C90E3F"/>
    <w:rsid w:val="00C9109D"/>
    <w:rsid w:val="00C91862"/>
    <w:rsid w:val="00C93116"/>
    <w:rsid w:val="00C93AD1"/>
    <w:rsid w:val="00C95806"/>
    <w:rsid w:val="00C9588E"/>
    <w:rsid w:val="00C95B86"/>
    <w:rsid w:val="00C95BF1"/>
    <w:rsid w:val="00C976F7"/>
    <w:rsid w:val="00CA0527"/>
    <w:rsid w:val="00CA0C0C"/>
    <w:rsid w:val="00CA1019"/>
    <w:rsid w:val="00CA13D2"/>
    <w:rsid w:val="00CA1E73"/>
    <w:rsid w:val="00CA29C7"/>
    <w:rsid w:val="00CA3809"/>
    <w:rsid w:val="00CA4387"/>
    <w:rsid w:val="00CA4E8A"/>
    <w:rsid w:val="00CA58A0"/>
    <w:rsid w:val="00CA6D34"/>
    <w:rsid w:val="00CB2780"/>
    <w:rsid w:val="00CB33B8"/>
    <w:rsid w:val="00CB34E1"/>
    <w:rsid w:val="00CB59AB"/>
    <w:rsid w:val="00CB6C3B"/>
    <w:rsid w:val="00CB71A0"/>
    <w:rsid w:val="00CB71C4"/>
    <w:rsid w:val="00CB7A75"/>
    <w:rsid w:val="00CC20C0"/>
    <w:rsid w:val="00CC2DDF"/>
    <w:rsid w:val="00CC69B1"/>
    <w:rsid w:val="00CC73B8"/>
    <w:rsid w:val="00CC73CC"/>
    <w:rsid w:val="00CC745B"/>
    <w:rsid w:val="00CC7D1E"/>
    <w:rsid w:val="00CD0A1C"/>
    <w:rsid w:val="00CD1659"/>
    <w:rsid w:val="00CD395C"/>
    <w:rsid w:val="00CD3FA0"/>
    <w:rsid w:val="00CD46E8"/>
    <w:rsid w:val="00CD52B0"/>
    <w:rsid w:val="00CD77AA"/>
    <w:rsid w:val="00CE0903"/>
    <w:rsid w:val="00CE0EFD"/>
    <w:rsid w:val="00CE2752"/>
    <w:rsid w:val="00CE33E6"/>
    <w:rsid w:val="00CE6129"/>
    <w:rsid w:val="00CE695C"/>
    <w:rsid w:val="00CE6A50"/>
    <w:rsid w:val="00CF0A81"/>
    <w:rsid w:val="00CF0A86"/>
    <w:rsid w:val="00CF0E6C"/>
    <w:rsid w:val="00CF2FA6"/>
    <w:rsid w:val="00CF488E"/>
    <w:rsid w:val="00CF4DCD"/>
    <w:rsid w:val="00CF6B19"/>
    <w:rsid w:val="00CF751D"/>
    <w:rsid w:val="00D02750"/>
    <w:rsid w:val="00D02F50"/>
    <w:rsid w:val="00D03276"/>
    <w:rsid w:val="00D07DD3"/>
    <w:rsid w:val="00D10DBB"/>
    <w:rsid w:val="00D11B7D"/>
    <w:rsid w:val="00D126B9"/>
    <w:rsid w:val="00D13087"/>
    <w:rsid w:val="00D13C24"/>
    <w:rsid w:val="00D13CC2"/>
    <w:rsid w:val="00D14147"/>
    <w:rsid w:val="00D1551D"/>
    <w:rsid w:val="00D16518"/>
    <w:rsid w:val="00D2080E"/>
    <w:rsid w:val="00D20FA4"/>
    <w:rsid w:val="00D216D8"/>
    <w:rsid w:val="00D21EEC"/>
    <w:rsid w:val="00D22E4B"/>
    <w:rsid w:val="00D3051A"/>
    <w:rsid w:val="00D327CF"/>
    <w:rsid w:val="00D32D5D"/>
    <w:rsid w:val="00D33923"/>
    <w:rsid w:val="00D346CB"/>
    <w:rsid w:val="00D35095"/>
    <w:rsid w:val="00D35C31"/>
    <w:rsid w:val="00D35FB3"/>
    <w:rsid w:val="00D4004F"/>
    <w:rsid w:val="00D40AFA"/>
    <w:rsid w:val="00D4140B"/>
    <w:rsid w:val="00D41476"/>
    <w:rsid w:val="00D43422"/>
    <w:rsid w:val="00D436F3"/>
    <w:rsid w:val="00D43852"/>
    <w:rsid w:val="00D451D9"/>
    <w:rsid w:val="00D45BE0"/>
    <w:rsid w:val="00D45C70"/>
    <w:rsid w:val="00D477CA"/>
    <w:rsid w:val="00D47DDA"/>
    <w:rsid w:val="00D47EC4"/>
    <w:rsid w:val="00D50C2D"/>
    <w:rsid w:val="00D50DD9"/>
    <w:rsid w:val="00D51324"/>
    <w:rsid w:val="00D527DA"/>
    <w:rsid w:val="00D533C7"/>
    <w:rsid w:val="00D53925"/>
    <w:rsid w:val="00D54CA1"/>
    <w:rsid w:val="00D555D8"/>
    <w:rsid w:val="00D60E4B"/>
    <w:rsid w:val="00D62DBE"/>
    <w:rsid w:val="00D630A5"/>
    <w:rsid w:val="00D6357D"/>
    <w:rsid w:val="00D6395D"/>
    <w:rsid w:val="00D641C1"/>
    <w:rsid w:val="00D66182"/>
    <w:rsid w:val="00D66490"/>
    <w:rsid w:val="00D669B5"/>
    <w:rsid w:val="00D67A9F"/>
    <w:rsid w:val="00D71614"/>
    <w:rsid w:val="00D725AF"/>
    <w:rsid w:val="00D758DD"/>
    <w:rsid w:val="00D7662C"/>
    <w:rsid w:val="00D767DA"/>
    <w:rsid w:val="00D82DDE"/>
    <w:rsid w:val="00D83749"/>
    <w:rsid w:val="00D840A1"/>
    <w:rsid w:val="00D84A69"/>
    <w:rsid w:val="00D84D16"/>
    <w:rsid w:val="00D85254"/>
    <w:rsid w:val="00D858B3"/>
    <w:rsid w:val="00D85979"/>
    <w:rsid w:val="00D874BD"/>
    <w:rsid w:val="00D877FE"/>
    <w:rsid w:val="00D87D43"/>
    <w:rsid w:val="00D90464"/>
    <w:rsid w:val="00D90E6D"/>
    <w:rsid w:val="00D91BBB"/>
    <w:rsid w:val="00D91DB7"/>
    <w:rsid w:val="00D9214B"/>
    <w:rsid w:val="00D922D8"/>
    <w:rsid w:val="00D92A82"/>
    <w:rsid w:val="00D930AA"/>
    <w:rsid w:val="00D93653"/>
    <w:rsid w:val="00D9426D"/>
    <w:rsid w:val="00D948B2"/>
    <w:rsid w:val="00D94FD1"/>
    <w:rsid w:val="00D956CB"/>
    <w:rsid w:val="00D9595A"/>
    <w:rsid w:val="00D95DDD"/>
    <w:rsid w:val="00D95E38"/>
    <w:rsid w:val="00DA02DB"/>
    <w:rsid w:val="00DA1752"/>
    <w:rsid w:val="00DA18A1"/>
    <w:rsid w:val="00DA3ABE"/>
    <w:rsid w:val="00DA4B44"/>
    <w:rsid w:val="00DA510F"/>
    <w:rsid w:val="00DA6D4A"/>
    <w:rsid w:val="00DB0385"/>
    <w:rsid w:val="00DB15BB"/>
    <w:rsid w:val="00DB2819"/>
    <w:rsid w:val="00DB28C6"/>
    <w:rsid w:val="00DB3C25"/>
    <w:rsid w:val="00DB4D35"/>
    <w:rsid w:val="00DB63AB"/>
    <w:rsid w:val="00DB735B"/>
    <w:rsid w:val="00DB7C6A"/>
    <w:rsid w:val="00DC0B84"/>
    <w:rsid w:val="00DC1181"/>
    <w:rsid w:val="00DC1EF3"/>
    <w:rsid w:val="00DC38BD"/>
    <w:rsid w:val="00DC42A4"/>
    <w:rsid w:val="00DC43B1"/>
    <w:rsid w:val="00DC48B7"/>
    <w:rsid w:val="00DC54AE"/>
    <w:rsid w:val="00DC67AF"/>
    <w:rsid w:val="00DC7A89"/>
    <w:rsid w:val="00DC7DBD"/>
    <w:rsid w:val="00DC7E06"/>
    <w:rsid w:val="00DD0316"/>
    <w:rsid w:val="00DD0DE1"/>
    <w:rsid w:val="00DD1F56"/>
    <w:rsid w:val="00DD3E43"/>
    <w:rsid w:val="00DD47F4"/>
    <w:rsid w:val="00DD5A7A"/>
    <w:rsid w:val="00DD7A1A"/>
    <w:rsid w:val="00DE184F"/>
    <w:rsid w:val="00DE1924"/>
    <w:rsid w:val="00DE1E6A"/>
    <w:rsid w:val="00DE4B2E"/>
    <w:rsid w:val="00DE4CEA"/>
    <w:rsid w:val="00DE68BA"/>
    <w:rsid w:val="00DF0123"/>
    <w:rsid w:val="00DF09F7"/>
    <w:rsid w:val="00DF0A6A"/>
    <w:rsid w:val="00DF1084"/>
    <w:rsid w:val="00DF187C"/>
    <w:rsid w:val="00DF2611"/>
    <w:rsid w:val="00DF2DCE"/>
    <w:rsid w:val="00DF3E85"/>
    <w:rsid w:val="00DF42F7"/>
    <w:rsid w:val="00DF4E69"/>
    <w:rsid w:val="00DF5A7F"/>
    <w:rsid w:val="00DF5B3C"/>
    <w:rsid w:val="00DF5E6B"/>
    <w:rsid w:val="00DF693E"/>
    <w:rsid w:val="00DF7516"/>
    <w:rsid w:val="00DF7F90"/>
    <w:rsid w:val="00E00785"/>
    <w:rsid w:val="00E016F1"/>
    <w:rsid w:val="00E03049"/>
    <w:rsid w:val="00E05485"/>
    <w:rsid w:val="00E0662C"/>
    <w:rsid w:val="00E12DEC"/>
    <w:rsid w:val="00E15281"/>
    <w:rsid w:val="00E15DDB"/>
    <w:rsid w:val="00E16424"/>
    <w:rsid w:val="00E1709A"/>
    <w:rsid w:val="00E170E5"/>
    <w:rsid w:val="00E17948"/>
    <w:rsid w:val="00E20D57"/>
    <w:rsid w:val="00E219A2"/>
    <w:rsid w:val="00E220FD"/>
    <w:rsid w:val="00E23ED9"/>
    <w:rsid w:val="00E24C8D"/>
    <w:rsid w:val="00E2510D"/>
    <w:rsid w:val="00E25CC1"/>
    <w:rsid w:val="00E27E2D"/>
    <w:rsid w:val="00E27FE3"/>
    <w:rsid w:val="00E31B43"/>
    <w:rsid w:val="00E31D06"/>
    <w:rsid w:val="00E32A81"/>
    <w:rsid w:val="00E32D35"/>
    <w:rsid w:val="00E3324C"/>
    <w:rsid w:val="00E3406F"/>
    <w:rsid w:val="00E346DA"/>
    <w:rsid w:val="00E3505A"/>
    <w:rsid w:val="00E36391"/>
    <w:rsid w:val="00E366C9"/>
    <w:rsid w:val="00E36D56"/>
    <w:rsid w:val="00E37C3C"/>
    <w:rsid w:val="00E4037A"/>
    <w:rsid w:val="00E4132D"/>
    <w:rsid w:val="00E41F64"/>
    <w:rsid w:val="00E43532"/>
    <w:rsid w:val="00E43A75"/>
    <w:rsid w:val="00E441C5"/>
    <w:rsid w:val="00E4476F"/>
    <w:rsid w:val="00E454E0"/>
    <w:rsid w:val="00E45500"/>
    <w:rsid w:val="00E45655"/>
    <w:rsid w:val="00E4688A"/>
    <w:rsid w:val="00E471D4"/>
    <w:rsid w:val="00E47606"/>
    <w:rsid w:val="00E47764"/>
    <w:rsid w:val="00E47909"/>
    <w:rsid w:val="00E50BAE"/>
    <w:rsid w:val="00E50D88"/>
    <w:rsid w:val="00E51CAB"/>
    <w:rsid w:val="00E523FF"/>
    <w:rsid w:val="00E53D85"/>
    <w:rsid w:val="00E54737"/>
    <w:rsid w:val="00E54DDE"/>
    <w:rsid w:val="00E564F8"/>
    <w:rsid w:val="00E6072A"/>
    <w:rsid w:val="00E61223"/>
    <w:rsid w:val="00E6276C"/>
    <w:rsid w:val="00E62B20"/>
    <w:rsid w:val="00E64F6A"/>
    <w:rsid w:val="00E653CB"/>
    <w:rsid w:val="00E65BB7"/>
    <w:rsid w:val="00E65DBA"/>
    <w:rsid w:val="00E713F0"/>
    <w:rsid w:val="00E71642"/>
    <w:rsid w:val="00E71D91"/>
    <w:rsid w:val="00E724C3"/>
    <w:rsid w:val="00E72BA7"/>
    <w:rsid w:val="00E73483"/>
    <w:rsid w:val="00E73A2F"/>
    <w:rsid w:val="00E73FA3"/>
    <w:rsid w:val="00E75B08"/>
    <w:rsid w:val="00E75E85"/>
    <w:rsid w:val="00E77EC3"/>
    <w:rsid w:val="00E81AF1"/>
    <w:rsid w:val="00E81F7F"/>
    <w:rsid w:val="00E83734"/>
    <w:rsid w:val="00E838C5"/>
    <w:rsid w:val="00E83B26"/>
    <w:rsid w:val="00E83DDB"/>
    <w:rsid w:val="00E84995"/>
    <w:rsid w:val="00E85AD5"/>
    <w:rsid w:val="00E8621A"/>
    <w:rsid w:val="00E8627F"/>
    <w:rsid w:val="00E9025C"/>
    <w:rsid w:val="00E90F61"/>
    <w:rsid w:val="00E91CD4"/>
    <w:rsid w:val="00E91EFD"/>
    <w:rsid w:val="00E93A1D"/>
    <w:rsid w:val="00E93BBA"/>
    <w:rsid w:val="00E949DD"/>
    <w:rsid w:val="00E96313"/>
    <w:rsid w:val="00E96960"/>
    <w:rsid w:val="00E97CD7"/>
    <w:rsid w:val="00EA005B"/>
    <w:rsid w:val="00EA015A"/>
    <w:rsid w:val="00EA09DF"/>
    <w:rsid w:val="00EA0BFF"/>
    <w:rsid w:val="00EA14F8"/>
    <w:rsid w:val="00EA2F83"/>
    <w:rsid w:val="00EA31BB"/>
    <w:rsid w:val="00EA35F1"/>
    <w:rsid w:val="00EA4917"/>
    <w:rsid w:val="00EA4E0A"/>
    <w:rsid w:val="00EA55CD"/>
    <w:rsid w:val="00EA573D"/>
    <w:rsid w:val="00EA6FF2"/>
    <w:rsid w:val="00EA7CD5"/>
    <w:rsid w:val="00EB01C2"/>
    <w:rsid w:val="00EB146C"/>
    <w:rsid w:val="00EB150A"/>
    <w:rsid w:val="00EB1E74"/>
    <w:rsid w:val="00EB292E"/>
    <w:rsid w:val="00EB2A83"/>
    <w:rsid w:val="00EB35B1"/>
    <w:rsid w:val="00EB382F"/>
    <w:rsid w:val="00EB3F77"/>
    <w:rsid w:val="00EB4677"/>
    <w:rsid w:val="00EB4929"/>
    <w:rsid w:val="00EC0163"/>
    <w:rsid w:val="00EC06E1"/>
    <w:rsid w:val="00EC0D76"/>
    <w:rsid w:val="00EC1C1F"/>
    <w:rsid w:val="00EC200F"/>
    <w:rsid w:val="00EC210A"/>
    <w:rsid w:val="00EC2F39"/>
    <w:rsid w:val="00EC47C0"/>
    <w:rsid w:val="00EC4FFB"/>
    <w:rsid w:val="00EC59FA"/>
    <w:rsid w:val="00EC6020"/>
    <w:rsid w:val="00EC70AF"/>
    <w:rsid w:val="00ED3BA5"/>
    <w:rsid w:val="00ED4FC5"/>
    <w:rsid w:val="00ED51AE"/>
    <w:rsid w:val="00ED591C"/>
    <w:rsid w:val="00ED5F88"/>
    <w:rsid w:val="00ED6D29"/>
    <w:rsid w:val="00ED6EF5"/>
    <w:rsid w:val="00EE17EA"/>
    <w:rsid w:val="00EE2ABA"/>
    <w:rsid w:val="00EE43B7"/>
    <w:rsid w:val="00EE4CF1"/>
    <w:rsid w:val="00EE6547"/>
    <w:rsid w:val="00EE7473"/>
    <w:rsid w:val="00EF12C2"/>
    <w:rsid w:val="00EF1738"/>
    <w:rsid w:val="00EF3937"/>
    <w:rsid w:val="00EF3D94"/>
    <w:rsid w:val="00EF4C10"/>
    <w:rsid w:val="00EF55A2"/>
    <w:rsid w:val="00EF5E97"/>
    <w:rsid w:val="00EF6F0C"/>
    <w:rsid w:val="00EF7821"/>
    <w:rsid w:val="00F006DB"/>
    <w:rsid w:val="00F03429"/>
    <w:rsid w:val="00F052DA"/>
    <w:rsid w:val="00F05D39"/>
    <w:rsid w:val="00F05E7F"/>
    <w:rsid w:val="00F0766C"/>
    <w:rsid w:val="00F0798B"/>
    <w:rsid w:val="00F111AB"/>
    <w:rsid w:val="00F11CC4"/>
    <w:rsid w:val="00F12A02"/>
    <w:rsid w:val="00F1464E"/>
    <w:rsid w:val="00F1472E"/>
    <w:rsid w:val="00F1771E"/>
    <w:rsid w:val="00F17742"/>
    <w:rsid w:val="00F1779A"/>
    <w:rsid w:val="00F2202A"/>
    <w:rsid w:val="00F2496A"/>
    <w:rsid w:val="00F24D3F"/>
    <w:rsid w:val="00F25872"/>
    <w:rsid w:val="00F2648F"/>
    <w:rsid w:val="00F279E8"/>
    <w:rsid w:val="00F27F01"/>
    <w:rsid w:val="00F32E8D"/>
    <w:rsid w:val="00F33AB9"/>
    <w:rsid w:val="00F34A60"/>
    <w:rsid w:val="00F35B83"/>
    <w:rsid w:val="00F366F8"/>
    <w:rsid w:val="00F37BB3"/>
    <w:rsid w:val="00F411F2"/>
    <w:rsid w:val="00F4223A"/>
    <w:rsid w:val="00F42654"/>
    <w:rsid w:val="00F43D76"/>
    <w:rsid w:val="00F43ECB"/>
    <w:rsid w:val="00F44B6B"/>
    <w:rsid w:val="00F450F6"/>
    <w:rsid w:val="00F46DA5"/>
    <w:rsid w:val="00F508CD"/>
    <w:rsid w:val="00F50B8C"/>
    <w:rsid w:val="00F5254F"/>
    <w:rsid w:val="00F527C8"/>
    <w:rsid w:val="00F52FD4"/>
    <w:rsid w:val="00F548C3"/>
    <w:rsid w:val="00F55683"/>
    <w:rsid w:val="00F56174"/>
    <w:rsid w:val="00F563C9"/>
    <w:rsid w:val="00F6108A"/>
    <w:rsid w:val="00F63B85"/>
    <w:rsid w:val="00F64058"/>
    <w:rsid w:val="00F6427C"/>
    <w:rsid w:val="00F6559A"/>
    <w:rsid w:val="00F6716D"/>
    <w:rsid w:val="00F67351"/>
    <w:rsid w:val="00F67C1F"/>
    <w:rsid w:val="00F71E7F"/>
    <w:rsid w:val="00F734E2"/>
    <w:rsid w:val="00F73A6A"/>
    <w:rsid w:val="00F74468"/>
    <w:rsid w:val="00F745FB"/>
    <w:rsid w:val="00F74C25"/>
    <w:rsid w:val="00F75F65"/>
    <w:rsid w:val="00F805C7"/>
    <w:rsid w:val="00F82178"/>
    <w:rsid w:val="00F83E81"/>
    <w:rsid w:val="00F85785"/>
    <w:rsid w:val="00F86810"/>
    <w:rsid w:val="00F8774D"/>
    <w:rsid w:val="00F879F3"/>
    <w:rsid w:val="00F90AA5"/>
    <w:rsid w:val="00F91551"/>
    <w:rsid w:val="00F918CE"/>
    <w:rsid w:val="00F929C4"/>
    <w:rsid w:val="00F93135"/>
    <w:rsid w:val="00F93A91"/>
    <w:rsid w:val="00F94D1F"/>
    <w:rsid w:val="00F963D1"/>
    <w:rsid w:val="00F965A9"/>
    <w:rsid w:val="00F97BAD"/>
    <w:rsid w:val="00F97DD2"/>
    <w:rsid w:val="00FA0687"/>
    <w:rsid w:val="00FA1512"/>
    <w:rsid w:val="00FA3560"/>
    <w:rsid w:val="00FA39C4"/>
    <w:rsid w:val="00FA3CE3"/>
    <w:rsid w:val="00FA4323"/>
    <w:rsid w:val="00FA63C0"/>
    <w:rsid w:val="00FB06C1"/>
    <w:rsid w:val="00FB0EE8"/>
    <w:rsid w:val="00FB1135"/>
    <w:rsid w:val="00FB2E38"/>
    <w:rsid w:val="00FB4D3C"/>
    <w:rsid w:val="00FB4D4C"/>
    <w:rsid w:val="00FB57EC"/>
    <w:rsid w:val="00FB58A6"/>
    <w:rsid w:val="00FB68DD"/>
    <w:rsid w:val="00FB6FB6"/>
    <w:rsid w:val="00FB79EB"/>
    <w:rsid w:val="00FB7BA6"/>
    <w:rsid w:val="00FC01A4"/>
    <w:rsid w:val="00FC03DA"/>
    <w:rsid w:val="00FC0C74"/>
    <w:rsid w:val="00FC19D8"/>
    <w:rsid w:val="00FC1AB9"/>
    <w:rsid w:val="00FC20E1"/>
    <w:rsid w:val="00FC2340"/>
    <w:rsid w:val="00FC25BF"/>
    <w:rsid w:val="00FC2829"/>
    <w:rsid w:val="00FC4600"/>
    <w:rsid w:val="00FC623D"/>
    <w:rsid w:val="00FC79A7"/>
    <w:rsid w:val="00FD21BD"/>
    <w:rsid w:val="00FD2DC1"/>
    <w:rsid w:val="00FD317E"/>
    <w:rsid w:val="00FD388D"/>
    <w:rsid w:val="00FD3BA5"/>
    <w:rsid w:val="00FD3CD0"/>
    <w:rsid w:val="00FD4874"/>
    <w:rsid w:val="00FD49CA"/>
    <w:rsid w:val="00FD5E0A"/>
    <w:rsid w:val="00FD6E55"/>
    <w:rsid w:val="00FE044F"/>
    <w:rsid w:val="00FE2534"/>
    <w:rsid w:val="00FE3643"/>
    <w:rsid w:val="00FE3F5E"/>
    <w:rsid w:val="00FE414F"/>
    <w:rsid w:val="00FE6E6A"/>
    <w:rsid w:val="00FE7073"/>
    <w:rsid w:val="00FE7F95"/>
    <w:rsid w:val="00FF1068"/>
    <w:rsid w:val="00FF1749"/>
    <w:rsid w:val="00FF25A6"/>
    <w:rsid w:val="00FF2611"/>
    <w:rsid w:val="00FF2AA8"/>
    <w:rsid w:val="00FF474F"/>
    <w:rsid w:val="00FF4A41"/>
    <w:rsid w:val="00FF5D2E"/>
    <w:rsid w:val="00FF6B18"/>
    <w:rsid w:val="00FF7DC2"/>
    <w:rsid w:val="00FF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23E"/>
  <w15:chartTrackingRefBased/>
  <w15:docId w15:val="{B51D2CC7-3C1C-4CE0-8A4E-8C13B1E2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7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014156"/>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0141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156"/>
    <w:rPr>
      <w:rFonts w:ascii="Cambria" w:eastAsia="Times New Roman" w:hAnsi="Cambria" w:cs="Times New Roman"/>
      <w:b/>
      <w:bCs/>
      <w:noProof/>
      <w:kern w:val="32"/>
      <w:sz w:val="32"/>
      <w:szCs w:val="32"/>
      <w:lang w:val="en-US" w:eastAsia="ru-RU"/>
    </w:rPr>
  </w:style>
  <w:style w:type="character" w:customStyle="1" w:styleId="Heading4Char">
    <w:name w:val="Heading 4 Char"/>
    <w:basedOn w:val="DefaultParagraphFont"/>
    <w:link w:val="Heading4"/>
    <w:semiHidden/>
    <w:rsid w:val="00014156"/>
    <w:rPr>
      <w:rFonts w:ascii="Calibri" w:eastAsia="Times New Roman" w:hAnsi="Calibri" w:cs="Times New Roman"/>
      <w:b/>
      <w:bCs/>
      <w:sz w:val="28"/>
      <w:szCs w:val="28"/>
      <w:lang w:val="en-US" w:eastAsia="zh-CN"/>
    </w:rPr>
  </w:style>
  <w:style w:type="paragraph" w:styleId="Header">
    <w:name w:val="header"/>
    <w:basedOn w:val="Normal"/>
    <w:link w:val="HeaderChar"/>
    <w:rsid w:val="0001415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01415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014156"/>
  </w:style>
  <w:style w:type="paragraph" w:styleId="BodyText">
    <w:name w:val="Body Text"/>
    <w:basedOn w:val="Normal"/>
    <w:link w:val="BodyTextChar"/>
    <w:rsid w:val="00014156"/>
    <w:pPr>
      <w:spacing w:after="120"/>
    </w:pPr>
    <w:rPr>
      <w:rFonts w:eastAsia="Times New Roman"/>
      <w:noProof/>
      <w:lang w:eastAsia="ru-RU"/>
    </w:rPr>
  </w:style>
  <w:style w:type="character" w:customStyle="1" w:styleId="BodyTextChar">
    <w:name w:val="Body Text Char"/>
    <w:basedOn w:val="DefaultParagraphFont"/>
    <w:link w:val="BodyText"/>
    <w:rsid w:val="00014156"/>
    <w:rPr>
      <w:rFonts w:ascii="Times New Roman" w:eastAsia="Times New Roman" w:hAnsi="Times New Roman" w:cs="Times New Roman"/>
      <w:noProof/>
      <w:sz w:val="24"/>
      <w:szCs w:val="24"/>
      <w:lang w:val="en-US" w:eastAsia="ru-RU"/>
    </w:rPr>
  </w:style>
  <w:style w:type="paragraph" w:customStyle="1" w:styleId="NoSpacing2">
    <w:name w:val="No Spacing2"/>
    <w:qFormat/>
    <w:rsid w:val="00014156"/>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014156"/>
    <w:rPr>
      <w:rFonts w:ascii="Tahoma" w:hAnsi="Tahoma"/>
      <w:sz w:val="16"/>
      <w:szCs w:val="16"/>
    </w:rPr>
  </w:style>
  <w:style w:type="character" w:customStyle="1" w:styleId="BalloonTextChar">
    <w:name w:val="Balloon Text Char"/>
    <w:basedOn w:val="DefaultParagraphFont"/>
    <w:link w:val="BalloonText"/>
    <w:rsid w:val="00014156"/>
    <w:rPr>
      <w:rFonts w:ascii="Tahoma" w:eastAsia="SimSun" w:hAnsi="Tahoma" w:cs="Times New Roman"/>
      <w:sz w:val="16"/>
      <w:szCs w:val="16"/>
      <w:lang w:val="en-US" w:eastAsia="zh-CN"/>
    </w:rPr>
  </w:style>
  <w:style w:type="paragraph" w:styleId="NormalWeb">
    <w:name w:val="Normal (Web)"/>
    <w:aliases w:val="Normal (Web) Char"/>
    <w:basedOn w:val="Normal"/>
    <w:link w:val="NormalWebChar1"/>
    <w:uiPriority w:val="99"/>
    <w:qFormat/>
    <w:rsid w:val="00014156"/>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014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014156"/>
    <w:rPr>
      <w:rFonts w:ascii="Arial CIT" w:eastAsia="Times New Roman" w:hAnsi="Arial CIT" w:cs="Times New Roman"/>
      <w:sz w:val="20"/>
      <w:szCs w:val="20"/>
      <w:lang w:val="en-US" w:eastAsia="zh-CN"/>
    </w:rPr>
  </w:style>
  <w:style w:type="paragraph" w:customStyle="1" w:styleId="NoSpacing1">
    <w:name w:val="No Spacing1"/>
    <w:qFormat/>
    <w:rsid w:val="00014156"/>
    <w:pPr>
      <w:spacing w:after="0" w:line="240" w:lineRule="auto"/>
    </w:pPr>
    <w:rPr>
      <w:rFonts w:ascii="Calibri" w:eastAsia="Times New Roman" w:hAnsi="Calibri" w:cs="Times New Roman"/>
      <w:lang w:val="ru-RU" w:eastAsia="ru-RU"/>
    </w:rPr>
  </w:style>
  <w:style w:type="character" w:styleId="CommentReference">
    <w:name w:val="annotation reference"/>
    <w:rsid w:val="00014156"/>
    <w:rPr>
      <w:sz w:val="16"/>
      <w:szCs w:val="16"/>
    </w:rPr>
  </w:style>
  <w:style w:type="paragraph" w:styleId="CommentText">
    <w:name w:val="annotation text"/>
    <w:basedOn w:val="Normal"/>
    <w:link w:val="CommentTextChar"/>
    <w:rsid w:val="00014156"/>
    <w:rPr>
      <w:sz w:val="20"/>
      <w:szCs w:val="20"/>
    </w:rPr>
  </w:style>
  <w:style w:type="character" w:customStyle="1" w:styleId="CommentTextChar">
    <w:name w:val="Comment Text Char"/>
    <w:basedOn w:val="DefaultParagraphFont"/>
    <w:link w:val="CommentText"/>
    <w:rsid w:val="0001415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014156"/>
    <w:rPr>
      <w:b/>
      <w:bCs/>
    </w:rPr>
  </w:style>
  <w:style w:type="character" w:customStyle="1" w:styleId="CommentSubjectChar">
    <w:name w:val="Comment Subject Char"/>
    <w:basedOn w:val="CommentTextChar"/>
    <w:link w:val="CommentSubject"/>
    <w:rsid w:val="00014156"/>
    <w:rPr>
      <w:rFonts w:ascii="Times New Roman" w:eastAsia="SimSun" w:hAnsi="Times New Roman" w:cs="Times New Roman"/>
      <w:b/>
      <w:bCs/>
      <w:sz w:val="20"/>
      <w:szCs w:val="20"/>
      <w:lang w:val="en-US" w:eastAsia="zh-CN"/>
    </w:rPr>
  </w:style>
  <w:style w:type="paragraph" w:styleId="NoSpacing">
    <w:name w:val="No Spacing"/>
    <w:uiPriority w:val="1"/>
    <w:qFormat/>
    <w:rsid w:val="00014156"/>
    <w:pPr>
      <w:spacing w:after="0" w:line="240" w:lineRule="auto"/>
    </w:pPr>
    <w:rPr>
      <w:rFonts w:ascii="Calibri" w:eastAsia="Times New Roman" w:hAnsi="Calibri" w:cs="Times New Roman"/>
      <w:lang w:val="ru-RU" w:eastAsia="ru-RU"/>
    </w:rPr>
  </w:style>
  <w:style w:type="character" w:styleId="Strong">
    <w:name w:val="Strong"/>
    <w:uiPriority w:val="22"/>
    <w:qFormat/>
    <w:rsid w:val="00014156"/>
    <w:rPr>
      <w:b/>
      <w:bCs/>
    </w:rPr>
  </w:style>
  <w:style w:type="character" w:styleId="Emphasis">
    <w:name w:val="Emphasis"/>
    <w:uiPriority w:val="20"/>
    <w:qFormat/>
    <w:rsid w:val="00014156"/>
    <w:rPr>
      <w:i/>
      <w:iCs/>
    </w:rPr>
  </w:style>
  <w:style w:type="paragraph" w:styleId="Footer">
    <w:name w:val="footer"/>
    <w:basedOn w:val="Normal"/>
    <w:link w:val="FooterChar"/>
    <w:rsid w:val="00014156"/>
    <w:pPr>
      <w:tabs>
        <w:tab w:val="center" w:pos="4677"/>
        <w:tab w:val="right" w:pos="9355"/>
      </w:tabs>
    </w:pPr>
  </w:style>
  <w:style w:type="character" w:customStyle="1" w:styleId="FooterChar">
    <w:name w:val="Footer Char"/>
    <w:basedOn w:val="DefaultParagraphFont"/>
    <w:link w:val="Footer"/>
    <w:rsid w:val="00014156"/>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014156"/>
  </w:style>
  <w:style w:type="paragraph" w:customStyle="1" w:styleId="CharChar2">
    <w:name w:val="Char Char2"/>
    <w:basedOn w:val="Normal"/>
    <w:locked/>
    <w:rsid w:val="00014156"/>
    <w:pPr>
      <w:spacing w:after="160"/>
    </w:pPr>
    <w:rPr>
      <w:rFonts w:ascii="Verdana" w:eastAsia="Batang" w:hAnsi="Verdana" w:cs="Verdana"/>
      <w:lang w:eastAsia="en-US"/>
    </w:rPr>
  </w:style>
  <w:style w:type="paragraph" w:customStyle="1" w:styleId="1">
    <w:name w:val="Без интервала1"/>
    <w:qFormat/>
    <w:rsid w:val="00014156"/>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014156"/>
    <w:pPr>
      <w:spacing w:after="120" w:line="480" w:lineRule="auto"/>
    </w:pPr>
  </w:style>
  <w:style w:type="character" w:customStyle="1" w:styleId="BodyText2Char">
    <w:name w:val="Body Text 2 Char"/>
    <w:basedOn w:val="DefaultParagraphFont"/>
    <w:link w:val="BodyText2"/>
    <w:rsid w:val="00014156"/>
    <w:rPr>
      <w:rFonts w:ascii="Times New Roman" w:eastAsia="SimSun" w:hAnsi="Times New Roman" w:cs="Times New Roman"/>
      <w:sz w:val="24"/>
      <w:szCs w:val="24"/>
      <w:lang w:val="en-US" w:eastAsia="zh-CN"/>
    </w:rPr>
  </w:style>
  <w:style w:type="character" w:customStyle="1" w:styleId="CharChar7">
    <w:name w:val="Char Char7"/>
    <w:locked/>
    <w:rsid w:val="00014156"/>
    <w:rPr>
      <w:rFonts w:ascii="Cambria" w:hAnsi="Cambria"/>
      <w:b/>
      <w:bCs/>
      <w:noProof/>
      <w:kern w:val="32"/>
      <w:sz w:val="32"/>
      <w:szCs w:val="32"/>
      <w:lang w:val="en-US" w:eastAsia="ru-RU" w:bidi="ar-SA"/>
    </w:rPr>
  </w:style>
  <w:style w:type="character" w:customStyle="1" w:styleId="CharChar3">
    <w:name w:val="Char Char3"/>
    <w:locked/>
    <w:rsid w:val="00014156"/>
    <w:rPr>
      <w:rFonts w:ascii="Arial CIT" w:hAnsi="Arial CIT" w:cs="Arial CIT"/>
      <w:lang w:bidi="ar-SA"/>
    </w:rPr>
  </w:style>
  <w:style w:type="character" w:customStyle="1" w:styleId="CharChar1">
    <w:name w:val="Char Char1"/>
    <w:locked/>
    <w:rsid w:val="00014156"/>
    <w:rPr>
      <w:rFonts w:ascii="SimSun" w:eastAsia="SimSun" w:hAnsi="SimSun"/>
      <w:lang w:val="en-US" w:eastAsia="zh-CN" w:bidi="ar-SA"/>
    </w:rPr>
  </w:style>
  <w:style w:type="character" w:customStyle="1" w:styleId="CharChar6">
    <w:name w:val="Char Char6"/>
    <w:locked/>
    <w:rsid w:val="00014156"/>
    <w:rPr>
      <w:noProof/>
      <w:sz w:val="24"/>
      <w:szCs w:val="24"/>
      <w:lang w:val="en-US" w:eastAsia="ru-RU" w:bidi="ar-SA"/>
    </w:rPr>
  </w:style>
  <w:style w:type="character" w:customStyle="1" w:styleId="CharChar5">
    <w:name w:val="Char Char5"/>
    <w:locked/>
    <w:rsid w:val="00014156"/>
    <w:rPr>
      <w:noProof/>
      <w:sz w:val="24"/>
      <w:szCs w:val="24"/>
      <w:lang w:val="en-US" w:eastAsia="ru-RU" w:bidi="ar-SA"/>
    </w:rPr>
  </w:style>
  <w:style w:type="character" w:customStyle="1" w:styleId="CharChar">
    <w:name w:val="Char Char"/>
    <w:locked/>
    <w:rsid w:val="00014156"/>
    <w:rPr>
      <w:rFonts w:ascii="SimSun" w:eastAsia="SimSun" w:hAnsi="SimSun"/>
      <w:b/>
      <w:bCs/>
      <w:lang w:val="en-US" w:eastAsia="zh-CN" w:bidi="ar-SA"/>
    </w:rPr>
  </w:style>
  <w:style w:type="character" w:customStyle="1" w:styleId="CharChar4">
    <w:name w:val="Char Char4"/>
    <w:locked/>
    <w:rsid w:val="00014156"/>
    <w:rPr>
      <w:rFonts w:ascii="Tahoma" w:eastAsia="SimSun" w:hAnsi="Tahoma" w:cs="Tahoma"/>
      <w:sz w:val="16"/>
      <w:szCs w:val="16"/>
      <w:lang w:val="en-US" w:eastAsia="zh-CN" w:bidi="ar-SA"/>
    </w:rPr>
  </w:style>
  <w:style w:type="paragraph" w:customStyle="1" w:styleId="CharChar21">
    <w:name w:val="Char Char21"/>
    <w:basedOn w:val="Normal"/>
    <w:locked/>
    <w:rsid w:val="00014156"/>
    <w:pPr>
      <w:spacing w:after="160"/>
    </w:pPr>
    <w:rPr>
      <w:rFonts w:ascii="Verdana" w:eastAsia="Batang" w:hAnsi="Verdana" w:cs="Verdana"/>
      <w:lang w:eastAsia="en-US"/>
    </w:rPr>
  </w:style>
  <w:style w:type="paragraph" w:customStyle="1" w:styleId="msonormalcxspmiddle">
    <w:name w:val="msonormalcxspmiddle"/>
    <w:basedOn w:val="Normal"/>
    <w:rsid w:val="00014156"/>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014156"/>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014156"/>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014156"/>
    <w:pPr>
      <w:spacing w:after="120"/>
      <w:ind w:left="283"/>
    </w:pPr>
  </w:style>
  <w:style w:type="character" w:customStyle="1" w:styleId="BodyTextIndentChar">
    <w:name w:val="Body Text Indent Char"/>
    <w:basedOn w:val="DefaultParagraphFont"/>
    <w:link w:val="BodyTextIndent"/>
    <w:rsid w:val="00014156"/>
    <w:rPr>
      <w:rFonts w:ascii="Times New Roman" w:eastAsia="SimSun" w:hAnsi="Times New Roman" w:cs="Times New Roman"/>
      <w:sz w:val="24"/>
      <w:szCs w:val="24"/>
      <w:lang w:val="en-US" w:eastAsia="zh-CN"/>
    </w:rPr>
  </w:style>
  <w:style w:type="paragraph" w:customStyle="1" w:styleId="NoSpacing3">
    <w:name w:val="No Spacing3"/>
    <w:qFormat/>
    <w:rsid w:val="00014156"/>
    <w:pPr>
      <w:spacing w:after="0" w:line="240" w:lineRule="auto"/>
    </w:pPr>
    <w:rPr>
      <w:rFonts w:ascii="Calibri" w:eastAsia="Times New Roman" w:hAnsi="Calibri" w:cs="Times New Roman"/>
      <w:lang w:val="ru-RU" w:eastAsia="ru-RU"/>
    </w:rPr>
  </w:style>
  <w:style w:type="paragraph" w:customStyle="1" w:styleId="10">
    <w:name w:val="Обычный1"/>
    <w:rsid w:val="00014156"/>
    <w:pPr>
      <w:suppressAutoHyphens/>
      <w:spacing w:after="200" w:line="276" w:lineRule="auto"/>
      <w:textAlignment w:val="baseline"/>
    </w:pPr>
    <w:rPr>
      <w:rFonts w:ascii="Calibri" w:eastAsia="Times New Roman" w:hAnsi="Calibri" w:cs="Times New Roman"/>
      <w:lang w:val="ru-RU" w:eastAsia="ar-SA"/>
    </w:rPr>
  </w:style>
  <w:style w:type="character" w:styleId="Hyperlink">
    <w:name w:val="Hyperlink"/>
    <w:uiPriority w:val="99"/>
    <w:unhideWhenUsed/>
    <w:rsid w:val="00014156"/>
    <w:rPr>
      <w:color w:val="0000FF"/>
      <w:u w:val="single"/>
    </w:rPr>
  </w:style>
  <w:style w:type="character" w:customStyle="1" w:styleId="highlight-class">
    <w:name w:val="highlight-class"/>
    <w:basedOn w:val="DefaultParagraphFont"/>
    <w:rsid w:val="00014156"/>
  </w:style>
  <w:style w:type="paragraph" w:styleId="Revision">
    <w:name w:val="Revision"/>
    <w:hidden/>
    <w:uiPriority w:val="99"/>
    <w:semiHidden/>
    <w:rsid w:val="00014156"/>
    <w:pPr>
      <w:spacing w:after="0" w:line="240" w:lineRule="auto"/>
    </w:pPr>
    <w:rPr>
      <w:rFonts w:ascii="Times New Roman" w:eastAsia="SimSun" w:hAnsi="Times New Roman" w:cs="Times New Roman"/>
      <w:sz w:val="24"/>
      <w:szCs w:val="24"/>
      <w:lang w:val="en-US" w:eastAsia="zh-CN"/>
    </w:rPr>
  </w:style>
  <w:style w:type="character" w:styleId="PlaceholderText">
    <w:name w:val="Placeholder Text"/>
    <w:basedOn w:val="DefaultParagraphFont"/>
    <w:uiPriority w:val="99"/>
    <w:semiHidden/>
    <w:rsid w:val="00014156"/>
    <w:rPr>
      <w:color w:val="808080"/>
    </w:rPr>
  </w:style>
  <w:style w:type="character" w:customStyle="1" w:styleId="y2iqfc">
    <w:name w:val="y2iqfc"/>
    <w:basedOn w:val="DefaultParagraphFont"/>
    <w:rsid w:val="00014156"/>
  </w:style>
  <w:style w:type="character" w:customStyle="1" w:styleId="tojvnm2t">
    <w:name w:val="tojvnm2t"/>
    <w:basedOn w:val="DefaultParagraphFont"/>
    <w:rsid w:val="00014156"/>
  </w:style>
  <w:style w:type="character" w:customStyle="1" w:styleId="NormalWebChar1">
    <w:name w:val="Normal (Web) Char1"/>
    <w:aliases w:val="Normal (Web) Char Char"/>
    <w:link w:val="NormalWeb"/>
    <w:uiPriority w:val="99"/>
    <w:rsid w:val="00014156"/>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014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4156"/>
    <w:rPr>
      <w:rFonts w:ascii="Times New Roman" w:eastAsia="SimSun" w:hAnsi="Times New Roman" w:cs="Times New Roman"/>
      <w:i/>
      <w:iCs/>
      <w:color w:val="404040" w:themeColor="text1" w:themeTint="B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9536">
      <w:bodyDiv w:val="1"/>
      <w:marLeft w:val="0"/>
      <w:marRight w:val="0"/>
      <w:marTop w:val="0"/>
      <w:marBottom w:val="0"/>
      <w:divBdr>
        <w:top w:val="none" w:sz="0" w:space="0" w:color="auto"/>
        <w:left w:val="none" w:sz="0" w:space="0" w:color="auto"/>
        <w:bottom w:val="none" w:sz="0" w:space="0" w:color="auto"/>
        <w:right w:val="none" w:sz="0" w:space="0" w:color="auto"/>
      </w:divBdr>
    </w:div>
    <w:div w:id="183715439">
      <w:bodyDiv w:val="1"/>
      <w:marLeft w:val="0"/>
      <w:marRight w:val="0"/>
      <w:marTop w:val="0"/>
      <w:marBottom w:val="0"/>
      <w:divBdr>
        <w:top w:val="none" w:sz="0" w:space="0" w:color="auto"/>
        <w:left w:val="none" w:sz="0" w:space="0" w:color="auto"/>
        <w:bottom w:val="none" w:sz="0" w:space="0" w:color="auto"/>
        <w:right w:val="none" w:sz="0" w:space="0" w:color="auto"/>
      </w:divBdr>
    </w:div>
    <w:div w:id="1210844156">
      <w:bodyDiv w:val="1"/>
      <w:marLeft w:val="0"/>
      <w:marRight w:val="0"/>
      <w:marTop w:val="0"/>
      <w:marBottom w:val="0"/>
      <w:divBdr>
        <w:top w:val="none" w:sz="0" w:space="0" w:color="auto"/>
        <w:left w:val="none" w:sz="0" w:space="0" w:color="auto"/>
        <w:bottom w:val="none" w:sz="0" w:space="0" w:color="auto"/>
        <w:right w:val="none" w:sz="0" w:space="0" w:color="auto"/>
      </w:divBdr>
    </w:div>
    <w:div w:id="1529224384">
      <w:bodyDiv w:val="1"/>
      <w:marLeft w:val="0"/>
      <w:marRight w:val="0"/>
      <w:marTop w:val="0"/>
      <w:marBottom w:val="0"/>
      <w:divBdr>
        <w:top w:val="none" w:sz="0" w:space="0" w:color="auto"/>
        <w:left w:val="none" w:sz="0" w:space="0" w:color="auto"/>
        <w:bottom w:val="none" w:sz="0" w:space="0" w:color="auto"/>
        <w:right w:val="none" w:sz="0" w:space="0" w:color="auto"/>
      </w:divBdr>
    </w:div>
    <w:div w:id="1702169358">
      <w:bodyDiv w:val="1"/>
      <w:marLeft w:val="0"/>
      <w:marRight w:val="0"/>
      <w:marTop w:val="0"/>
      <w:marBottom w:val="0"/>
      <w:divBdr>
        <w:top w:val="none" w:sz="0" w:space="0" w:color="auto"/>
        <w:left w:val="none" w:sz="0" w:space="0" w:color="auto"/>
        <w:bottom w:val="none" w:sz="0" w:space="0" w:color="auto"/>
        <w:right w:val="none" w:sz="0" w:space="0" w:color="auto"/>
      </w:divBdr>
    </w:div>
    <w:div w:id="1862934510">
      <w:bodyDiv w:val="1"/>
      <w:marLeft w:val="0"/>
      <w:marRight w:val="0"/>
      <w:marTop w:val="0"/>
      <w:marBottom w:val="0"/>
      <w:divBdr>
        <w:top w:val="none" w:sz="0" w:space="0" w:color="auto"/>
        <w:left w:val="none" w:sz="0" w:space="0" w:color="auto"/>
        <w:bottom w:val="none" w:sz="0" w:space="0" w:color="auto"/>
        <w:right w:val="none" w:sz="0" w:space="0" w:color="auto"/>
      </w:divBdr>
    </w:div>
    <w:div w:id="2124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E918-4198-48C2-AF15-F4A25067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9873</TotalTime>
  <Pages>21</Pages>
  <Words>9464</Words>
  <Characters>53949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904</cp:revision>
  <cp:lastPrinted>2024-09-12T12:58:00Z</cp:lastPrinted>
  <dcterms:created xsi:type="dcterms:W3CDTF">2023-08-14T11:29:00Z</dcterms:created>
  <dcterms:modified xsi:type="dcterms:W3CDTF">2024-10-30T12:15:00Z</dcterms:modified>
</cp:coreProperties>
</file>