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252A" w14:textId="755F016A" w:rsidR="002B58D1" w:rsidRPr="005C163C" w:rsidRDefault="002B58D1" w:rsidP="005C163C">
      <w:pPr>
        <w:pStyle w:val="Heading1"/>
        <w:spacing w:before="0" w:after="0" w:line="276" w:lineRule="auto"/>
        <w:rPr>
          <w:rFonts w:ascii="GHEA Grapalat" w:hAnsi="GHEA Grapalat"/>
          <w:b w:val="0"/>
          <w:bCs w:val="0"/>
          <w:sz w:val="24"/>
          <w:szCs w:val="24"/>
          <w:lang w:val="hy-AM"/>
        </w:rPr>
      </w:pPr>
    </w:p>
    <w:p w14:paraId="39607A73" w14:textId="58C6330C" w:rsidR="002B58D1" w:rsidRPr="005C163C" w:rsidRDefault="00894783" w:rsidP="005C163C">
      <w:pPr>
        <w:spacing w:after="0"/>
        <w:rPr>
          <w:rFonts w:ascii="GHEA Grapalat" w:hAnsi="GHEA Grapalat"/>
          <w:sz w:val="24"/>
          <w:szCs w:val="24"/>
          <w:lang w:val="en-US" w:eastAsia="ru-RU"/>
        </w:rPr>
      </w:pPr>
      <w:r w:rsidRPr="005C163C">
        <w:rPr>
          <w:rFonts w:ascii="GHEA Grapalat" w:hAnsi="GHEA Grapalat"/>
          <w:b/>
          <w:bCs/>
          <w:noProof/>
          <w:color w:val="000000"/>
          <w:sz w:val="24"/>
          <w:szCs w:val="24"/>
        </w:rPr>
        <w:drawing>
          <wp:anchor distT="0" distB="0" distL="114300" distR="114300" simplePos="0" relativeHeight="251659264" behindDoc="0" locked="0" layoutInCell="1" allowOverlap="1" wp14:anchorId="4552D39A" wp14:editId="483BC47B">
            <wp:simplePos x="0" y="0"/>
            <wp:positionH relativeFrom="column">
              <wp:posOffset>2429081</wp:posOffset>
            </wp:positionH>
            <wp:positionV relativeFrom="paragraph">
              <wp:posOffset>46377</wp:posOffset>
            </wp:positionV>
            <wp:extent cx="1211766" cy="11478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blip>
                    <a:srcRect/>
                    <a:stretch>
                      <a:fillRect/>
                    </a:stretch>
                  </pic:blipFill>
                  <pic:spPr bwMode="auto">
                    <a:xfrm>
                      <a:off x="0" y="0"/>
                      <a:ext cx="1211766" cy="11478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465E7A" w14:textId="77777777" w:rsidR="002B58D1" w:rsidRPr="005C163C" w:rsidRDefault="002B58D1" w:rsidP="005C163C">
      <w:pPr>
        <w:spacing w:after="0"/>
        <w:rPr>
          <w:rFonts w:ascii="GHEA Grapalat" w:hAnsi="GHEA Grapalat"/>
          <w:sz w:val="24"/>
          <w:szCs w:val="24"/>
          <w:lang w:val="en-US" w:eastAsia="ru-RU"/>
        </w:rPr>
      </w:pPr>
    </w:p>
    <w:p w14:paraId="37A339D9" w14:textId="77777777" w:rsidR="002B58D1" w:rsidRPr="005C163C" w:rsidRDefault="002B58D1" w:rsidP="005C163C">
      <w:pPr>
        <w:spacing w:after="0"/>
        <w:ind w:left="-284"/>
        <w:contextualSpacing/>
        <w:jc w:val="center"/>
        <w:rPr>
          <w:rFonts w:ascii="GHEA Grapalat" w:hAnsi="GHEA Grapalat" w:cs="Sylfaen"/>
          <w:color w:val="000000"/>
          <w:sz w:val="24"/>
          <w:szCs w:val="24"/>
        </w:rPr>
      </w:pPr>
    </w:p>
    <w:p w14:paraId="0BEF1745" w14:textId="77777777" w:rsidR="002B58D1" w:rsidRPr="00A16F72" w:rsidRDefault="002B58D1" w:rsidP="005C163C">
      <w:pPr>
        <w:spacing w:after="0"/>
        <w:ind w:left="-284"/>
        <w:contextualSpacing/>
        <w:jc w:val="center"/>
        <w:rPr>
          <w:rFonts w:ascii="GHEA Grapalat" w:hAnsi="GHEA Grapalat" w:cs="Sylfaen"/>
          <w:color w:val="000000"/>
          <w:sz w:val="24"/>
          <w:szCs w:val="24"/>
          <w:lang w:val="hy-AM"/>
        </w:rPr>
      </w:pPr>
    </w:p>
    <w:p w14:paraId="320A5981" w14:textId="77777777" w:rsidR="00894783" w:rsidRDefault="00894783" w:rsidP="005C163C">
      <w:pPr>
        <w:spacing w:after="0"/>
        <w:ind w:left="-284"/>
        <w:contextualSpacing/>
        <w:jc w:val="center"/>
        <w:rPr>
          <w:rFonts w:ascii="GHEA Grapalat" w:hAnsi="GHEA Grapalat" w:cs="Sylfaen"/>
          <w:b/>
          <w:bCs/>
          <w:color w:val="000000"/>
          <w:sz w:val="28"/>
          <w:szCs w:val="28"/>
          <w:lang w:val="hy-AM"/>
        </w:rPr>
      </w:pPr>
    </w:p>
    <w:p w14:paraId="6E5C78F2" w14:textId="26414BEC" w:rsidR="002B58D1" w:rsidRPr="00894783" w:rsidRDefault="002B58D1" w:rsidP="005C163C">
      <w:pPr>
        <w:spacing w:after="0"/>
        <w:ind w:left="-284"/>
        <w:contextualSpacing/>
        <w:jc w:val="center"/>
        <w:rPr>
          <w:rFonts w:ascii="GHEA Grapalat" w:hAnsi="GHEA Grapalat" w:cs="Sylfaen"/>
          <w:b/>
          <w:bCs/>
          <w:color w:val="000000"/>
          <w:sz w:val="32"/>
          <w:szCs w:val="32"/>
          <w:lang w:val="hy-AM"/>
        </w:rPr>
      </w:pPr>
      <w:r w:rsidRPr="00894783">
        <w:rPr>
          <w:rFonts w:ascii="GHEA Grapalat" w:hAnsi="GHEA Grapalat" w:cs="Sylfaen"/>
          <w:b/>
          <w:bCs/>
          <w:color w:val="000000"/>
          <w:sz w:val="32"/>
          <w:szCs w:val="32"/>
          <w:lang w:val="hy-AM"/>
        </w:rPr>
        <w:t>ՀԱՅԱՍՏԱՆԻ ՀԱՆՐԱՊԵՏՈՒԹՅՈՒՆ</w:t>
      </w:r>
    </w:p>
    <w:p w14:paraId="6C98D5AC" w14:textId="77777777" w:rsidR="002B58D1" w:rsidRPr="00894783" w:rsidRDefault="002B58D1" w:rsidP="005C163C">
      <w:pPr>
        <w:spacing w:after="0"/>
        <w:ind w:left="-284"/>
        <w:contextualSpacing/>
        <w:jc w:val="center"/>
        <w:rPr>
          <w:rFonts w:ascii="GHEA Grapalat" w:hAnsi="GHEA Grapalat" w:cs="Sylfaen"/>
          <w:b/>
          <w:bCs/>
          <w:color w:val="000000"/>
          <w:sz w:val="32"/>
          <w:szCs w:val="32"/>
          <w:lang w:val="hy-AM"/>
        </w:rPr>
      </w:pPr>
      <w:r w:rsidRPr="00894783">
        <w:rPr>
          <w:rFonts w:ascii="GHEA Grapalat" w:hAnsi="GHEA Grapalat" w:cs="Sylfaen"/>
          <w:b/>
          <w:bCs/>
          <w:color w:val="000000"/>
          <w:sz w:val="32"/>
          <w:szCs w:val="32"/>
          <w:lang w:val="hy-AM"/>
        </w:rPr>
        <w:t>ՎՃՌԱԲԵԿ ԴԱՏԱՐԱՆ</w:t>
      </w:r>
    </w:p>
    <w:p w14:paraId="3E4A07C5" w14:textId="77777777" w:rsidR="002B58D1" w:rsidRPr="00894783" w:rsidRDefault="002B58D1" w:rsidP="005C163C">
      <w:pPr>
        <w:spacing w:after="0"/>
        <w:ind w:left="-284"/>
        <w:contextualSpacing/>
        <w:jc w:val="center"/>
        <w:rPr>
          <w:rFonts w:ascii="GHEA Grapalat" w:hAnsi="GHEA Grapalat" w:cs="Sylfaen"/>
          <w:b/>
          <w:bCs/>
          <w:color w:val="000000"/>
          <w:sz w:val="28"/>
          <w:szCs w:val="28"/>
          <w:lang w:val="hy-AM"/>
        </w:rPr>
      </w:pPr>
    </w:p>
    <w:p w14:paraId="3918D3C7" w14:textId="09F20E49" w:rsidR="002B58D1" w:rsidRPr="00894783" w:rsidRDefault="002B58D1" w:rsidP="005C163C">
      <w:pPr>
        <w:spacing w:after="0"/>
        <w:contextualSpacing/>
        <w:jc w:val="both"/>
        <w:rPr>
          <w:rFonts w:ascii="GHEA Grapalat" w:hAnsi="GHEA Grapalat"/>
          <w:b/>
          <w:bCs/>
          <w:color w:val="000000"/>
          <w:sz w:val="24"/>
          <w:szCs w:val="24"/>
          <w:lang w:val="hy-AM"/>
        </w:rPr>
      </w:pPr>
      <w:r w:rsidRPr="00894783">
        <w:rPr>
          <w:rFonts w:ascii="GHEA Grapalat" w:hAnsi="GHEA Grapalat" w:cs="Sylfaen"/>
          <w:color w:val="000000"/>
          <w:sz w:val="24"/>
          <w:szCs w:val="24"/>
          <w:lang w:val="hy-AM"/>
        </w:rPr>
        <w:t xml:space="preserve">ՀՀ վերաքննիչ վարչական                                    </w:t>
      </w:r>
      <w:r w:rsidR="00115DC7" w:rsidRPr="005C163C">
        <w:rPr>
          <w:rFonts w:ascii="GHEA Grapalat" w:hAnsi="GHEA Grapalat" w:cs="Sylfaen"/>
          <w:color w:val="000000"/>
          <w:sz w:val="24"/>
          <w:szCs w:val="24"/>
          <w:lang w:val="hy-AM"/>
        </w:rPr>
        <w:t xml:space="preserve">    </w:t>
      </w:r>
      <w:r w:rsidRPr="00894783">
        <w:rPr>
          <w:rFonts w:ascii="GHEA Grapalat" w:hAnsi="GHEA Grapalat" w:cs="Sylfaen"/>
          <w:color w:val="000000"/>
          <w:sz w:val="24"/>
          <w:szCs w:val="24"/>
          <w:lang w:val="hy-AM"/>
        </w:rPr>
        <w:t xml:space="preserve">Վարչական գործ թիվ </w:t>
      </w:r>
      <w:r w:rsidR="00425D67" w:rsidRPr="00894783">
        <w:rPr>
          <w:rFonts w:ascii="GHEA Grapalat" w:hAnsi="GHEA Grapalat" w:cs="Sylfaen"/>
          <w:b/>
          <w:bCs/>
          <w:color w:val="000000"/>
          <w:sz w:val="24"/>
          <w:szCs w:val="24"/>
          <w:u w:val="single"/>
          <w:lang w:val="hy-AM"/>
        </w:rPr>
        <w:t>ՎԴ</w:t>
      </w:r>
      <w:r w:rsidR="008A14C9" w:rsidRPr="00894783">
        <w:rPr>
          <w:rFonts w:ascii="GHEA Grapalat" w:hAnsi="GHEA Grapalat" w:cs="Sylfaen"/>
          <w:b/>
          <w:bCs/>
          <w:color w:val="000000"/>
          <w:sz w:val="24"/>
          <w:szCs w:val="24"/>
          <w:u w:val="single"/>
          <w:lang w:val="hy-AM"/>
        </w:rPr>
        <w:t>/6010</w:t>
      </w:r>
      <w:r w:rsidR="00425D67" w:rsidRPr="00894783">
        <w:rPr>
          <w:rFonts w:ascii="GHEA Grapalat" w:hAnsi="GHEA Grapalat" w:cs="Sylfaen"/>
          <w:b/>
          <w:bCs/>
          <w:color w:val="000000"/>
          <w:sz w:val="24"/>
          <w:szCs w:val="24"/>
          <w:u w:val="single"/>
          <w:lang w:val="hy-AM"/>
        </w:rPr>
        <w:t>/05/2</w:t>
      </w:r>
      <w:r w:rsidR="008A14C9" w:rsidRPr="00894783">
        <w:rPr>
          <w:rFonts w:ascii="GHEA Grapalat" w:hAnsi="GHEA Grapalat" w:cs="Sylfaen"/>
          <w:b/>
          <w:bCs/>
          <w:color w:val="000000"/>
          <w:sz w:val="24"/>
          <w:szCs w:val="24"/>
          <w:u w:val="single"/>
          <w:lang w:val="hy-AM"/>
        </w:rPr>
        <w:t>3</w:t>
      </w:r>
    </w:p>
    <w:p w14:paraId="08815083" w14:textId="68F6ED79" w:rsidR="002B58D1" w:rsidRPr="005C163C" w:rsidRDefault="002B58D1" w:rsidP="005C163C">
      <w:pPr>
        <w:spacing w:after="0"/>
        <w:ind w:left="-284"/>
        <w:contextualSpacing/>
        <w:jc w:val="both"/>
        <w:rPr>
          <w:rFonts w:ascii="GHEA Grapalat" w:hAnsi="GHEA Grapalat"/>
          <w:b/>
          <w:bCs/>
          <w:color w:val="000000"/>
          <w:sz w:val="24"/>
          <w:szCs w:val="24"/>
          <w:lang w:val="hy-AM"/>
        </w:rPr>
      </w:pPr>
      <w:r w:rsidRPr="005C163C">
        <w:rPr>
          <w:rFonts w:ascii="GHEA Grapalat" w:hAnsi="GHEA Grapalat" w:cs="Sylfaen"/>
          <w:color w:val="000000"/>
          <w:sz w:val="24"/>
          <w:szCs w:val="24"/>
          <w:lang w:val="hy-AM"/>
        </w:rPr>
        <w:t xml:space="preserve">    դատարանի </w:t>
      </w:r>
      <w:r w:rsidRPr="005C163C">
        <w:rPr>
          <w:rFonts w:ascii="GHEA Grapalat" w:hAnsi="GHEA Grapalat"/>
          <w:color w:val="000000"/>
          <w:sz w:val="24"/>
          <w:szCs w:val="24"/>
          <w:lang w:val="hy-AM"/>
        </w:rPr>
        <w:t xml:space="preserve">որոշում                                                                                       </w:t>
      </w:r>
      <w:r w:rsidRPr="005C163C">
        <w:rPr>
          <w:rFonts w:ascii="GHEA Grapalat" w:hAnsi="GHEA Grapalat"/>
          <w:b/>
          <w:bCs/>
          <w:color w:val="000000"/>
          <w:sz w:val="24"/>
          <w:szCs w:val="24"/>
          <w:lang w:val="hy-AM"/>
        </w:rPr>
        <w:t>202</w:t>
      </w:r>
      <w:r w:rsidR="008A14C9" w:rsidRPr="005C163C">
        <w:rPr>
          <w:rFonts w:ascii="GHEA Grapalat" w:hAnsi="GHEA Grapalat"/>
          <w:b/>
          <w:bCs/>
          <w:color w:val="000000"/>
          <w:sz w:val="24"/>
          <w:szCs w:val="24"/>
          <w:lang w:val="hy-AM"/>
        </w:rPr>
        <w:t>4</w:t>
      </w:r>
      <w:r w:rsidRPr="005C163C">
        <w:rPr>
          <w:rFonts w:ascii="GHEA Grapalat" w:hAnsi="GHEA Grapalat" w:cs="Sylfaen"/>
          <w:b/>
          <w:bCs/>
          <w:color w:val="000000"/>
          <w:sz w:val="24"/>
          <w:szCs w:val="24"/>
          <w:lang w:val="hy-AM"/>
        </w:rPr>
        <w:t>թ</w:t>
      </w:r>
      <w:r w:rsidRPr="005C163C">
        <w:rPr>
          <w:rFonts w:ascii="GHEA Grapalat" w:hAnsi="GHEA Grapalat"/>
          <w:b/>
          <w:bCs/>
          <w:color w:val="000000"/>
          <w:sz w:val="24"/>
          <w:szCs w:val="24"/>
          <w:lang w:val="hy-AM"/>
        </w:rPr>
        <w:t>.</w:t>
      </w:r>
    </w:p>
    <w:p w14:paraId="63FA758C" w14:textId="32F58CF9" w:rsidR="002B58D1" w:rsidRPr="005C163C" w:rsidRDefault="002B58D1" w:rsidP="005C163C">
      <w:pPr>
        <w:spacing w:after="0"/>
        <w:ind w:left="-284"/>
        <w:contextualSpacing/>
        <w:jc w:val="both"/>
        <w:rPr>
          <w:rFonts w:ascii="GHEA Grapalat" w:hAnsi="GHEA Grapalat"/>
          <w:color w:val="000000"/>
          <w:sz w:val="24"/>
          <w:szCs w:val="24"/>
          <w:lang w:val="hy-AM"/>
        </w:rPr>
      </w:pPr>
      <w:r w:rsidRPr="005C163C">
        <w:rPr>
          <w:rFonts w:ascii="GHEA Grapalat" w:hAnsi="GHEA Grapalat" w:cs="Sylfaen"/>
          <w:color w:val="000000"/>
          <w:sz w:val="24"/>
          <w:szCs w:val="24"/>
          <w:lang w:val="hy-AM"/>
        </w:rPr>
        <w:t xml:space="preserve">    Վարչական գործ թիվ </w:t>
      </w:r>
      <w:r w:rsidR="00425D67" w:rsidRPr="005C163C">
        <w:rPr>
          <w:rFonts w:ascii="GHEA Grapalat" w:hAnsi="GHEA Grapalat" w:cs="Sylfaen"/>
          <w:color w:val="000000"/>
          <w:sz w:val="24"/>
          <w:szCs w:val="24"/>
          <w:lang w:val="hy-AM"/>
        </w:rPr>
        <w:t>ՎԴ/</w:t>
      </w:r>
      <w:r w:rsidR="008A14C9" w:rsidRPr="005C163C">
        <w:rPr>
          <w:rFonts w:ascii="GHEA Grapalat" w:hAnsi="GHEA Grapalat" w:cs="Sylfaen"/>
          <w:color w:val="000000"/>
          <w:sz w:val="24"/>
          <w:szCs w:val="24"/>
          <w:lang w:val="hy-AM"/>
        </w:rPr>
        <w:t>6010</w:t>
      </w:r>
      <w:r w:rsidR="00425D67" w:rsidRPr="005C163C">
        <w:rPr>
          <w:rFonts w:ascii="GHEA Grapalat" w:hAnsi="GHEA Grapalat" w:cs="Sylfaen"/>
          <w:color w:val="000000"/>
          <w:sz w:val="24"/>
          <w:szCs w:val="24"/>
          <w:lang w:val="hy-AM"/>
        </w:rPr>
        <w:t>/05/2</w:t>
      </w:r>
      <w:r w:rsidR="008A14C9" w:rsidRPr="005C163C">
        <w:rPr>
          <w:rFonts w:ascii="GHEA Grapalat" w:hAnsi="GHEA Grapalat" w:cs="Sylfaen"/>
          <w:color w:val="000000"/>
          <w:sz w:val="24"/>
          <w:szCs w:val="24"/>
          <w:lang w:val="hy-AM"/>
        </w:rPr>
        <w:t>3</w:t>
      </w:r>
      <w:r w:rsidRPr="005C163C">
        <w:rPr>
          <w:rFonts w:ascii="GHEA Grapalat" w:hAnsi="GHEA Grapalat"/>
          <w:color w:val="000000"/>
          <w:sz w:val="24"/>
          <w:szCs w:val="24"/>
          <w:lang w:val="hy-AM"/>
        </w:rPr>
        <w:t xml:space="preserve">                                                                                            </w:t>
      </w:r>
    </w:p>
    <w:p w14:paraId="1A7C7266" w14:textId="4D6B33F5" w:rsidR="002B58D1" w:rsidRPr="005C163C" w:rsidRDefault="002B58D1" w:rsidP="005C163C">
      <w:pPr>
        <w:spacing w:after="0"/>
        <w:ind w:left="-284"/>
        <w:contextualSpacing/>
        <w:jc w:val="both"/>
        <w:rPr>
          <w:rFonts w:ascii="GHEA Grapalat" w:hAnsi="GHEA Grapalat"/>
          <w:color w:val="000000"/>
          <w:sz w:val="24"/>
          <w:szCs w:val="24"/>
          <w:lang w:val="hy-AM"/>
        </w:rPr>
      </w:pPr>
      <w:r w:rsidRPr="005C163C">
        <w:rPr>
          <w:rFonts w:ascii="GHEA Grapalat" w:hAnsi="GHEA Grapalat"/>
          <w:color w:val="000000"/>
          <w:sz w:val="24"/>
          <w:szCs w:val="24"/>
          <w:lang w:val="hy-AM"/>
        </w:rPr>
        <w:t xml:space="preserve">    Նախագահող դատավոր`</w:t>
      </w:r>
      <w:r w:rsidR="00E273E3" w:rsidRPr="00B36413">
        <w:rPr>
          <w:rFonts w:ascii="GHEA Grapalat" w:hAnsi="GHEA Grapalat"/>
          <w:color w:val="000000"/>
          <w:sz w:val="24"/>
          <w:szCs w:val="24"/>
          <w:lang w:val="hy-AM"/>
        </w:rPr>
        <w:t xml:space="preserve">  </w:t>
      </w:r>
      <w:r w:rsidR="008A14C9" w:rsidRPr="005C163C">
        <w:rPr>
          <w:rFonts w:ascii="GHEA Grapalat" w:hAnsi="GHEA Grapalat"/>
          <w:color w:val="000000"/>
          <w:sz w:val="24"/>
          <w:szCs w:val="24"/>
          <w:lang w:val="hy-AM"/>
        </w:rPr>
        <w:t>Ս</w:t>
      </w:r>
      <w:r w:rsidRPr="005C163C">
        <w:rPr>
          <w:rFonts w:ascii="GHEA Grapalat" w:hAnsi="GHEA Grapalat" w:cs="Cambria Math"/>
          <w:color w:val="000000"/>
          <w:sz w:val="24"/>
          <w:szCs w:val="24"/>
          <w:lang w:val="hy-AM"/>
        </w:rPr>
        <w:t>.</w:t>
      </w:r>
      <w:r w:rsidRPr="005C163C">
        <w:rPr>
          <w:rFonts w:ascii="GHEA Grapalat" w:hAnsi="GHEA Grapalat"/>
          <w:color w:val="000000"/>
          <w:sz w:val="24"/>
          <w:szCs w:val="24"/>
          <w:lang w:val="hy-AM"/>
        </w:rPr>
        <w:t xml:space="preserve"> </w:t>
      </w:r>
      <w:r w:rsidR="008A14C9" w:rsidRPr="005C163C">
        <w:rPr>
          <w:rFonts w:ascii="GHEA Grapalat" w:hAnsi="GHEA Grapalat"/>
          <w:color w:val="000000"/>
          <w:sz w:val="24"/>
          <w:szCs w:val="24"/>
          <w:lang w:val="hy-AM"/>
        </w:rPr>
        <w:t>Հովակիմ</w:t>
      </w:r>
      <w:r w:rsidR="00425D67" w:rsidRPr="005C163C">
        <w:rPr>
          <w:rFonts w:ascii="GHEA Grapalat" w:hAnsi="GHEA Grapalat"/>
          <w:color w:val="000000"/>
          <w:sz w:val="24"/>
          <w:szCs w:val="24"/>
          <w:lang w:val="hy-AM"/>
        </w:rPr>
        <w:t>յան</w:t>
      </w:r>
    </w:p>
    <w:p w14:paraId="333D742B" w14:textId="77777777" w:rsidR="002B58D1" w:rsidRPr="005C163C" w:rsidRDefault="002B58D1" w:rsidP="005C163C">
      <w:pPr>
        <w:spacing w:after="0"/>
        <w:ind w:left="-284"/>
        <w:contextualSpacing/>
        <w:jc w:val="both"/>
        <w:rPr>
          <w:rFonts w:ascii="GHEA Grapalat" w:hAnsi="GHEA Grapalat"/>
          <w:color w:val="000000"/>
          <w:sz w:val="32"/>
          <w:szCs w:val="32"/>
          <w:lang w:val="hy-AM"/>
        </w:rPr>
      </w:pPr>
      <w:r w:rsidRPr="005C163C">
        <w:rPr>
          <w:rFonts w:ascii="GHEA Grapalat" w:hAnsi="GHEA Grapalat"/>
          <w:color w:val="000000"/>
          <w:sz w:val="24"/>
          <w:szCs w:val="24"/>
          <w:lang w:val="hy-AM"/>
        </w:rPr>
        <w:t xml:space="preserve">     </w:t>
      </w:r>
    </w:p>
    <w:p w14:paraId="579E698A" w14:textId="414F33F3" w:rsidR="002B58D1" w:rsidRPr="005C163C" w:rsidRDefault="002B58D1" w:rsidP="005C163C">
      <w:pPr>
        <w:spacing w:after="0"/>
        <w:ind w:left="-284" w:firstLine="426"/>
        <w:contextualSpacing/>
        <w:jc w:val="center"/>
        <w:rPr>
          <w:rFonts w:ascii="GHEA Grapalat" w:hAnsi="GHEA Grapalat"/>
          <w:b/>
          <w:bCs/>
          <w:color w:val="000000"/>
          <w:sz w:val="32"/>
          <w:szCs w:val="32"/>
          <w:lang w:val="hy-AM"/>
        </w:rPr>
      </w:pPr>
      <w:r w:rsidRPr="005C163C">
        <w:rPr>
          <w:rFonts w:ascii="GHEA Grapalat" w:hAnsi="GHEA Grapalat" w:cs="Sylfaen"/>
          <w:b/>
          <w:bCs/>
          <w:color w:val="000000"/>
          <w:sz w:val="32"/>
          <w:szCs w:val="32"/>
          <w:lang w:val="hy-AM"/>
        </w:rPr>
        <w:t>Ո</w:t>
      </w:r>
      <w:r w:rsidR="00894783" w:rsidRPr="00E273E3">
        <w:rPr>
          <w:rFonts w:ascii="GHEA Grapalat" w:hAnsi="GHEA Grapalat" w:cs="Sylfaen"/>
          <w:b/>
          <w:bCs/>
          <w:color w:val="000000"/>
          <w:sz w:val="32"/>
          <w:szCs w:val="32"/>
          <w:lang w:val="hy-AM"/>
        </w:rPr>
        <w:t xml:space="preserve"> </w:t>
      </w:r>
      <w:r w:rsidRPr="005C163C">
        <w:rPr>
          <w:rFonts w:ascii="GHEA Grapalat" w:hAnsi="GHEA Grapalat" w:cs="Sylfaen"/>
          <w:b/>
          <w:bCs/>
          <w:color w:val="000000"/>
          <w:sz w:val="32"/>
          <w:szCs w:val="32"/>
          <w:lang w:val="hy-AM"/>
        </w:rPr>
        <w:t>Ր</w:t>
      </w:r>
      <w:r w:rsidR="00894783" w:rsidRPr="00E273E3">
        <w:rPr>
          <w:rFonts w:ascii="GHEA Grapalat" w:hAnsi="GHEA Grapalat" w:cs="Sylfaen"/>
          <w:b/>
          <w:bCs/>
          <w:color w:val="000000"/>
          <w:sz w:val="32"/>
          <w:szCs w:val="32"/>
          <w:lang w:val="hy-AM"/>
        </w:rPr>
        <w:t xml:space="preserve"> </w:t>
      </w:r>
      <w:r w:rsidRPr="005C163C">
        <w:rPr>
          <w:rFonts w:ascii="GHEA Grapalat" w:hAnsi="GHEA Grapalat" w:cs="Sylfaen"/>
          <w:b/>
          <w:bCs/>
          <w:color w:val="000000"/>
          <w:sz w:val="32"/>
          <w:szCs w:val="32"/>
          <w:lang w:val="hy-AM"/>
        </w:rPr>
        <w:t>Ո</w:t>
      </w:r>
      <w:r w:rsidR="00894783" w:rsidRPr="00E273E3">
        <w:rPr>
          <w:rFonts w:ascii="GHEA Grapalat" w:hAnsi="GHEA Grapalat" w:cs="Sylfaen"/>
          <w:b/>
          <w:bCs/>
          <w:color w:val="000000"/>
          <w:sz w:val="32"/>
          <w:szCs w:val="32"/>
          <w:lang w:val="hy-AM"/>
        </w:rPr>
        <w:t xml:space="preserve"> </w:t>
      </w:r>
      <w:r w:rsidRPr="005C163C">
        <w:rPr>
          <w:rFonts w:ascii="GHEA Grapalat" w:hAnsi="GHEA Grapalat" w:cs="Sylfaen"/>
          <w:b/>
          <w:bCs/>
          <w:color w:val="000000"/>
          <w:sz w:val="32"/>
          <w:szCs w:val="32"/>
          <w:lang w:val="hy-AM"/>
        </w:rPr>
        <w:t>Շ</w:t>
      </w:r>
      <w:r w:rsidR="00894783" w:rsidRPr="00E273E3">
        <w:rPr>
          <w:rFonts w:ascii="GHEA Grapalat" w:hAnsi="GHEA Grapalat" w:cs="Sylfaen"/>
          <w:b/>
          <w:bCs/>
          <w:color w:val="000000"/>
          <w:sz w:val="32"/>
          <w:szCs w:val="32"/>
          <w:lang w:val="hy-AM"/>
        </w:rPr>
        <w:t xml:space="preserve"> </w:t>
      </w:r>
      <w:r w:rsidRPr="005C163C">
        <w:rPr>
          <w:rFonts w:ascii="GHEA Grapalat" w:hAnsi="GHEA Grapalat" w:cs="Sylfaen"/>
          <w:b/>
          <w:bCs/>
          <w:color w:val="000000"/>
          <w:sz w:val="32"/>
          <w:szCs w:val="32"/>
          <w:lang w:val="hy-AM"/>
        </w:rPr>
        <w:t>ՈՒ</w:t>
      </w:r>
      <w:r w:rsidR="00894783" w:rsidRPr="00E273E3">
        <w:rPr>
          <w:rFonts w:ascii="GHEA Grapalat" w:hAnsi="GHEA Grapalat" w:cs="Sylfaen"/>
          <w:b/>
          <w:bCs/>
          <w:color w:val="000000"/>
          <w:sz w:val="32"/>
          <w:szCs w:val="32"/>
          <w:lang w:val="hy-AM"/>
        </w:rPr>
        <w:t xml:space="preserve"> </w:t>
      </w:r>
      <w:r w:rsidRPr="005C163C">
        <w:rPr>
          <w:rFonts w:ascii="GHEA Grapalat" w:hAnsi="GHEA Grapalat" w:cs="Sylfaen"/>
          <w:b/>
          <w:bCs/>
          <w:color w:val="000000"/>
          <w:sz w:val="32"/>
          <w:szCs w:val="32"/>
          <w:lang w:val="hy-AM"/>
        </w:rPr>
        <w:t>Մ</w:t>
      </w:r>
    </w:p>
    <w:p w14:paraId="7343BDC1" w14:textId="77777777" w:rsidR="002B58D1" w:rsidRPr="005C163C" w:rsidRDefault="002B58D1" w:rsidP="005C163C">
      <w:pPr>
        <w:spacing w:after="0"/>
        <w:ind w:left="-284" w:firstLine="426"/>
        <w:contextualSpacing/>
        <w:jc w:val="center"/>
        <w:rPr>
          <w:rFonts w:ascii="GHEA Grapalat" w:hAnsi="GHEA Grapalat" w:cs="Sylfaen"/>
          <w:b/>
          <w:bCs/>
          <w:color w:val="000000"/>
          <w:sz w:val="32"/>
          <w:szCs w:val="32"/>
          <w:lang w:val="hy-AM"/>
        </w:rPr>
      </w:pPr>
      <w:r w:rsidRPr="005C163C">
        <w:rPr>
          <w:rFonts w:ascii="GHEA Grapalat" w:hAnsi="GHEA Grapalat" w:cs="Sylfaen"/>
          <w:b/>
          <w:bCs/>
          <w:color w:val="000000"/>
          <w:sz w:val="32"/>
          <w:szCs w:val="32"/>
          <w:lang w:val="hy-AM"/>
        </w:rPr>
        <w:t>ՀԱՆՈՒՆ ՀԱՅԱՍՏԱՆԻ ՀԱՆՐԱՊԵՏՈՒԹՅԱՆ</w:t>
      </w:r>
    </w:p>
    <w:p w14:paraId="08D3812A" w14:textId="77777777" w:rsidR="002B58D1" w:rsidRPr="005C163C" w:rsidRDefault="002B58D1" w:rsidP="005C163C">
      <w:pPr>
        <w:spacing w:after="0"/>
        <w:ind w:left="-284" w:firstLine="426"/>
        <w:contextualSpacing/>
        <w:jc w:val="center"/>
        <w:rPr>
          <w:rFonts w:ascii="GHEA Grapalat" w:hAnsi="GHEA Grapalat" w:cs="Sylfaen"/>
          <w:color w:val="000000"/>
          <w:sz w:val="24"/>
          <w:szCs w:val="24"/>
          <w:lang w:val="hy-AM"/>
        </w:rPr>
      </w:pPr>
    </w:p>
    <w:p w14:paraId="350ED90A" w14:textId="77777777" w:rsidR="002B58D1" w:rsidRPr="005C163C" w:rsidRDefault="002B58D1" w:rsidP="005C163C">
      <w:pPr>
        <w:spacing w:after="0"/>
        <w:ind w:left="-284" w:firstLine="426"/>
        <w:contextualSpacing/>
        <w:jc w:val="center"/>
        <w:rPr>
          <w:rFonts w:ascii="GHEA Grapalat" w:hAnsi="GHEA Grapalat"/>
          <w:color w:val="000000"/>
          <w:sz w:val="24"/>
          <w:szCs w:val="24"/>
          <w:lang w:val="hy-AM"/>
        </w:rPr>
      </w:pPr>
      <w:r w:rsidRPr="005C163C">
        <w:rPr>
          <w:rFonts w:ascii="GHEA Grapalat" w:hAnsi="GHEA Grapalat" w:cs="Sylfaen"/>
          <w:color w:val="000000"/>
          <w:sz w:val="24"/>
          <w:szCs w:val="24"/>
          <w:lang w:val="hy-AM"/>
        </w:rPr>
        <w:t>Հայաստանի Հանրապետության վճռաբեկ դատարանի վարչական պալատը</w:t>
      </w:r>
      <w:r w:rsidRPr="005C163C">
        <w:rPr>
          <w:rFonts w:ascii="GHEA Grapalat" w:hAnsi="GHEA Grapalat"/>
          <w:color w:val="000000"/>
          <w:sz w:val="24"/>
          <w:szCs w:val="24"/>
          <w:lang w:val="hy-AM"/>
        </w:rPr>
        <w:t xml:space="preserve"> </w:t>
      </w:r>
    </w:p>
    <w:p w14:paraId="15A911A1" w14:textId="77777777" w:rsidR="002B58D1" w:rsidRPr="005C163C" w:rsidRDefault="002B58D1" w:rsidP="005C163C">
      <w:pPr>
        <w:spacing w:after="0"/>
        <w:ind w:left="-284" w:firstLine="426"/>
        <w:contextualSpacing/>
        <w:jc w:val="center"/>
        <w:rPr>
          <w:rFonts w:ascii="GHEA Grapalat" w:hAnsi="GHEA Grapalat"/>
          <w:color w:val="000000"/>
          <w:sz w:val="24"/>
          <w:szCs w:val="24"/>
          <w:lang w:val="hy-AM"/>
        </w:rPr>
      </w:pPr>
      <w:r w:rsidRPr="005C163C">
        <w:rPr>
          <w:rFonts w:ascii="GHEA Grapalat" w:hAnsi="GHEA Grapalat"/>
          <w:color w:val="000000"/>
          <w:sz w:val="24"/>
          <w:szCs w:val="24"/>
          <w:lang w:val="hy-AM"/>
        </w:rPr>
        <w:t>(</w:t>
      </w:r>
      <w:r w:rsidRPr="005C163C">
        <w:rPr>
          <w:rFonts w:ascii="GHEA Grapalat" w:hAnsi="GHEA Grapalat" w:cs="Sylfaen"/>
          <w:color w:val="000000"/>
          <w:sz w:val="24"/>
          <w:szCs w:val="24"/>
          <w:lang w:val="hy-AM"/>
        </w:rPr>
        <w:t>այսուհետ` Վճռաբեկ դատարան</w:t>
      </w:r>
      <w:r w:rsidRPr="005C163C">
        <w:rPr>
          <w:rFonts w:ascii="GHEA Grapalat" w:hAnsi="GHEA Grapalat"/>
          <w:color w:val="000000"/>
          <w:sz w:val="24"/>
          <w:szCs w:val="24"/>
          <w:lang w:val="hy-AM"/>
        </w:rPr>
        <w:t>) հետևյալ կազմով</w:t>
      </w:r>
    </w:p>
    <w:p w14:paraId="1215FB6C" w14:textId="77777777" w:rsidR="002B58D1" w:rsidRPr="005C163C" w:rsidRDefault="002B58D1" w:rsidP="005C163C">
      <w:pPr>
        <w:spacing w:after="0"/>
        <w:ind w:left="-284" w:firstLine="426"/>
        <w:contextualSpacing/>
        <w:jc w:val="center"/>
        <w:rPr>
          <w:rFonts w:ascii="GHEA Grapalat" w:hAnsi="GHEA Grapalat"/>
          <w:color w:val="000000"/>
          <w:sz w:val="24"/>
          <w:szCs w:val="24"/>
          <w:lang w:val="hy-AM"/>
        </w:rPr>
      </w:pPr>
    </w:p>
    <w:tbl>
      <w:tblPr>
        <w:tblW w:w="7269" w:type="dxa"/>
        <w:tblInd w:w="2660" w:type="dxa"/>
        <w:tblLook w:val="04A0" w:firstRow="1" w:lastRow="0" w:firstColumn="1" w:lastColumn="0" w:noHBand="0" w:noVBand="1"/>
      </w:tblPr>
      <w:tblGrid>
        <w:gridCol w:w="4371"/>
        <w:gridCol w:w="2898"/>
      </w:tblGrid>
      <w:tr w:rsidR="002B58D1" w:rsidRPr="005C163C" w14:paraId="37567922" w14:textId="77777777" w:rsidTr="00922FA3">
        <w:trPr>
          <w:trHeight w:val="2148"/>
        </w:trPr>
        <w:tc>
          <w:tcPr>
            <w:tcW w:w="4371" w:type="dxa"/>
            <w:hideMark/>
          </w:tcPr>
          <w:p w14:paraId="72C00DE5" w14:textId="2AC152B7" w:rsidR="002B58D1" w:rsidRPr="005C163C" w:rsidRDefault="002B58D1" w:rsidP="005C163C">
            <w:pPr>
              <w:tabs>
                <w:tab w:val="right" w:pos="4145"/>
              </w:tabs>
              <w:spacing w:after="0"/>
              <w:rPr>
                <w:rFonts w:ascii="GHEA Grapalat" w:hAnsi="GHEA Grapalat"/>
                <w:i/>
                <w:sz w:val="24"/>
                <w:szCs w:val="24"/>
              </w:rPr>
            </w:pPr>
            <w:r w:rsidRPr="005C163C">
              <w:rPr>
                <w:rFonts w:ascii="GHEA Grapalat" w:hAnsi="GHEA Grapalat"/>
                <w:i/>
                <w:sz w:val="24"/>
                <w:szCs w:val="24"/>
                <w:lang w:val="hy-AM"/>
              </w:rPr>
              <w:t xml:space="preserve">          </w:t>
            </w:r>
            <w:r w:rsidRPr="005C163C">
              <w:rPr>
                <w:rFonts w:ascii="GHEA Grapalat" w:hAnsi="GHEA Grapalat"/>
                <w:i/>
                <w:sz w:val="24"/>
                <w:szCs w:val="24"/>
                <w:lang w:val="fr-FR"/>
              </w:rPr>
              <w:t xml:space="preserve">             </w:t>
            </w:r>
            <w:r w:rsidR="00B002E4">
              <w:rPr>
                <w:rFonts w:ascii="GHEA Grapalat" w:hAnsi="GHEA Grapalat"/>
                <w:i/>
                <w:sz w:val="24"/>
                <w:szCs w:val="24"/>
                <w:lang w:val="hy-AM"/>
              </w:rPr>
              <w:t xml:space="preserve">     </w:t>
            </w:r>
            <w:r w:rsidRPr="005C163C">
              <w:rPr>
                <w:rFonts w:ascii="GHEA Grapalat" w:hAnsi="GHEA Grapalat"/>
                <w:i/>
                <w:sz w:val="24"/>
                <w:szCs w:val="24"/>
                <w:lang w:val="fr-FR"/>
              </w:rPr>
              <w:t xml:space="preserve"> </w:t>
            </w:r>
            <w:r w:rsidRPr="005C163C">
              <w:rPr>
                <w:rFonts w:ascii="GHEA Grapalat" w:hAnsi="GHEA Grapalat" w:cs="Sylfaen"/>
                <w:i/>
                <w:sz w:val="24"/>
                <w:szCs w:val="24"/>
                <w:lang w:val="hy-AM"/>
              </w:rPr>
              <w:t>նախագահ</w:t>
            </w:r>
            <w:r w:rsidRPr="005C163C">
              <w:rPr>
                <w:rFonts w:ascii="GHEA Grapalat" w:hAnsi="GHEA Grapalat" w:cs="Sylfaen"/>
                <w:i/>
                <w:sz w:val="24"/>
                <w:szCs w:val="24"/>
              </w:rPr>
              <w:t>ող</w:t>
            </w:r>
            <w:r w:rsidRPr="005C163C">
              <w:rPr>
                <w:rFonts w:ascii="GHEA Grapalat" w:hAnsi="GHEA Grapalat" w:cs="Sylfaen"/>
                <w:i/>
                <w:sz w:val="24"/>
                <w:szCs w:val="24"/>
              </w:rPr>
              <w:tab/>
            </w:r>
          </w:p>
          <w:p w14:paraId="4CE2097E" w14:textId="4240B861" w:rsidR="002B58D1" w:rsidRPr="005C163C" w:rsidRDefault="002B58D1" w:rsidP="005C163C">
            <w:pPr>
              <w:tabs>
                <w:tab w:val="left" w:pos="3421"/>
              </w:tabs>
              <w:spacing w:after="0"/>
              <w:rPr>
                <w:rFonts w:ascii="GHEA Grapalat" w:hAnsi="GHEA Grapalat"/>
                <w:i/>
                <w:sz w:val="24"/>
                <w:szCs w:val="24"/>
                <w:lang w:val="fr-FR"/>
              </w:rPr>
            </w:pPr>
            <w:r w:rsidRPr="005C163C">
              <w:rPr>
                <w:rFonts w:ascii="GHEA Grapalat" w:hAnsi="GHEA Grapalat"/>
                <w:i/>
                <w:sz w:val="24"/>
                <w:szCs w:val="24"/>
                <w:lang w:val="fr-FR"/>
              </w:rPr>
              <w:t xml:space="preserve">                        </w:t>
            </w:r>
            <w:r w:rsidR="00B002E4">
              <w:rPr>
                <w:rFonts w:ascii="GHEA Grapalat" w:hAnsi="GHEA Grapalat"/>
                <w:i/>
                <w:sz w:val="24"/>
                <w:szCs w:val="24"/>
                <w:lang w:val="hy-AM"/>
              </w:rPr>
              <w:t xml:space="preserve">     </w:t>
            </w:r>
            <w:r w:rsidRPr="005C163C">
              <w:rPr>
                <w:rFonts w:ascii="GHEA Grapalat" w:hAnsi="GHEA Grapalat" w:cs="Sylfaen"/>
                <w:i/>
                <w:sz w:val="24"/>
                <w:szCs w:val="24"/>
              </w:rPr>
              <w:t>զեկուցող</w:t>
            </w:r>
            <w:r w:rsidRPr="005C163C">
              <w:rPr>
                <w:rFonts w:ascii="GHEA Grapalat" w:hAnsi="GHEA Grapalat" w:cs="Sylfaen"/>
                <w:i/>
                <w:sz w:val="24"/>
                <w:szCs w:val="24"/>
              </w:rPr>
              <w:tab/>
            </w:r>
          </w:p>
        </w:tc>
        <w:tc>
          <w:tcPr>
            <w:tcW w:w="2898" w:type="dxa"/>
            <w:hideMark/>
          </w:tcPr>
          <w:p w14:paraId="496B497F" w14:textId="6DE7AC06" w:rsidR="008A14C9" w:rsidRPr="005C163C" w:rsidRDefault="00763220" w:rsidP="005C163C">
            <w:pPr>
              <w:tabs>
                <w:tab w:val="left" w:pos="7200"/>
              </w:tabs>
              <w:spacing w:after="0"/>
              <w:contextualSpacing/>
              <w:rPr>
                <w:rFonts w:ascii="GHEA Grapalat" w:hAnsi="GHEA Grapalat" w:cs="Sylfaen"/>
                <w:sz w:val="24"/>
                <w:szCs w:val="24"/>
                <w:lang w:val="fr-FR"/>
              </w:rPr>
            </w:pPr>
            <w:r w:rsidRPr="005C163C">
              <w:rPr>
                <w:rFonts w:ascii="GHEA Grapalat" w:hAnsi="GHEA Grapalat" w:cs="Sylfaen"/>
                <w:sz w:val="24"/>
                <w:szCs w:val="24"/>
                <w:lang w:val="fr-FR"/>
              </w:rPr>
              <w:t>Ա</w:t>
            </w:r>
            <w:r w:rsidR="008A14C9" w:rsidRPr="005C163C">
              <w:rPr>
                <w:rFonts w:ascii="GHEA Grapalat" w:hAnsi="GHEA Grapalat" w:cs="Sylfaen"/>
                <w:sz w:val="24"/>
                <w:szCs w:val="24"/>
                <w:lang w:val="fr-FR"/>
              </w:rPr>
              <w:t xml:space="preserve">. </w:t>
            </w:r>
            <w:r w:rsidR="008A14C9" w:rsidRPr="005C163C">
              <w:rPr>
                <w:rFonts w:ascii="GHEA Grapalat" w:hAnsi="GHEA Grapalat" w:cs="Sylfaen"/>
                <w:sz w:val="24"/>
                <w:szCs w:val="24"/>
                <w:lang w:val="hy-AM"/>
              </w:rPr>
              <w:t xml:space="preserve"> </w:t>
            </w:r>
            <w:r w:rsidRPr="005C163C">
              <w:rPr>
                <w:rFonts w:ascii="GHEA Grapalat" w:hAnsi="GHEA Grapalat" w:cs="Sylfaen"/>
                <w:sz w:val="24"/>
                <w:szCs w:val="24"/>
                <w:lang w:val="hy-AM"/>
              </w:rPr>
              <w:t>ԹՈՎՄԱՍՅԱՆ</w:t>
            </w:r>
          </w:p>
          <w:p w14:paraId="240C305C" w14:textId="77777777" w:rsidR="002B58D1" w:rsidRPr="005C163C" w:rsidRDefault="002B58D1" w:rsidP="005C163C">
            <w:pPr>
              <w:tabs>
                <w:tab w:val="left" w:pos="7200"/>
              </w:tabs>
              <w:spacing w:after="0"/>
              <w:contextualSpacing/>
              <w:rPr>
                <w:rFonts w:ascii="GHEA Grapalat" w:hAnsi="GHEA Grapalat" w:cs="Sylfaen"/>
                <w:sz w:val="24"/>
                <w:szCs w:val="24"/>
                <w:lang w:val="hy-AM"/>
              </w:rPr>
            </w:pPr>
            <w:r w:rsidRPr="005C163C">
              <w:rPr>
                <w:rFonts w:ascii="GHEA Grapalat" w:hAnsi="GHEA Grapalat" w:cs="Sylfaen"/>
                <w:sz w:val="24"/>
                <w:szCs w:val="24"/>
                <w:lang w:val="hy-AM"/>
              </w:rPr>
              <w:t>Լ</w:t>
            </w:r>
            <w:r w:rsidRPr="005C163C">
              <w:rPr>
                <w:rFonts w:ascii="Cambria Math" w:hAnsi="Cambria Math" w:cs="Cambria Math"/>
                <w:sz w:val="24"/>
                <w:szCs w:val="24"/>
                <w:lang w:val="hy-AM"/>
              </w:rPr>
              <w:t>․</w:t>
            </w:r>
            <w:r w:rsidRPr="005C163C">
              <w:rPr>
                <w:rFonts w:ascii="GHEA Grapalat" w:hAnsi="GHEA Grapalat" w:cs="Sylfaen"/>
                <w:sz w:val="24"/>
                <w:szCs w:val="24"/>
                <w:lang w:val="hy-AM"/>
              </w:rPr>
              <w:t xml:space="preserve">  ՀԱԿՈԲՅԱՆ</w:t>
            </w:r>
          </w:p>
          <w:p w14:paraId="61BD7500" w14:textId="77777777" w:rsidR="002B58D1" w:rsidRPr="005C163C" w:rsidRDefault="002B58D1" w:rsidP="005C163C">
            <w:pPr>
              <w:tabs>
                <w:tab w:val="left" w:pos="7200"/>
              </w:tabs>
              <w:spacing w:after="0"/>
              <w:contextualSpacing/>
              <w:rPr>
                <w:rFonts w:ascii="GHEA Grapalat" w:hAnsi="GHEA Grapalat" w:cs="Sylfaen"/>
                <w:sz w:val="24"/>
                <w:szCs w:val="24"/>
                <w:lang w:val="hy-AM"/>
              </w:rPr>
            </w:pPr>
            <w:r w:rsidRPr="005C163C">
              <w:rPr>
                <w:rFonts w:ascii="GHEA Grapalat" w:hAnsi="GHEA Grapalat" w:cs="Sylfaen"/>
                <w:sz w:val="24"/>
                <w:szCs w:val="24"/>
                <w:lang w:val="hy-AM"/>
              </w:rPr>
              <w:t>Ք</w:t>
            </w:r>
            <w:r w:rsidRPr="005C163C">
              <w:rPr>
                <w:rFonts w:ascii="GHEA Grapalat" w:hAnsi="GHEA Grapalat" w:cs="Cambria Math"/>
                <w:sz w:val="24"/>
                <w:szCs w:val="24"/>
                <w:lang w:val="fr-FR"/>
              </w:rPr>
              <w:t>.</w:t>
            </w:r>
            <w:r w:rsidRPr="005C163C">
              <w:rPr>
                <w:rFonts w:ascii="GHEA Grapalat" w:hAnsi="GHEA Grapalat" w:cs="Sylfaen"/>
                <w:sz w:val="24"/>
                <w:szCs w:val="24"/>
                <w:lang w:val="hy-AM"/>
              </w:rPr>
              <w:t xml:space="preserve">  ՄԿՈՅԱՆ</w:t>
            </w:r>
          </w:p>
          <w:p w14:paraId="3C3E7429" w14:textId="77777777" w:rsidR="002B58D1" w:rsidRPr="005C163C" w:rsidRDefault="002B58D1" w:rsidP="005C163C">
            <w:pPr>
              <w:tabs>
                <w:tab w:val="left" w:pos="7200"/>
              </w:tabs>
              <w:spacing w:after="0"/>
              <w:ind w:left="-108" w:firstLine="108"/>
              <w:contextualSpacing/>
              <w:rPr>
                <w:rFonts w:ascii="GHEA Grapalat" w:hAnsi="GHEA Grapalat" w:cs="Sylfaen"/>
                <w:sz w:val="24"/>
                <w:szCs w:val="24"/>
                <w:lang w:val="fr-FR"/>
              </w:rPr>
            </w:pPr>
          </w:p>
          <w:p w14:paraId="42FB220F" w14:textId="77777777" w:rsidR="002B58D1" w:rsidRPr="005C163C" w:rsidRDefault="002B58D1" w:rsidP="005C163C">
            <w:pPr>
              <w:tabs>
                <w:tab w:val="left" w:pos="7200"/>
              </w:tabs>
              <w:spacing w:after="0"/>
              <w:contextualSpacing/>
              <w:rPr>
                <w:rFonts w:ascii="GHEA Grapalat" w:hAnsi="GHEA Grapalat" w:cs="Sylfaen"/>
                <w:sz w:val="24"/>
                <w:szCs w:val="24"/>
                <w:lang w:val="fr-FR"/>
              </w:rPr>
            </w:pPr>
          </w:p>
        </w:tc>
      </w:tr>
    </w:tbl>
    <w:p w14:paraId="0B71E579" w14:textId="7E4ACCAA" w:rsidR="002B58D1" w:rsidRPr="005C163C" w:rsidRDefault="002B58D1" w:rsidP="005C163C">
      <w:pPr>
        <w:spacing w:after="0"/>
        <w:ind w:firstLine="450"/>
        <w:jc w:val="both"/>
        <w:rPr>
          <w:rFonts w:ascii="GHEA Grapalat" w:hAnsi="GHEA Grapalat"/>
          <w:color w:val="000000"/>
          <w:sz w:val="24"/>
          <w:szCs w:val="24"/>
          <w:lang w:val="hy-AM"/>
        </w:rPr>
      </w:pPr>
      <w:r w:rsidRPr="005C163C">
        <w:rPr>
          <w:rFonts w:ascii="GHEA Grapalat" w:hAnsi="GHEA Grapalat"/>
          <w:color w:val="000000"/>
          <w:sz w:val="24"/>
          <w:szCs w:val="24"/>
          <w:lang w:val="hy-AM"/>
        </w:rPr>
        <w:t>202</w:t>
      </w:r>
      <w:r w:rsidR="008A14C9" w:rsidRPr="005C163C">
        <w:rPr>
          <w:rFonts w:ascii="GHEA Grapalat" w:hAnsi="GHEA Grapalat"/>
          <w:color w:val="000000"/>
          <w:sz w:val="24"/>
          <w:szCs w:val="24"/>
        </w:rPr>
        <w:t>4</w:t>
      </w:r>
      <w:r w:rsidRPr="005C163C">
        <w:rPr>
          <w:rFonts w:ascii="GHEA Grapalat" w:hAnsi="GHEA Grapalat"/>
          <w:color w:val="000000"/>
          <w:sz w:val="24"/>
          <w:szCs w:val="24"/>
          <w:lang w:val="hy-AM"/>
        </w:rPr>
        <w:t xml:space="preserve"> թվականի </w:t>
      </w:r>
      <w:r w:rsidR="00026018" w:rsidRPr="005C163C">
        <w:rPr>
          <w:rFonts w:ascii="GHEA Grapalat" w:hAnsi="GHEA Grapalat"/>
          <w:color w:val="000000"/>
          <w:sz w:val="24"/>
          <w:szCs w:val="24"/>
          <w:lang w:val="hy-AM"/>
        </w:rPr>
        <w:t>օգոստոս</w:t>
      </w:r>
      <w:r w:rsidR="006A0191" w:rsidRPr="005C163C">
        <w:rPr>
          <w:rFonts w:ascii="GHEA Grapalat" w:hAnsi="GHEA Grapalat"/>
          <w:color w:val="000000"/>
          <w:sz w:val="24"/>
          <w:szCs w:val="24"/>
          <w:lang w:val="hy-AM"/>
        </w:rPr>
        <w:t xml:space="preserve">ի </w:t>
      </w:r>
      <w:r w:rsidR="00896B91">
        <w:rPr>
          <w:rFonts w:ascii="GHEA Grapalat" w:hAnsi="GHEA Grapalat"/>
          <w:color w:val="000000"/>
          <w:sz w:val="24"/>
          <w:szCs w:val="24"/>
          <w:lang w:val="en-US"/>
        </w:rPr>
        <w:t>30</w:t>
      </w:r>
      <w:r w:rsidRPr="005C163C">
        <w:rPr>
          <w:rFonts w:ascii="GHEA Grapalat" w:hAnsi="GHEA Grapalat"/>
          <w:color w:val="000000"/>
          <w:sz w:val="24"/>
          <w:szCs w:val="24"/>
          <w:lang w:val="hy-AM"/>
        </w:rPr>
        <w:t xml:space="preserve">-ին </w:t>
      </w:r>
    </w:p>
    <w:p w14:paraId="2B7CF773" w14:textId="6BB9599E" w:rsidR="002B58D1" w:rsidRPr="005C163C" w:rsidRDefault="002B58D1" w:rsidP="005C163C">
      <w:pPr>
        <w:spacing w:after="0"/>
        <w:ind w:firstLine="450"/>
        <w:jc w:val="both"/>
        <w:rPr>
          <w:rFonts w:ascii="GHEA Grapalat" w:hAnsi="GHEA Grapalat" w:cs="Sylfaen"/>
          <w:color w:val="000000"/>
          <w:sz w:val="24"/>
          <w:szCs w:val="24"/>
          <w:lang w:val="hy-AM"/>
        </w:rPr>
      </w:pPr>
      <w:r w:rsidRPr="005C163C">
        <w:rPr>
          <w:rFonts w:ascii="GHEA Grapalat" w:hAnsi="GHEA Grapalat" w:cs="Sylfaen"/>
          <w:color w:val="000000"/>
          <w:sz w:val="24"/>
          <w:szCs w:val="24"/>
          <w:lang w:val="hy-AM"/>
        </w:rPr>
        <w:t xml:space="preserve">գրավոր ընթացակարգով քննելով </w:t>
      </w:r>
      <w:r w:rsidR="008A14C9" w:rsidRPr="005C163C">
        <w:rPr>
          <w:rFonts w:ascii="GHEA Grapalat" w:hAnsi="GHEA Grapalat" w:cs="Sylfaen"/>
          <w:color w:val="000000"/>
          <w:sz w:val="24"/>
          <w:szCs w:val="24"/>
          <w:lang w:val="hy-AM"/>
        </w:rPr>
        <w:t xml:space="preserve">Եվա Ղազարյանի </w:t>
      </w:r>
      <w:r w:rsidRPr="005C163C">
        <w:rPr>
          <w:rFonts w:ascii="GHEA Grapalat" w:hAnsi="GHEA Grapalat" w:cs="Sylfaen"/>
          <w:color w:val="000000"/>
          <w:sz w:val="24"/>
          <w:szCs w:val="24"/>
          <w:lang w:val="hy-AM"/>
        </w:rPr>
        <w:t xml:space="preserve">վճռաբեկ բողոքը ՀՀ վերաքննիչ վարչական դատարանի </w:t>
      </w:r>
      <w:r w:rsidR="008A14C9" w:rsidRPr="005C163C">
        <w:rPr>
          <w:rFonts w:ascii="GHEA Grapalat" w:hAnsi="GHEA Grapalat"/>
          <w:color w:val="000000" w:themeColor="text1"/>
          <w:sz w:val="24"/>
          <w:szCs w:val="24"/>
          <w:shd w:val="clear" w:color="auto" w:fill="FFFFFF"/>
          <w:lang w:val="hy-AM"/>
        </w:rPr>
        <w:t>30</w:t>
      </w:r>
      <w:r w:rsidR="008A14C9" w:rsidRPr="005C163C">
        <w:rPr>
          <w:rFonts w:ascii="Cambria Math" w:hAnsi="Cambria Math" w:cs="Cambria Math"/>
          <w:color w:val="000000" w:themeColor="text1"/>
          <w:sz w:val="24"/>
          <w:szCs w:val="24"/>
          <w:shd w:val="clear" w:color="auto" w:fill="FFFFFF"/>
          <w:lang w:val="hy-AM"/>
        </w:rPr>
        <w:t>․</w:t>
      </w:r>
      <w:r w:rsidR="008A14C9" w:rsidRPr="005C163C">
        <w:rPr>
          <w:rFonts w:ascii="GHEA Grapalat" w:hAnsi="GHEA Grapalat"/>
          <w:color w:val="000000" w:themeColor="text1"/>
          <w:sz w:val="24"/>
          <w:szCs w:val="24"/>
          <w:shd w:val="clear" w:color="auto" w:fill="FFFFFF"/>
          <w:lang w:val="hy-AM"/>
        </w:rPr>
        <w:t>11</w:t>
      </w:r>
      <w:r w:rsidR="008A14C9" w:rsidRPr="005C163C">
        <w:rPr>
          <w:rFonts w:ascii="Cambria Math" w:hAnsi="Cambria Math" w:cs="Cambria Math"/>
          <w:color w:val="000000" w:themeColor="text1"/>
          <w:sz w:val="24"/>
          <w:szCs w:val="24"/>
          <w:shd w:val="clear" w:color="auto" w:fill="FFFFFF"/>
          <w:lang w:val="hy-AM"/>
        </w:rPr>
        <w:t>․</w:t>
      </w:r>
      <w:r w:rsidR="008A14C9" w:rsidRPr="005C163C">
        <w:rPr>
          <w:rFonts w:ascii="GHEA Grapalat" w:hAnsi="GHEA Grapalat"/>
          <w:color w:val="000000" w:themeColor="text1"/>
          <w:sz w:val="24"/>
          <w:szCs w:val="24"/>
          <w:shd w:val="clear" w:color="auto" w:fill="FFFFFF"/>
          <w:lang w:val="hy-AM"/>
        </w:rPr>
        <w:t xml:space="preserve">2023 թվականի «Վերաքննիչ բողոքը մերժելու մասին» </w:t>
      </w:r>
      <w:r w:rsidRPr="005C163C">
        <w:rPr>
          <w:rFonts w:ascii="GHEA Grapalat" w:hAnsi="GHEA Grapalat" w:cs="Sylfaen"/>
          <w:color w:val="000000"/>
          <w:sz w:val="24"/>
          <w:szCs w:val="24"/>
          <w:lang w:val="hy-AM"/>
        </w:rPr>
        <w:t>որոշման դեմ՝ վարչական գործով ըստ հայցի</w:t>
      </w:r>
      <w:r w:rsidR="008A14C9" w:rsidRPr="005C163C">
        <w:rPr>
          <w:rFonts w:ascii="GHEA Grapalat" w:hAnsi="GHEA Grapalat" w:cs="Sylfaen"/>
          <w:color w:val="000000"/>
          <w:sz w:val="24"/>
          <w:szCs w:val="24"/>
          <w:lang w:val="hy-AM"/>
        </w:rPr>
        <w:t xml:space="preserve"> Եվա Ղազարյանի ընդդեմ ՀՀ նոտարական պալատի նոտար (այսուհետ՝ Նոտար) Աստղիկ Մազմանյանի` Հասմիկ Ղազարյանի ժառանգական գործում առկա նյութերի պատճեններն իրեն տրամադրելը մերժելու գործողությունները ոչ իրավաչափ ճանաչելու, </w:t>
      </w:r>
      <w:r w:rsidR="009F58A9">
        <w:rPr>
          <w:rFonts w:ascii="GHEA Grapalat" w:hAnsi="GHEA Grapalat" w:cs="Sylfaen"/>
          <w:color w:val="000000"/>
          <w:sz w:val="24"/>
          <w:szCs w:val="24"/>
          <w:lang w:val="hy-AM"/>
        </w:rPr>
        <w:t xml:space="preserve">և </w:t>
      </w:r>
      <w:r w:rsidR="008A14C9" w:rsidRPr="005C163C">
        <w:rPr>
          <w:rFonts w:ascii="GHEA Grapalat" w:hAnsi="GHEA Grapalat" w:cs="Sylfaen"/>
          <w:color w:val="000000"/>
          <w:sz w:val="24"/>
          <w:szCs w:val="24"/>
          <w:lang w:val="hy-AM"/>
        </w:rPr>
        <w:t>որպես հետևանք` Նոտար Աստղիկ Մազմանյանին` իրեն` Եվա Ղազարյանին իր մոր` Հասմիկ Ղազարյանի ժառանգական գործում առկա նյութերի պատճենները տրամադրելուն պարտավորեցնելու պահանջի մասին</w:t>
      </w:r>
      <w:r w:rsidRPr="005C163C">
        <w:rPr>
          <w:rFonts w:ascii="GHEA Grapalat" w:hAnsi="GHEA Grapalat" w:cs="Sylfaen"/>
          <w:color w:val="000000"/>
          <w:sz w:val="24"/>
          <w:szCs w:val="24"/>
          <w:lang w:val="hy-AM"/>
        </w:rPr>
        <w:t xml:space="preserve">, </w:t>
      </w:r>
    </w:p>
    <w:p w14:paraId="742DBBDC" w14:textId="77777777" w:rsidR="002B58D1" w:rsidRPr="005C163C" w:rsidRDefault="002B58D1" w:rsidP="005C163C">
      <w:pPr>
        <w:spacing w:after="0"/>
        <w:ind w:firstLine="450"/>
        <w:jc w:val="both"/>
        <w:rPr>
          <w:rFonts w:ascii="GHEA Grapalat" w:hAnsi="GHEA Grapalat" w:cs="Sylfaen"/>
          <w:color w:val="000000"/>
          <w:sz w:val="24"/>
          <w:szCs w:val="24"/>
          <w:lang w:val="hy-AM"/>
        </w:rPr>
      </w:pPr>
    </w:p>
    <w:p w14:paraId="0B38FF58" w14:textId="77777777" w:rsidR="00894783" w:rsidRDefault="00894783" w:rsidP="005C163C">
      <w:pPr>
        <w:spacing w:after="0"/>
        <w:ind w:firstLine="450"/>
        <w:jc w:val="center"/>
        <w:rPr>
          <w:rFonts w:ascii="GHEA Grapalat" w:hAnsi="GHEA Grapalat" w:cs="Sylfaen"/>
          <w:b/>
          <w:bCs/>
          <w:color w:val="000000"/>
          <w:sz w:val="24"/>
          <w:szCs w:val="24"/>
          <w:lang w:val="hy-AM"/>
        </w:rPr>
      </w:pPr>
    </w:p>
    <w:p w14:paraId="375828CA" w14:textId="77777777" w:rsidR="00894783" w:rsidRDefault="00894783" w:rsidP="00894783">
      <w:pPr>
        <w:spacing w:after="0"/>
        <w:rPr>
          <w:rFonts w:ascii="GHEA Grapalat" w:hAnsi="GHEA Grapalat" w:cs="Sylfaen"/>
          <w:b/>
          <w:bCs/>
          <w:color w:val="000000"/>
          <w:sz w:val="24"/>
          <w:szCs w:val="24"/>
          <w:lang w:val="hy-AM"/>
        </w:rPr>
      </w:pPr>
    </w:p>
    <w:p w14:paraId="406CBAA6" w14:textId="77777777" w:rsidR="00894783" w:rsidRDefault="00894783" w:rsidP="005C163C">
      <w:pPr>
        <w:spacing w:after="0"/>
        <w:ind w:firstLine="450"/>
        <w:jc w:val="center"/>
        <w:rPr>
          <w:rFonts w:ascii="GHEA Grapalat" w:hAnsi="GHEA Grapalat" w:cs="Sylfaen"/>
          <w:b/>
          <w:bCs/>
          <w:color w:val="000000"/>
          <w:sz w:val="24"/>
          <w:szCs w:val="24"/>
          <w:lang w:val="hy-AM"/>
        </w:rPr>
      </w:pPr>
    </w:p>
    <w:p w14:paraId="5DA8925E" w14:textId="4C219C0F" w:rsidR="002B58D1" w:rsidRPr="005C163C" w:rsidRDefault="002B58D1" w:rsidP="005C163C">
      <w:pPr>
        <w:spacing w:after="0"/>
        <w:ind w:firstLine="450"/>
        <w:jc w:val="center"/>
        <w:rPr>
          <w:rFonts w:ascii="GHEA Grapalat" w:hAnsi="GHEA Grapalat" w:cs="Sylfaen"/>
          <w:b/>
          <w:bCs/>
          <w:color w:val="000000"/>
          <w:sz w:val="24"/>
          <w:szCs w:val="24"/>
          <w:lang w:val="hy-AM"/>
        </w:rPr>
      </w:pPr>
      <w:r w:rsidRPr="005C163C">
        <w:rPr>
          <w:rFonts w:ascii="GHEA Grapalat" w:hAnsi="GHEA Grapalat" w:cs="Sylfaen"/>
          <w:b/>
          <w:bCs/>
          <w:color w:val="000000"/>
          <w:sz w:val="24"/>
          <w:szCs w:val="24"/>
          <w:lang w:val="hy-AM"/>
        </w:rPr>
        <w:t>Պ Ա Ր Զ Ե Ց</w:t>
      </w:r>
    </w:p>
    <w:p w14:paraId="27040A66" w14:textId="77777777" w:rsidR="002B58D1" w:rsidRPr="005C163C" w:rsidRDefault="002B58D1" w:rsidP="005C163C">
      <w:pPr>
        <w:spacing w:after="0"/>
        <w:ind w:firstLine="450"/>
        <w:jc w:val="center"/>
        <w:rPr>
          <w:rFonts w:ascii="GHEA Grapalat" w:hAnsi="GHEA Grapalat" w:cs="Sylfaen"/>
          <w:b/>
          <w:bCs/>
          <w:color w:val="000000"/>
          <w:sz w:val="24"/>
          <w:szCs w:val="24"/>
          <w:lang w:val="hy-AM"/>
        </w:rPr>
      </w:pPr>
    </w:p>
    <w:p w14:paraId="610FB442" w14:textId="77777777" w:rsidR="002B58D1" w:rsidRPr="005C163C" w:rsidRDefault="002B58D1" w:rsidP="005C163C">
      <w:pPr>
        <w:pStyle w:val="ListParagraph"/>
        <w:spacing w:after="0"/>
        <w:ind w:left="0" w:firstLine="450"/>
        <w:jc w:val="both"/>
        <w:rPr>
          <w:rFonts w:ascii="GHEA Grapalat" w:hAnsi="GHEA Grapalat" w:cs="Sylfaen"/>
          <w:b/>
          <w:bCs/>
          <w:color w:val="000000"/>
          <w:sz w:val="24"/>
          <w:szCs w:val="24"/>
          <w:lang w:val="fr-FR"/>
        </w:rPr>
      </w:pPr>
      <w:r w:rsidRPr="005C163C">
        <w:rPr>
          <w:rFonts w:ascii="GHEA Grapalat" w:hAnsi="GHEA Grapalat" w:cs="Sylfaen"/>
          <w:b/>
          <w:bCs/>
          <w:iCs/>
          <w:color w:val="000000"/>
          <w:sz w:val="24"/>
          <w:szCs w:val="24"/>
          <w:u w:val="single"/>
          <w:lang w:val="hy-AM"/>
        </w:rPr>
        <w:t>1.Գործի դատավարական նախապատմությունը</w:t>
      </w:r>
      <w:r w:rsidRPr="005C163C">
        <w:rPr>
          <w:rFonts w:ascii="Cambria Math" w:hAnsi="Cambria Math" w:cs="Cambria Math"/>
          <w:b/>
          <w:bCs/>
          <w:iCs/>
          <w:color w:val="000000"/>
          <w:sz w:val="24"/>
          <w:szCs w:val="24"/>
          <w:u w:val="single"/>
          <w:lang w:val="hy-AM"/>
        </w:rPr>
        <w:t>․</w:t>
      </w:r>
    </w:p>
    <w:p w14:paraId="4B11320D" w14:textId="5369EFFF" w:rsidR="008A14C9" w:rsidRPr="005C163C" w:rsidRDefault="008A14C9" w:rsidP="005C163C">
      <w:pPr>
        <w:spacing w:after="0"/>
        <w:ind w:firstLine="450"/>
        <w:jc w:val="both"/>
        <w:rPr>
          <w:rFonts w:ascii="GHEA Grapalat" w:hAnsi="GHEA Grapalat" w:cs="Sylfaen"/>
          <w:color w:val="000000"/>
          <w:sz w:val="24"/>
          <w:szCs w:val="24"/>
          <w:lang w:val="hy-AM"/>
        </w:rPr>
      </w:pPr>
      <w:r w:rsidRPr="005C163C">
        <w:rPr>
          <w:rFonts w:ascii="GHEA Grapalat" w:hAnsi="GHEA Grapalat" w:cs="Sylfaen"/>
          <w:color w:val="000000"/>
          <w:sz w:val="24"/>
          <w:szCs w:val="24"/>
          <w:lang w:val="hy-AM"/>
        </w:rPr>
        <w:t xml:space="preserve">Դիմելով դատարան` </w:t>
      </w:r>
      <w:bookmarkStart w:id="0" w:name="_Hlk172722274"/>
      <w:r w:rsidRPr="005C163C">
        <w:rPr>
          <w:rFonts w:ascii="GHEA Grapalat" w:hAnsi="GHEA Grapalat" w:cs="Sylfaen"/>
          <w:color w:val="000000"/>
          <w:sz w:val="24"/>
          <w:szCs w:val="24"/>
          <w:lang w:val="hy-AM"/>
        </w:rPr>
        <w:t xml:space="preserve">Եվա Ղազարյանը պահանջել է ոչ իրավաչափ ճանաչել Հասմիկ Ղազարյանի ժառանգական գործում առկա նյութերի պատճեններն իրեն տրամադրելը մերժելու գործողությունները, </w:t>
      </w:r>
      <w:r w:rsidR="00D96A70">
        <w:rPr>
          <w:rFonts w:ascii="GHEA Grapalat" w:hAnsi="GHEA Grapalat" w:cs="Sylfaen"/>
          <w:color w:val="000000"/>
          <w:sz w:val="24"/>
          <w:szCs w:val="24"/>
          <w:lang w:val="hy-AM"/>
        </w:rPr>
        <w:t xml:space="preserve">և </w:t>
      </w:r>
      <w:r w:rsidRPr="005C163C">
        <w:rPr>
          <w:rFonts w:ascii="GHEA Grapalat" w:hAnsi="GHEA Grapalat" w:cs="Sylfaen"/>
          <w:color w:val="000000"/>
          <w:sz w:val="24"/>
          <w:szCs w:val="24"/>
          <w:lang w:val="hy-AM"/>
        </w:rPr>
        <w:t>որպես հետևանք` պարտավորեցնել Նոտար Աստղիկ Մազմանյանին տրամադրել իրեն` Եվա Ղազարյանին իր մոր` Հասմիկ Ղազարյանի ժառանգական գործում առկա նյութերի պատճենները:</w:t>
      </w:r>
    </w:p>
    <w:bookmarkEnd w:id="0"/>
    <w:p w14:paraId="6DB9FD4E" w14:textId="77777777" w:rsidR="008A14C9" w:rsidRPr="005C163C" w:rsidRDefault="008A14C9" w:rsidP="005C163C">
      <w:pPr>
        <w:spacing w:after="0"/>
        <w:ind w:firstLine="450"/>
        <w:jc w:val="both"/>
        <w:rPr>
          <w:rFonts w:ascii="GHEA Grapalat" w:hAnsi="GHEA Grapalat" w:cs="Sylfaen"/>
          <w:color w:val="000000"/>
          <w:sz w:val="24"/>
          <w:szCs w:val="24"/>
          <w:lang w:val="hy-AM"/>
        </w:rPr>
      </w:pPr>
      <w:r w:rsidRPr="005C163C">
        <w:rPr>
          <w:rFonts w:ascii="GHEA Grapalat" w:hAnsi="GHEA Grapalat" w:cs="Sylfaen"/>
          <w:color w:val="000000"/>
          <w:sz w:val="24"/>
          <w:szCs w:val="24"/>
          <w:lang w:val="hy-AM"/>
        </w:rPr>
        <w:t>ՀՀ վարչական դատարանի (դատավոր` Գ</w:t>
      </w:r>
      <w:r w:rsidRPr="005C163C">
        <w:rPr>
          <w:rFonts w:ascii="Cambria Math" w:hAnsi="Cambria Math" w:cs="Cambria Math"/>
          <w:color w:val="000000"/>
          <w:sz w:val="24"/>
          <w:szCs w:val="24"/>
          <w:lang w:val="hy-AM"/>
        </w:rPr>
        <w:t>․</w:t>
      </w:r>
      <w:r w:rsidRPr="005C163C">
        <w:rPr>
          <w:rFonts w:ascii="GHEA Grapalat" w:hAnsi="GHEA Grapalat" w:cs="Sylfaen"/>
          <w:color w:val="000000"/>
          <w:sz w:val="24"/>
          <w:szCs w:val="24"/>
          <w:lang w:val="hy-AM"/>
        </w:rPr>
        <w:t xml:space="preserve"> Առաքելյան) (այսուհետ` Դատարան) 04.09.2023 թվականի որոշմամբ հայցադիմումի ընդունումը մերժվել է:</w:t>
      </w:r>
    </w:p>
    <w:p w14:paraId="510D1BB6" w14:textId="5D571305" w:rsidR="008A14C9" w:rsidRPr="005C163C" w:rsidRDefault="008A14C9" w:rsidP="005C163C">
      <w:pPr>
        <w:spacing w:after="0"/>
        <w:ind w:firstLine="450"/>
        <w:jc w:val="both"/>
        <w:rPr>
          <w:rFonts w:ascii="GHEA Grapalat" w:hAnsi="GHEA Grapalat" w:cs="Sylfaen"/>
          <w:color w:val="000000"/>
          <w:sz w:val="24"/>
          <w:szCs w:val="24"/>
          <w:lang w:val="hy-AM"/>
        </w:rPr>
      </w:pPr>
      <w:r w:rsidRPr="005C163C">
        <w:rPr>
          <w:rFonts w:ascii="GHEA Grapalat" w:hAnsi="GHEA Grapalat" w:cs="Sylfaen"/>
          <w:color w:val="000000"/>
          <w:sz w:val="24"/>
          <w:szCs w:val="24"/>
          <w:lang w:val="hy-AM"/>
        </w:rPr>
        <w:t>ՀՀ վերաքննիչ վարչական դատարանի (այսուհետ` Վերաքննիչ դատարան) 30</w:t>
      </w:r>
      <w:r w:rsidRPr="005C163C">
        <w:rPr>
          <w:rFonts w:ascii="Cambria Math" w:hAnsi="Cambria Math" w:cs="Cambria Math"/>
          <w:color w:val="000000"/>
          <w:sz w:val="24"/>
          <w:szCs w:val="24"/>
          <w:lang w:val="hy-AM"/>
        </w:rPr>
        <w:t>․</w:t>
      </w:r>
      <w:r w:rsidRPr="005C163C">
        <w:rPr>
          <w:rFonts w:ascii="GHEA Grapalat" w:hAnsi="GHEA Grapalat" w:cs="Sylfaen"/>
          <w:color w:val="000000"/>
          <w:sz w:val="24"/>
          <w:szCs w:val="24"/>
          <w:lang w:val="hy-AM"/>
        </w:rPr>
        <w:t>11</w:t>
      </w:r>
      <w:r w:rsidRPr="005C163C">
        <w:rPr>
          <w:rFonts w:ascii="Cambria Math" w:hAnsi="Cambria Math" w:cs="Cambria Math"/>
          <w:color w:val="000000"/>
          <w:sz w:val="24"/>
          <w:szCs w:val="24"/>
          <w:lang w:val="hy-AM"/>
        </w:rPr>
        <w:t>․</w:t>
      </w:r>
      <w:r w:rsidRPr="005C163C">
        <w:rPr>
          <w:rFonts w:ascii="GHEA Grapalat" w:hAnsi="GHEA Grapalat" w:cs="Sylfaen"/>
          <w:color w:val="000000"/>
          <w:sz w:val="24"/>
          <w:szCs w:val="24"/>
          <w:lang w:val="hy-AM"/>
        </w:rPr>
        <w:t>2023 թվականի որոշմամբ Եվա Ղազարյանի վերաքննիչ բողոքը մերժվել է, և Դատարանի 04.09.2023 թվականի «Հայցադիմումի ընդունումը մերժելու մասին» որոշումը թողնվել է անփոփոխ։</w:t>
      </w:r>
    </w:p>
    <w:p w14:paraId="34007565" w14:textId="595B8982" w:rsidR="00630C7A" w:rsidRPr="005C163C" w:rsidRDefault="00630C7A" w:rsidP="005C163C">
      <w:pPr>
        <w:spacing w:after="0"/>
        <w:ind w:right="-1" w:firstLine="450"/>
        <w:jc w:val="both"/>
        <w:rPr>
          <w:rFonts w:ascii="GHEA Grapalat" w:hAnsi="GHEA Grapalat" w:cs="Sylfaen"/>
          <w:sz w:val="24"/>
          <w:szCs w:val="24"/>
          <w:lang w:val="hy-AM"/>
        </w:rPr>
      </w:pPr>
      <w:r w:rsidRPr="005C163C">
        <w:rPr>
          <w:rFonts w:ascii="GHEA Grapalat" w:hAnsi="GHEA Grapalat" w:cs="Sylfaen"/>
          <w:sz w:val="24"/>
          <w:szCs w:val="24"/>
          <w:lang w:val="de-DE"/>
        </w:rPr>
        <w:t>ՀՀ վճռաբեկ դատարանի վարչական պալատի 24</w:t>
      </w:r>
      <w:r w:rsidRPr="005C163C">
        <w:rPr>
          <w:rFonts w:ascii="Cambria Math" w:hAnsi="Cambria Math" w:cs="Cambria Math"/>
          <w:sz w:val="24"/>
          <w:szCs w:val="24"/>
          <w:lang w:val="hy-AM"/>
        </w:rPr>
        <w:t>․</w:t>
      </w:r>
      <w:r w:rsidRPr="005C163C">
        <w:rPr>
          <w:rFonts w:ascii="GHEA Grapalat" w:hAnsi="GHEA Grapalat" w:cs="Cambria Math"/>
          <w:sz w:val="24"/>
          <w:szCs w:val="24"/>
          <w:lang w:val="hy-AM"/>
        </w:rPr>
        <w:t>0</w:t>
      </w:r>
      <w:r w:rsidRPr="005C163C">
        <w:rPr>
          <w:rFonts w:ascii="GHEA Grapalat" w:hAnsi="GHEA Grapalat" w:cs="Cambria Math"/>
          <w:sz w:val="24"/>
          <w:szCs w:val="24"/>
          <w:lang w:val="de-DE"/>
        </w:rPr>
        <w:t>1</w:t>
      </w:r>
      <w:r w:rsidRPr="005C163C">
        <w:rPr>
          <w:rFonts w:ascii="GHEA Grapalat" w:hAnsi="GHEA Grapalat" w:cs="Sylfaen"/>
          <w:sz w:val="24"/>
          <w:szCs w:val="24"/>
          <w:lang w:val="de-DE"/>
        </w:rPr>
        <w:t>.202</w:t>
      </w:r>
      <w:r w:rsidRPr="005C163C">
        <w:rPr>
          <w:rFonts w:ascii="GHEA Grapalat" w:hAnsi="GHEA Grapalat" w:cs="Sylfaen"/>
          <w:sz w:val="24"/>
          <w:szCs w:val="24"/>
          <w:lang w:val="hy-AM"/>
        </w:rPr>
        <w:t>4</w:t>
      </w:r>
      <w:r w:rsidRPr="005C163C">
        <w:rPr>
          <w:rFonts w:ascii="GHEA Grapalat" w:hAnsi="GHEA Grapalat" w:cs="Sylfaen"/>
          <w:sz w:val="24"/>
          <w:szCs w:val="24"/>
          <w:lang w:val="de-DE"/>
        </w:rPr>
        <w:t xml:space="preserve"> թվականի որոշմամբ </w:t>
      </w:r>
      <w:r w:rsidRPr="005C163C">
        <w:rPr>
          <w:rFonts w:ascii="GHEA Grapalat" w:hAnsi="GHEA Grapalat" w:cs="Sylfaen"/>
          <w:color w:val="000000"/>
          <w:sz w:val="24"/>
          <w:szCs w:val="24"/>
          <w:lang w:val="hy-AM"/>
        </w:rPr>
        <w:t xml:space="preserve">Եվա Ղազարյանի </w:t>
      </w:r>
      <w:r w:rsidRPr="005C163C">
        <w:rPr>
          <w:rFonts w:ascii="GHEA Grapalat" w:hAnsi="GHEA Grapalat" w:cs="Sylfaen"/>
          <w:sz w:val="24"/>
          <w:szCs w:val="24"/>
          <w:lang w:val="de-DE"/>
        </w:rPr>
        <w:t>բերած վճռաբեկ բողոքը վերադարձվել է</w:t>
      </w:r>
      <w:r w:rsidRPr="005C163C">
        <w:rPr>
          <w:rFonts w:ascii="GHEA Grapalat" w:hAnsi="GHEA Grapalat" w:cs="Sylfaen"/>
          <w:sz w:val="24"/>
          <w:szCs w:val="24"/>
          <w:lang w:val="hy-AM"/>
        </w:rPr>
        <w:t>, և</w:t>
      </w:r>
      <w:r w:rsidRPr="005C163C">
        <w:rPr>
          <w:rFonts w:ascii="GHEA Grapalat" w:hAnsi="GHEA Grapalat" w:cs="Sylfaen"/>
          <w:sz w:val="24"/>
          <w:szCs w:val="24"/>
          <w:lang w:val="de-DE"/>
        </w:rPr>
        <w:t xml:space="preserve"> սահման</w:t>
      </w:r>
      <w:r w:rsidRPr="005C163C">
        <w:rPr>
          <w:rFonts w:ascii="GHEA Grapalat" w:hAnsi="GHEA Grapalat" w:cs="Sylfaen"/>
          <w:sz w:val="24"/>
          <w:szCs w:val="24"/>
          <w:lang w:val="hy-AM"/>
        </w:rPr>
        <w:t>վել է</w:t>
      </w:r>
      <w:r w:rsidRPr="005C163C">
        <w:rPr>
          <w:rFonts w:ascii="GHEA Grapalat" w:hAnsi="GHEA Grapalat" w:cs="Sylfaen"/>
          <w:sz w:val="24"/>
          <w:szCs w:val="24"/>
          <w:lang w:val="de-DE"/>
        </w:rPr>
        <w:t xml:space="preserve"> </w:t>
      </w:r>
      <w:r w:rsidRPr="005C163C">
        <w:rPr>
          <w:rFonts w:ascii="GHEA Grapalat" w:hAnsi="GHEA Grapalat" w:cs="Sylfaen"/>
          <w:sz w:val="24"/>
          <w:szCs w:val="24"/>
          <w:lang w:val="hy-AM"/>
        </w:rPr>
        <w:t>հնգ</w:t>
      </w:r>
      <w:r w:rsidRPr="005C163C">
        <w:rPr>
          <w:rFonts w:ascii="GHEA Grapalat" w:hAnsi="GHEA Grapalat" w:cs="Sylfaen"/>
          <w:color w:val="000000"/>
          <w:sz w:val="24"/>
          <w:szCs w:val="24"/>
          <w:lang w:val="de-DE"/>
        </w:rPr>
        <w:t>օրյա ժամկետ</w:t>
      </w:r>
      <w:r w:rsidRPr="005C163C">
        <w:rPr>
          <w:rFonts w:ascii="GHEA Grapalat" w:hAnsi="GHEA Grapalat" w:cs="Sylfaen"/>
          <w:sz w:val="24"/>
          <w:szCs w:val="24"/>
          <w:lang w:val="de-DE"/>
        </w:rPr>
        <w:t xml:space="preserve"> </w:t>
      </w:r>
      <w:r w:rsidRPr="005C163C">
        <w:rPr>
          <w:rFonts w:ascii="GHEA Grapalat" w:hAnsi="GHEA Grapalat" w:cs="Sylfaen"/>
          <w:sz w:val="24"/>
          <w:szCs w:val="24"/>
          <w:lang w:val="hy-AM"/>
        </w:rPr>
        <w:t>որոշմամբ նշված</w:t>
      </w:r>
      <w:r w:rsidRPr="005C163C">
        <w:rPr>
          <w:rFonts w:ascii="GHEA Grapalat" w:hAnsi="GHEA Grapalat" w:cs="Sylfaen"/>
          <w:sz w:val="24"/>
          <w:szCs w:val="24"/>
          <w:lang w:val="de-DE"/>
        </w:rPr>
        <w:t xml:space="preserve"> սխալ</w:t>
      </w:r>
      <w:r w:rsidRPr="005C163C">
        <w:rPr>
          <w:rFonts w:ascii="GHEA Grapalat" w:hAnsi="GHEA Grapalat" w:cs="Sylfaen"/>
          <w:sz w:val="24"/>
          <w:szCs w:val="24"/>
          <w:lang w:val="hy-AM"/>
        </w:rPr>
        <w:t xml:space="preserve">ը </w:t>
      </w:r>
      <w:r w:rsidRPr="005C163C">
        <w:rPr>
          <w:rFonts w:ascii="GHEA Grapalat" w:hAnsi="GHEA Grapalat" w:cs="Sylfaen"/>
          <w:sz w:val="24"/>
          <w:szCs w:val="24"/>
          <w:lang w:val="de-DE"/>
        </w:rPr>
        <w:t>շտկելու և բողոքը կրկին բերելու համար:</w:t>
      </w:r>
      <w:r w:rsidRPr="005C163C">
        <w:rPr>
          <w:rFonts w:ascii="GHEA Grapalat" w:hAnsi="GHEA Grapalat" w:cs="Sylfaen"/>
          <w:sz w:val="24"/>
          <w:szCs w:val="24"/>
          <w:lang w:val="hy-AM"/>
        </w:rPr>
        <w:t xml:space="preserve"> </w:t>
      </w:r>
    </w:p>
    <w:p w14:paraId="7E116CE2" w14:textId="208E3752" w:rsidR="002B58D1" w:rsidRPr="005C163C" w:rsidRDefault="002B58D1" w:rsidP="005C163C">
      <w:pPr>
        <w:spacing w:after="0"/>
        <w:ind w:right="-1" w:firstLine="450"/>
        <w:jc w:val="both"/>
        <w:rPr>
          <w:rFonts w:ascii="GHEA Grapalat" w:hAnsi="GHEA Grapalat"/>
          <w:color w:val="000000"/>
          <w:sz w:val="24"/>
          <w:szCs w:val="24"/>
          <w:lang w:val="hy-AM"/>
        </w:rPr>
      </w:pPr>
      <w:r w:rsidRPr="005C163C">
        <w:rPr>
          <w:rFonts w:ascii="GHEA Grapalat" w:hAnsi="GHEA Grapalat" w:cs="Sylfaen"/>
          <w:color w:val="000000"/>
          <w:sz w:val="24"/>
          <w:szCs w:val="24"/>
          <w:lang w:val="hy-AM"/>
        </w:rPr>
        <w:t>Սույն գործով վճռաբեկ բողոք է ներկայացրել</w:t>
      </w:r>
      <w:r w:rsidRPr="005C163C">
        <w:rPr>
          <w:rFonts w:ascii="GHEA Grapalat" w:hAnsi="GHEA Grapalat"/>
          <w:color w:val="000000"/>
          <w:sz w:val="24"/>
          <w:szCs w:val="24"/>
          <w:lang w:val="hy-AM"/>
        </w:rPr>
        <w:t xml:space="preserve"> </w:t>
      </w:r>
      <w:r w:rsidR="00630C7A" w:rsidRPr="005C163C">
        <w:rPr>
          <w:rFonts w:ascii="GHEA Grapalat" w:hAnsi="GHEA Grapalat" w:cs="Sylfaen"/>
          <w:color w:val="000000"/>
          <w:sz w:val="24"/>
          <w:szCs w:val="24"/>
          <w:lang w:val="hy-AM"/>
        </w:rPr>
        <w:t>Եվա Ղազարյանը</w:t>
      </w:r>
      <w:r w:rsidRPr="005C163C">
        <w:rPr>
          <w:rFonts w:ascii="GHEA Grapalat" w:hAnsi="GHEA Grapalat" w:cs="Sylfaen"/>
          <w:color w:val="000000"/>
          <w:sz w:val="24"/>
          <w:szCs w:val="24"/>
          <w:lang w:val="hy-AM"/>
        </w:rPr>
        <w:t>։</w:t>
      </w:r>
    </w:p>
    <w:p w14:paraId="7D8B2384" w14:textId="77777777" w:rsidR="002B58D1" w:rsidRPr="005C163C" w:rsidRDefault="002B58D1" w:rsidP="005C163C">
      <w:pPr>
        <w:spacing w:after="0"/>
        <w:ind w:right="-1" w:firstLine="450"/>
        <w:jc w:val="both"/>
        <w:rPr>
          <w:rFonts w:ascii="GHEA Grapalat" w:hAnsi="GHEA Grapalat"/>
          <w:color w:val="000000"/>
          <w:sz w:val="24"/>
          <w:szCs w:val="24"/>
          <w:lang w:val="hy-AM"/>
        </w:rPr>
      </w:pPr>
      <w:r w:rsidRPr="005C163C">
        <w:rPr>
          <w:rFonts w:ascii="GHEA Grapalat" w:hAnsi="GHEA Grapalat" w:cs="Sylfaen"/>
          <w:color w:val="000000"/>
          <w:sz w:val="24"/>
          <w:szCs w:val="24"/>
          <w:lang w:val="hy-AM"/>
        </w:rPr>
        <w:t>Վճռաբեկ բողոքի պատասխան</w:t>
      </w:r>
      <w:r w:rsidRPr="005C163C">
        <w:rPr>
          <w:rFonts w:ascii="GHEA Grapalat" w:hAnsi="GHEA Grapalat"/>
          <w:color w:val="000000"/>
          <w:sz w:val="24"/>
          <w:szCs w:val="24"/>
          <w:lang w:val="hy-AM"/>
        </w:rPr>
        <w:t xml:space="preserve"> չի ներկայացվել:</w:t>
      </w:r>
    </w:p>
    <w:p w14:paraId="5DDE8440" w14:textId="77777777" w:rsidR="002B58D1" w:rsidRPr="005C163C" w:rsidRDefault="002B58D1" w:rsidP="005C163C">
      <w:pPr>
        <w:spacing w:after="0"/>
        <w:ind w:firstLine="450"/>
        <w:jc w:val="both"/>
        <w:rPr>
          <w:rFonts w:ascii="GHEA Grapalat" w:hAnsi="GHEA Grapalat"/>
          <w:b/>
          <w:bCs/>
          <w:iCs/>
          <w:color w:val="000000"/>
          <w:sz w:val="24"/>
          <w:szCs w:val="24"/>
          <w:u w:val="single"/>
          <w:lang w:val="hy-AM"/>
        </w:rPr>
      </w:pPr>
    </w:p>
    <w:p w14:paraId="3C846A7C" w14:textId="77777777" w:rsidR="002B58D1" w:rsidRPr="005C163C" w:rsidRDefault="002B58D1" w:rsidP="005C163C">
      <w:pPr>
        <w:spacing w:after="0"/>
        <w:ind w:firstLine="450"/>
        <w:jc w:val="both"/>
        <w:rPr>
          <w:rFonts w:ascii="GHEA Grapalat" w:hAnsi="GHEA Grapalat" w:cs="Sylfaen"/>
          <w:color w:val="000000"/>
          <w:sz w:val="24"/>
          <w:szCs w:val="24"/>
          <w:lang w:val="hy-AM"/>
        </w:rPr>
      </w:pPr>
      <w:r w:rsidRPr="005C163C">
        <w:rPr>
          <w:rFonts w:ascii="GHEA Grapalat" w:hAnsi="GHEA Grapalat"/>
          <w:b/>
          <w:bCs/>
          <w:iCs/>
          <w:color w:val="000000"/>
          <w:sz w:val="24"/>
          <w:szCs w:val="24"/>
          <w:u w:val="single"/>
          <w:lang w:val="hy-AM"/>
        </w:rPr>
        <w:t>2.</w:t>
      </w:r>
      <w:r w:rsidRPr="005C163C">
        <w:rPr>
          <w:rFonts w:ascii="GHEA Grapalat" w:hAnsi="GHEA Grapalat" w:cs="Sylfaen"/>
          <w:b/>
          <w:bCs/>
          <w:iCs/>
          <w:color w:val="000000"/>
          <w:sz w:val="24"/>
          <w:szCs w:val="24"/>
          <w:u w:val="single"/>
          <w:lang w:val="hy-AM"/>
        </w:rPr>
        <w:t>Վճռաբեկ բողոքի հիմքը</w:t>
      </w:r>
      <w:r w:rsidRPr="005C163C">
        <w:rPr>
          <w:rFonts w:ascii="GHEA Grapalat" w:hAnsi="GHEA Grapalat"/>
          <w:b/>
          <w:bCs/>
          <w:iCs/>
          <w:color w:val="000000"/>
          <w:sz w:val="24"/>
          <w:szCs w:val="24"/>
          <w:u w:val="single"/>
          <w:lang w:val="hy-AM"/>
        </w:rPr>
        <w:t xml:space="preserve">, </w:t>
      </w:r>
      <w:r w:rsidRPr="005C163C">
        <w:rPr>
          <w:rFonts w:ascii="GHEA Grapalat" w:hAnsi="GHEA Grapalat" w:cs="Sylfaen"/>
          <w:b/>
          <w:bCs/>
          <w:iCs/>
          <w:color w:val="000000"/>
          <w:sz w:val="24"/>
          <w:szCs w:val="24"/>
          <w:u w:val="single"/>
          <w:lang w:val="hy-AM"/>
        </w:rPr>
        <w:t>հիմնավորումները և պահանջը</w:t>
      </w:r>
      <w:r w:rsidRPr="005C163C">
        <w:rPr>
          <w:rFonts w:ascii="Cambria Math" w:hAnsi="Cambria Math" w:cs="Cambria Math"/>
          <w:color w:val="000000"/>
          <w:sz w:val="24"/>
          <w:szCs w:val="24"/>
          <w:lang w:val="hy-AM"/>
        </w:rPr>
        <w:t>․</w:t>
      </w:r>
      <w:r w:rsidRPr="005C163C">
        <w:rPr>
          <w:rFonts w:ascii="GHEA Grapalat" w:hAnsi="GHEA Grapalat" w:cs="Sylfaen"/>
          <w:color w:val="000000"/>
          <w:sz w:val="24"/>
          <w:szCs w:val="24"/>
          <w:lang w:val="hy-AM"/>
        </w:rPr>
        <w:tab/>
      </w:r>
    </w:p>
    <w:p w14:paraId="3EF5EBB7" w14:textId="77777777" w:rsidR="002B58D1" w:rsidRPr="005C163C" w:rsidRDefault="002B58D1" w:rsidP="005C163C">
      <w:pPr>
        <w:spacing w:after="0"/>
        <w:ind w:firstLine="450"/>
        <w:jc w:val="both"/>
        <w:rPr>
          <w:rFonts w:ascii="GHEA Grapalat" w:hAnsi="GHEA Grapalat"/>
          <w:color w:val="000000"/>
          <w:sz w:val="24"/>
          <w:szCs w:val="24"/>
          <w:lang w:val="hy-AM"/>
        </w:rPr>
      </w:pPr>
      <w:r w:rsidRPr="005C163C">
        <w:rPr>
          <w:rFonts w:ascii="GHEA Grapalat" w:hAnsi="GHEA Grapalat" w:cs="Sylfaen"/>
          <w:color w:val="000000"/>
          <w:sz w:val="24"/>
          <w:szCs w:val="24"/>
          <w:lang w:val="hy-AM"/>
        </w:rPr>
        <w:t>Սույն վճռաբեկ բողոքը քննվում է հետևյալ հիմքի սահմաններում ներքոհիշյալ հիմնավորումներով</w:t>
      </w:r>
      <w:r w:rsidRPr="005C163C">
        <w:rPr>
          <w:rFonts w:ascii="GHEA Grapalat" w:hAnsi="GHEA Grapalat"/>
          <w:color w:val="000000"/>
          <w:sz w:val="24"/>
          <w:szCs w:val="24"/>
          <w:lang w:val="hy-AM"/>
        </w:rPr>
        <w:t>.</w:t>
      </w:r>
    </w:p>
    <w:p w14:paraId="7B60AF0F" w14:textId="352095B7" w:rsidR="002B58D1" w:rsidRPr="005C163C" w:rsidRDefault="002B58D1" w:rsidP="005C163C">
      <w:pPr>
        <w:spacing w:after="0"/>
        <w:ind w:firstLine="426"/>
        <w:jc w:val="both"/>
        <w:rPr>
          <w:rFonts w:ascii="GHEA Grapalat" w:hAnsi="GHEA Grapalat"/>
          <w:color w:val="000000"/>
          <w:sz w:val="24"/>
          <w:szCs w:val="24"/>
          <w:lang w:val="hy-AM"/>
        </w:rPr>
      </w:pPr>
      <w:r w:rsidRPr="005C163C">
        <w:rPr>
          <w:rFonts w:ascii="GHEA Grapalat" w:hAnsi="GHEA Grapalat" w:cs="Sylfaen"/>
          <w:i/>
          <w:iCs/>
          <w:color w:val="000000"/>
          <w:sz w:val="24"/>
          <w:szCs w:val="24"/>
          <w:lang w:val="hy-AM"/>
        </w:rPr>
        <w:t xml:space="preserve">Վերաքննիչ դատարանը խախտել է </w:t>
      </w:r>
      <w:r w:rsidR="005A2672" w:rsidRPr="005C163C">
        <w:rPr>
          <w:rFonts w:ascii="GHEA Grapalat" w:hAnsi="GHEA Grapalat" w:cs="Sylfaen"/>
          <w:i/>
          <w:iCs/>
          <w:color w:val="000000"/>
          <w:sz w:val="24"/>
          <w:szCs w:val="24"/>
          <w:lang w:val="hy-AM"/>
        </w:rPr>
        <w:t>ՀՀ Սահմանադրության 61-րդ</w:t>
      </w:r>
      <w:r w:rsidR="00C82EB3" w:rsidRPr="005C163C">
        <w:rPr>
          <w:rFonts w:ascii="GHEA Grapalat" w:hAnsi="GHEA Grapalat" w:cs="Sylfaen"/>
          <w:i/>
          <w:iCs/>
          <w:color w:val="000000"/>
          <w:sz w:val="24"/>
          <w:szCs w:val="24"/>
          <w:lang w:val="hy-AM"/>
        </w:rPr>
        <w:t xml:space="preserve"> </w:t>
      </w:r>
      <w:r w:rsidR="005A2672" w:rsidRPr="005C163C">
        <w:rPr>
          <w:rFonts w:ascii="GHEA Grapalat" w:hAnsi="GHEA Grapalat" w:cs="Sylfaen"/>
          <w:i/>
          <w:iCs/>
          <w:color w:val="000000"/>
          <w:sz w:val="24"/>
          <w:szCs w:val="24"/>
          <w:lang w:val="hy-AM"/>
        </w:rPr>
        <w:t>և 63-րդ հոդվածները</w:t>
      </w:r>
      <w:r w:rsidR="00C82EB3" w:rsidRPr="005C163C">
        <w:rPr>
          <w:rFonts w:ascii="GHEA Grapalat" w:hAnsi="GHEA Grapalat" w:cs="Sylfaen"/>
          <w:i/>
          <w:iCs/>
          <w:color w:val="000000"/>
          <w:sz w:val="24"/>
          <w:szCs w:val="24"/>
          <w:lang w:val="hy-AM"/>
        </w:rPr>
        <w:t>,</w:t>
      </w:r>
      <w:r w:rsidR="00687E3B" w:rsidRPr="005C163C">
        <w:rPr>
          <w:rFonts w:ascii="GHEA Grapalat" w:hAnsi="GHEA Grapalat" w:cs="Sylfaen"/>
          <w:i/>
          <w:iCs/>
          <w:color w:val="000000"/>
          <w:sz w:val="24"/>
          <w:szCs w:val="24"/>
          <w:lang w:val="hy-AM"/>
        </w:rPr>
        <w:t xml:space="preserve"> </w:t>
      </w:r>
      <w:r w:rsidR="00C82EB3" w:rsidRPr="005C163C">
        <w:rPr>
          <w:rFonts w:ascii="GHEA Grapalat" w:hAnsi="GHEA Grapalat" w:cs="Sylfaen"/>
          <w:i/>
          <w:iCs/>
          <w:color w:val="000000"/>
          <w:sz w:val="24"/>
          <w:szCs w:val="24"/>
          <w:lang w:val="hy-AM"/>
        </w:rPr>
        <w:t xml:space="preserve"> «Նոտարիատի մասին» ՀՀ օրենքի 36-րդ հոդվածի 1-ին մասի 23-րդ կետը</w:t>
      </w:r>
      <w:r w:rsidRPr="005C163C">
        <w:rPr>
          <w:rFonts w:ascii="GHEA Grapalat" w:hAnsi="GHEA Grapalat" w:cs="Sylfaen"/>
          <w:i/>
          <w:iCs/>
          <w:color w:val="000000"/>
          <w:sz w:val="24"/>
          <w:szCs w:val="24"/>
          <w:lang w:val="hy-AM"/>
        </w:rPr>
        <w:t>:</w:t>
      </w:r>
    </w:p>
    <w:p w14:paraId="4728BBA6" w14:textId="77777777" w:rsidR="002B58D1" w:rsidRPr="005C163C" w:rsidRDefault="002B58D1" w:rsidP="005C163C">
      <w:pPr>
        <w:spacing w:after="0"/>
        <w:ind w:firstLine="426"/>
        <w:jc w:val="both"/>
        <w:rPr>
          <w:rFonts w:ascii="GHEA Grapalat" w:hAnsi="GHEA Grapalat"/>
          <w:i/>
          <w:color w:val="000000"/>
          <w:sz w:val="24"/>
          <w:szCs w:val="24"/>
          <w:lang w:val="hy-AM"/>
        </w:rPr>
      </w:pPr>
      <w:r w:rsidRPr="005C163C">
        <w:rPr>
          <w:rFonts w:ascii="GHEA Grapalat" w:hAnsi="GHEA Grapalat" w:cs="Sylfaen"/>
          <w:i/>
          <w:color w:val="000000"/>
          <w:sz w:val="24"/>
          <w:szCs w:val="24"/>
          <w:lang w:val="hy-AM"/>
        </w:rPr>
        <w:t>Բողոք բերած անձը նշված պնդումը պատճառաբանել է հետևյալ փաստարկներով</w:t>
      </w:r>
      <w:r w:rsidRPr="005C163C">
        <w:rPr>
          <w:rFonts w:ascii="GHEA Grapalat" w:hAnsi="GHEA Grapalat"/>
          <w:i/>
          <w:color w:val="000000"/>
          <w:sz w:val="24"/>
          <w:szCs w:val="24"/>
          <w:lang w:val="hy-AM"/>
        </w:rPr>
        <w:t>.</w:t>
      </w:r>
    </w:p>
    <w:p w14:paraId="1B414ADD" w14:textId="2DEE088B" w:rsidR="00781427" w:rsidRPr="005C163C" w:rsidRDefault="00255A9B" w:rsidP="005C163C">
      <w:pPr>
        <w:spacing w:after="0"/>
        <w:ind w:firstLine="426"/>
        <w:jc w:val="both"/>
        <w:rPr>
          <w:rFonts w:ascii="GHEA Grapalat" w:hAnsi="GHEA Grapalat" w:cs="Sylfaen"/>
          <w:color w:val="000000"/>
          <w:sz w:val="24"/>
          <w:szCs w:val="24"/>
          <w:lang w:val="hy-AM"/>
        </w:rPr>
      </w:pPr>
      <w:r w:rsidRPr="005C163C">
        <w:rPr>
          <w:rFonts w:ascii="GHEA Grapalat" w:hAnsi="GHEA Grapalat" w:cs="Sylfaen"/>
          <w:color w:val="000000"/>
          <w:sz w:val="24"/>
          <w:szCs w:val="24"/>
          <w:lang w:val="hy-AM"/>
        </w:rPr>
        <w:t>Սույն  դեպքում թե՛ Դատարան</w:t>
      </w:r>
      <w:r w:rsidR="00026018" w:rsidRPr="005C163C">
        <w:rPr>
          <w:rFonts w:ascii="GHEA Grapalat" w:hAnsi="GHEA Grapalat" w:cs="Sylfaen"/>
          <w:color w:val="000000"/>
          <w:sz w:val="24"/>
          <w:szCs w:val="24"/>
          <w:lang w:val="hy-AM"/>
        </w:rPr>
        <w:t>ը</w:t>
      </w:r>
      <w:r w:rsidRPr="005C163C">
        <w:rPr>
          <w:rFonts w:ascii="GHEA Grapalat" w:hAnsi="GHEA Grapalat" w:cs="Sylfaen"/>
          <w:color w:val="000000"/>
          <w:sz w:val="24"/>
          <w:szCs w:val="24"/>
          <w:lang w:val="hy-AM"/>
        </w:rPr>
        <w:t>, թե՛ Վերաքննիչ դատարան</w:t>
      </w:r>
      <w:r w:rsidR="00026018" w:rsidRPr="005C163C">
        <w:rPr>
          <w:rFonts w:ascii="GHEA Grapalat" w:hAnsi="GHEA Grapalat" w:cs="Sylfaen"/>
          <w:color w:val="000000"/>
          <w:sz w:val="24"/>
          <w:szCs w:val="24"/>
          <w:lang w:val="hy-AM"/>
        </w:rPr>
        <w:t>ն</w:t>
      </w:r>
      <w:r w:rsidRPr="005C163C">
        <w:rPr>
          <w:rFonts w:ascii="GHEA Grapalat" w:hAnsi="GHEA Grapalat" w:cs="Sylfaen"/>
          <w:color w:val="000000"/>
          <w:sz w:val="24"/>
          <w:szCs w:val="24"/>
          <w:lang w:val="hy-AM"/>
        </w:rPr>
        <w:t xml:space="preserve"> անտեսել են այն հանգամանքը, որ </w:t>
      </w:r>
      <w:r w:rsidR="006C2245" w:rsidRPr="005C163C">
        <w:rPr>
          <w:rFonts w:ascii="GHEA Grapalat" w:hAnsi="GHEA Grapalat" w:cs="Sylfaen"/>
          <w:color w:val="000000"/>
          <w:sz w:val="24"/>
          <w:szCs w:val="24"/>
          <w:lang w:val="hy-AM"/>
        </w:rPr>
        <w:t xml:space="preserve">հայցվորի </w:t>
      </w:r>
      <w:r w:rsidR="00781427" w:rsidRPr="005C163C">
        <w:rPr>
          <w:rFonts w:ascii="GHEA Grapalat" w:hAnsi="GHEA Grapalat" w:cs="Sylfaen"/>
          <w:color w:val="000000"/>
          <w:sz w:val="24"/>
          <w:szCs w:val="24"/>
          <w:lang w:val="hy-AM"/>
        </w:rPr>
        <w:t>կողմից</w:t>
      </w:r>
      <w:r w:rsidR="006C2245" w:rsidRPr="005C163C">
        <w:rPr>
          <w:rFonts w:ascii="GHEA Grapalat" w:hAnsi="GHEA Grapalat" w:cs="Sylfaen"/>
          <w:color w:val="000000"/>
          <w:sz w:val="24"/>
          <w:szCs w:val="24"/>
          <w:lang w:val="hy-AM"/>
        </w:rPr>
        <w:t xml:space="preserve"> սխալ հայցատեսակով ձևակերպված պահանջի հիմքով հայցադիմումը վերադարձնելուց հետո, </w:t>
      </w:r>
      <w:r w:rsidR="00781427" w:rsidRPr="005C163C">
        <w:rPr>
          <w:rFonts w:ascii="GHEA Grapalat" w:hAnsi="GHEA Grapalat" w:cs="Sylfaen"/>
          <w:color w:val="000000"/>
          <w:sz w:val="24"/>
          <w:szCs w:val="24"/>
          <w:lang w:val="hy-AM"/>
        </w:rPr>
        <w:t>նախկինում ներկայացված պահանջը՝ չփոփոխված տարբերակով</w:t>
      </w:r>
      <w:r w:rsidR="006C2245" w:rsidRPr="005C163C">
        <w:rPr>
          <w:rFonts w:ascii="GHEA Grapalat" w:hAnsi="GHEA Grapalat" w:cs="Sylfaen"/>
          <w:color w:val="000000"/>
          <w:sz w:val="24"/>
          <w:szCs w:val="24"/>
          <w:lang w:val="hy-AM"/>
        </w:rPr>
        <w:t xml:space="preserve"> ներկայացնելը</w:t>
      </w:r>
      <w:r w:rsidR="00781427" w:rsidRPr="005C163C">
        <w:rPr>
          <w:rFonts w:ascii="GHEA Grapalat" w:hAnsi="GHEA Grapalat" w:cs="Sylfaen"/>
          <w:color w:val="000000"/>
          <w:sz w:val="24"/>
          <w:szCs w:val="24"/>
          <w:lang w:val="hy-AM"/>
        </w:rPr>
        <w:t xml:space="preserve"> չէ</w:t>
      </w:r>
      <w:r w:rsidRPr="005C163C">
        <w:rPr>
          <w:rFonts w:ascii="GHEA Grapalat" w:hAnsi="GHEA Grapalat" w:cs="Sylfaen"/>
          <w:color w:val="000000"/>
          <w:sz w:val="24"/>
          <w:szCs w:val="24"/>
          <w:lang w:val="hy-AM"/>
        </w:rPr>
        <w:t>ր</w:t>
      </w:r>
      <w:r w:rsidR="00781427" w:rsidRPr="005C163C">
        <w:rPr>
          <w:rFonts w:ascii="GHEA Grapalat" w:hAnsi="GHEA Grapalat" w:cs="Sylfaen"/>
          <w:color w:val="000000"/>
          <w:sz w:val="24"/>
          <w:szCs w:val="24"/>
          <w:lang w:val="hy-AM"/>
        </w:rPr>
        <w:t xml:space="preserve"> կարող </w:t>
      </w:r>
      <w:r w:rsidR="006C2245" w:rsidRPr="005C163C">
        <w:rPr>
          <w:rFonts w:ascii="GHEA Grapalat" w:hAnsi="GHEA Grapalat" w:cs="Sylfaen"/>
          <w:color w:val="000000"/>
          <w:sz w:val="24"/>
          <w:szCs w:val="24"/>
          <w:lang w:val="hy-AM"/>
        </w:rPr>
        <w:t>դիտարկվել</w:t>
      </w:r>
      <w:r w:rsidR="00781427" w:rsidRPr="005C163C">
        <w:rPr>
          <w:rFonts w:ascii="GHEA Grapalat" w:hAnsi="GHEA Grapalat" w:cs="Sylfaen"/>
          <w:color w:val="000000"/>
          <w:sz w:val="24"/>
          <w:szCs w:val="24"/>
          <w:lang w:val="hy-AM"/>
        </w:rPr>
        <w:t xml:space="preserve"> որ</w:t>
      </w:r>
      <w:r w:rsidR="006C2245" w:rsidRPr="005C163C">
        <w:rPr>
          <w:rFonts w:ascii="GHEA Grapalat" w:hAnsi="GHEA Grapalat" w:cs="Sylfaen"/>
          <w:color w:val="000000"/>
          <w:sz w:val="24"/>
          <w:szCs w:val="24"/>
          <w:lang w:val="hy-AM"/>
        </w:rPr>
        <w:t>պես</w:t>
      </w:r>
      <w:r w:rsidR="00607B5C" w:rsidRPr="005C163C">
        <w:rPr>
          <w:rFonts w:ascii="GHEA Grapalat" w:hAnsi="GHEA Grapalat" w:cs="Sylfaen"/>
          <w:color w:val="000000"/>
          <w:sz w:val="24"/>
          <w:szCs w:val="24"/>
          <w:lang w:val="hy-AM"/>
        </w:rPr>
        <w:t xml:space="preserve"> </w:t>
      </w:r>
      <w:r w:rsidR="00781427" w:rsidRPr="005C163C">
        <w:rPr>
          <w:rFonts w:ascii="GHEA Grapalat" w:hAnsi="GHEA Grapalat" w:cs="Sylfaen"/>
          <w:color w:val="000000"/>
          <w:sz w:val="24"/>
          <w:szCs w:val="24"/>
          <w:lang w:val="hy-AM"/>
        </w:rPr>
        <w:t xml:space="preserve">գործի քննության </w:t>
      </w:r>
      <w:r w:rsidR="006C2245" w:rsidRPr="005C163C">
        <w:rPr>
          <w:rFonts w:ascii="GHEA Grapalat" w:hAnsi="GHEA Grapalat" w:cs="Sylfaen"/>
          <w:color w:val="000000"/>
          <w:sz w:val="24"/>
          <w:szCs w:val="24"/>
          <w:lang w:val="hy-AM"/>
        </w:rPr>
        <w:t xml:space="preserve">համար </w:t>
      </w:r>
      <w:r w:rsidR="00781427" w:rsidRPr="005C163C">
        <w:rPr>
          <w:rFonts w:ascii="GHEA Grapalat" w:hAnsi="GHEA Grapalat" w:cs="Sylfaen"/>
          <w:color w:val="000000"/>
          <w:sz w:val="24"/>
          <w:szCs w:val="24"/>
          <w:lang w:val="hy-AM"/>
        </w:rPr>
        <w:t>արգելք</w:t>
      </w:r>
      <w:r w:rsidR="006C2245" w:rsidRPr="005C163C">
        <w:rPr>
          <w:rFonts w:ascii="GHEA Grapalat" w:hAnsi="GHEA Grapalat" w:cs="Sylfaen"/>
          <w:color w:val="000000"/>
          <w:sz w:val="24"/>
          <w:szCs w:val="24"/>
          <w:lang w:val="hy-AM"/>
        </w:rPr>
        <w:t xml:space="preserve"> և</w:t>
      </w:r>
      <w:r w:rsidR="00781427" w:rsidRPr="005C163C">
        <w:rPr>
          <w:rFonts w:ascii="GHEA Grapalat" w:hAnsi="GHEA Grapalat" w:cs="Sylfaen"/>
          <w:color w:val="000000"/>
          <w:sz w:val="24"/>
          <w:szCs w:val="24"/>
          <w:lang w:val="hy-AM"/>
        </w:rPr>
        <w:t xml:space="preserve"> </w:t>
      </w:r>
      <w:r w:rsidR="006C2245" w:rsidRPr="005C163C">
        <w:rPr>
          <w:rFonts w:ascii="GHEA Grapalat" w:hAnsi="GHEA Grapalat" w:cs="Sylfaen"/>
          <w:color w:val="000000"/>
          <w:sz w:val="24"/>
          <w:szCs w:val="24"/>
          <w:lang w:val="hy-AM"/>
        </w:rPr>
        <w:t xml:space="preserve">հիմք հանդիսանալ հայցադիմումի ընդունումը մերժելու համար։ </w:t>
      </w:r>
      <w:r w:rsidR="00687E3B" w:rsidRPr="005C163C">
        <w:rPr>
          <w:rFonts w:ascii="GHEA Grapalat" w:hAnsi="GHEA Grapalat" w:cs="Sylfaen"/>
          <w:color w:val="000000"/>
          <w:sz w:val="24"/>
          <w:szCs w:val="24"/>
          <w:lang w:val="hy-AM"/>
        </w:rPr>
        <w:t>ՀՀ</w:t>
      </w:r>
      <w:r w:rsidRPr="005C163C">
        <w:rPr>
          <w:rFonts w:ascii="GHEA Grapalat" w:hAnsi="GHEA Grapalat" w:cs="Sylfaen"/>
          <w:color w:val="000000"/>
          <w:sz w:val="24"/>
          <w:szCs w:val="24"/>
          <w:lang w:val="hy-AM"/>
        </w:rPr>
        <w:t xml:space="preserve"> օրենսդրությամբ</w:t>
      </w:r>
      <w:r w:rsidR="00687E3B" w:rsidRPr="005C163C">
        <w:rPr>
          <w:rFonts w:ascii="GHEA Grapalat" w:hAnsi="GHEA Grapalat" w:cs="Sylfaen"/>
          <w:color w:val="000000"/>
          <w:sz w:val="24"/>
          <w:szCs w:val="24"/>
          <w:lang w:val="hy-AM"/>
        </w:rPr>
        <w:t xml:space="preserve"> վերոգրյալից</w:t>
      </w:r>
      <w:r w:rsidRPr="005C163C">
        <w:rPr>
          <w:rFonts w:ascii="GHEA Grapalat" w:hAnsi="GHEA Grapalat" w:cs="Sylfaen"/>
          <w:color w:val="000000"/>
          <w:sz w:val="24"/>
          <w:szCs w:val="24"/>
          <w:lang w:val="hy-AM"/>
        </w:rPr>
        <w:t xml:space="preserve"> նախատեսված չէ որևէ բացառություն </w:t>
      </w:r>
      <w:r w:rsidR="00026018" w:rsidRPr="005C163C">
        <w:rPr>
          <w:rFonts w:ascii="GHEA Grapalat" w:hAnsi="GHEA Grapalat" w:cs="Sylfaen"/>
          <w:color w:val="000000"/>
          <w:sz w:val="24"/>
          <w:szCs w:val="24"/>
          <w:lang w:val="hy-AM"/>
        </w:rPr>
        <w:t xml:space="preserve">այն պարագայում, երբ </w:t>
      </w:r>
      <w:r w:rsidRPr="005C163C">
        <w:rPr>
          <w:rFonts w:ascii="GHEA Grapalat" w:hAnsi="GHEA Grapalat" w:cs="Sylfaen"/>
          <w:color w:val="000000"/>
          <w:sz w:val="24"/>
          <w:szCs w:val="24"/>
          <w:lang w:val="hy-AM"/>
        </w:rPr>
        <w:t>հայցը ն</w:t>
      </w:r>
      <w:r w:rsidR="00026018" w:rsidRPr="005C163C">
        <w:rPr>
          <w:rFonts w:ascii="GHEA Grapalat" w:hAnsi="GHEA Grapalat" w:cs="Sylfaen"/>
          <w:color w:val="000000"/>
          <w:sz w:val="24"/>
          <w:szCs w:val="24"/>
          <w:lang w:val="hy-AM"/>
        </w:rPr>
        <w:t>երկայացվա</w:t>
      </w:r>
      <w:r w:rsidR="00BF1DD7" w:rsidRPr="005C163C">
        <w:rPr>
          <w:rFonts w:ascii="GHEA Grapalat" w:hAnsi="GHEA Grapalat" w:cs="Sylfaen"/>
          <w:color w:val="000000"/>
          <w:sz w:val="24"/>
          <w:szCs w:val="24"/>
          <w:lang w:val="hy-AM"/>
        </w:rPr>
        <w:t>ծ</w:t>
      </w:r>
      <w:r w:rsidRPr="005C163C">
        <w:rPr>
          <w:rFonts w:ascii="GHEA Grapalat" w:hAnsi="GHEA Grapalat" w:cs="Sylfaen"/>
          <w:color w:val="000000"/>
          <w:sz w:val="24"/>
          <w:szCs w:val="24"/>
          <w:lang w:val="hy-AM"/>
        </w:rPr>
        <w:t xml:space="preserve"> է ՀՀ վարչական դատավարության օրենսգրքի </w:t>
      </w:r>
      <w:r w:rsidR="005C163C">
        <w:rPr>
          <w:rFonts w:ascii="GHEA Grapalat" w:hAnsi="GHEA Grapalat" w:cs="Sylfaen"/>
          <w:color w:val="000000"/>
          <w:sz w:val="24"/>
          <w:szCs w:val="24"/>
          <w:lang w:val="hy-AM"/>
        </w:rPr>
        <w:t xml:space="preserve">     </w:t>
      </w:r>
      <w:r w:rsidRPr="005C163C">
        <w:rPr>
          <w:rFonts w:ascii="GHEA Grapalat" w:hAnsi="GHEA Grapalat" w:cs="Sylfaen"/>
          <w:color w:val="000000"/>
          <w:sz w:val="24"/>
          <w:szCs w:val="24"/>
          <w:lang w:val="hy-AM"/>
        </w:rPr>
        <w:t xml:space="preserve">31-րդ գլխով </w:t>
      </w:r>
      <w:r w:rsidR="00687E3B" w:rsidRPr="005C163C">
        <w:rPr>
          <w:rFonts w:ascii="GHEA Grapalat" w:hAnsi="GHEA Grapalat" w:cs="Sylfaen"/>
          <w:color w:val="000000"/>
          <w:sz w:val="24"/>
          <w:szCs w:val="24"/>
          <w:lang w:val="hy-AM"/>
        </w:rPr>
        <w:t>սահմանված դրույթներին համա</w:t>
      </w:r>
      <w:r w:rsidR="00026018" w:rsidRPr="005C163C">
        <w:rPr>
          <w:rFonts w:ascii="GHEA Grapalat" w:hAnsi="GHEA Grapalat" w:cs="Sylfaen"/>
          <w:color w:val="000000"/>
          <w:sz w:val="24"/>
          <w:szCs w:val="24"/>
          <w:lang w:val="hy-AM"/>
        </w:rPr>
        <w:t>պատասխան</w:t>
      </w:r>
      <w:r w:rsidR="00687E3B" w:rsidRPr="005C163C">
        <w:rPr>
          <w:rFonts w:ascii="GHEA Grapalat" w:hAnsi="GHEA Grapalat" w:cs="Sylfaen"/>
          <w:color w:val="000000"/>
          <w:sz w:val="24"/>
          <w:szCs w:val="24"/>
          <w:lang w:val="hy-AM"/>
        </w:rPr>
        <w:t>։</w:t>
      </w:r>
    </w:p>
    <w:p w14:paraId="02E73F43" w14:textId="77777777" w:rsidR="002B58D1" w:rsidRPr="005C163C" w:rsidRDefault="002B58D1" w:rsidP="005C163C">
      <w:pPr>
        <w:spacing w:after="0"/>
        <w:ind w:firstLine="426"/>
        <w:jc w:val="both"/>
        <w:rPr>
          <w:rFonts w:ascii="GHEA Grapalat" w:hAnsi="GHEA Grapalat" w:cs="Sylfaen"/>
          <w:color w:val="000000"/>
          <w:sz w:val="24"/>
          <w:szCs w:val="24"/>
          <w:lang w:val="hy-AM"/>
        </w:rPr>
      </w:pPr>
    </w:p>
    <w:p w14:paraId="7C729D7A" w14:textId="3DABFB2C" w:rsidR="002B58D1" w:rsidRPr="005C163C" w:rsidRDefault="002B58D1" w:rsidP="005C163C">
      <w:pPr>
        <w:spacing w:after="0"/>
        <w:ind w:firstLine="426"/>
        <w:jc w:val="both"/>
        <w:rPr>
          <w:rFonts w:ascii="GHEA Grapalat" w:hAnsi="GHEA Grapalat" w:cs="Sylfaen"/>
          <w:color w:val="000000"/>
          <w:sz w:val="24"/>
          <w:szCs w:val="24"/>
          <w:lang w:val="hy-AM"/>
        </w:rPr>
      </w:pPr>
      <w:r w:rsidRPr="005C163C">
        <w:rPr>
          <w:rFonts w:ascii="GHEA Grapalat" w:hAnsi="GHEA Grapalat" w:cs="Sylfaen"/>
          <w:color w:val="000000"/>
          <w:sz w:val="24"/>
          <w:szCs w:val="24"/>
          <w:lang w:val="hy-AM"/>
        </w:rPr>
        <w:t>Վերոգրյալի հիման վրա</w:t>
      </w:r>
      <w:r w:rsidR="00AA0CAF">
        <w:rPr>
          <w:rFonts w:ascii="GHEA Grapalat" w:hAnsi="GHEA Grapalat" w:cs="Sylfaen"/>
          <w:color w:val="000000"/>
          <w:sz w:val="24"/>
          <w:szCs w:val="24"/>
          <w:lang w:val="hy-AM"/>
        </w:rPr>
        <w:t>՝</w:t>
      </w:r>
      <w:r w:rsidRPr="005C163C">
        <w:rPr>
          <w:rFonts w:ascii="GHEA Grapalat" w:hAnsi="GHEA Grapalat" w:cs="Sylfaen"/>
          <w:color w:val="000000"/>
          <w:sz w:val="24"/>
          <w:szCs w:val="24"/>
          <w:lang w:val="hy-AM"/>
        </w:rPr>
        <w:t xml:space="preserve"> բողոք բերած անձը պահանջել է վերացնել Վերաքննիչ դատարանի </w:t>
      </w:r>
      <w:r w:rsidR="00255A9B" w:rsidRPr="005C163C">
        <w:rPr>
          <w:rFonts w:ascii="GHEA Grapalat" w:hAnsi="GHEA Grapalat"/>
          <w:color w:val="000000" w:themeColor="text1"/>
          <w:sz w:val="24"/>
          <w:szCs w:val="24"/>
          <w:shd w:val="clear" w:color="auto" w:fill="FFFFFF"/>
          <w:lang w:val="hy-AM"/>
        </w:rPr>
        <w:t>30</w:t>
      </w:r>
      <w:r w:rsidR="00255A9B" w:rsidRPr="005C163C">
        <w:rPr>
          <w:rFonts w:ascii="Cambria Math" w:hAnsi="Cambria Math" w:cs="Cambria Math"/>
          <w:color w:val="000000" w:themeColor="text1"/>
          <w:sz w:val="24"/>
          <w:szCs w:val="24"/>
          <w:shd w:val="clear" w:color="auto" w:fill="FFFFFF"/>
          <w:lang w:val="hy-AM"/>
        </w:rPr>
        <w:t>․</w:t>
      </w:r>
      <w:r w:rsidR="00255A9B" w:rsidRPr="005C163C">
        <w:rPr>
          <w:rFonts w:ascii="GHEA Grapalat" w:hAnsi="GHEA Grapalat"/>
          <w:color w:val="000000" w:themeColor="text1"/>
          <w:sz w:val="24"/>
          <w:szCs w:val="24"/>
          <w:shd w:val="clear" w:color="auto" w:fill="FFFFFF"/>
          <w:lang w:val="hy-AM"/>
        </w:rPr>
        <w:t>11</w:t>
      </w:r>
      <w:r w:rsidR="00255A9B" w:rsidRPr="005C163C">
        <w:rPr>
          <w:rFonts w:ascii="Cambria Math" w:hAnsi="Cambria Math" w:cs="Cambria Math"/>
          <w:color w:val="000000" w:themeColor="text1"/>
          <w:sz w:val="24"/>
          <w:szCs w:val="24"/>
          <w:shd w:val="clear" w:color="auto" w:fill="FFFFFF"/>
          <w:lang w:val="hy-AM"/>
        </w:rPr>
        <w:t>․</w:t>
      </w:r>
      <w:r w:rsidR="00255A9B" w:rsidRPr="005C163C">
        <w:rPr>
          <w:rFonts w:ascii="GHEA Grapalat" w:hAnsi="GHEA Grapalat"/>
          <w:color w:val="000000" w:themeColor="text1"/>
          <w:sz w:val="24"/>
          <w:szCs w:val="24"/>
          <w:shd w:val="clear" w:color="auto" w:fill="FFFFFF"/>
          <w:lang w:val="hy-AM"/>
        </w:rPr>
        <w:t xml:space="preserve">2023 թվականի </w:t>
      </w:r>
      <w:r w:rsidRPr="005C163C">
        <w:rPr>
          <w:rFonts w:ascii="GHEA Grapalat" w:hAnsi="GHEA Grapalat" w:cs="Sylfaen"/>
          <w:color w:val="000000"/>
          <w:sz w:val="24"/>
          <w:szCs w:val="24"/>
          <w:lang w:val="hy-AM"/>
        </w:rPr>
        <w:t>«Վերաքննիչ բողոքը մերժելու մասին» որոշումը և կայացնել նոր դատական ակտ:</w:t>
      </w:r>
    </w:p>
    <w:p w14:paraId="5410595B" w14:textId="77777777" w:rsidR="002B58D1" w:rsidRPr="005C163C" w:rsidRDefault="002B58D1" w:rsidP="005C163C">
      <w:pPr>
        <w:spacing w:after="0"/>
        <w:ind w:firstLine="450"/>
        <w:jc w:val="both"/>
        <w:rPr>
          <w:rFonts w:ascii="GHEA Grapalat" w:hAnsi="GHEA Grapalat"/>
          <w:b/>
          <w:bCs/>
          <w:color w:val="000000"/>
          <w:sz w:val="24"/>
          <w:szCs w:val="24"/>
          <w:u w:val="single"/>
          <w:lang w:val="hy-AM"/>
        </w:rPr>
      </w:pPr>
    </w:p>
    <w:p w14:paraId="1240CCF5" w14:textId="77777777" w:rsidR="002B58D1" w:rsidRPr="005C163C" w:rsidRDefault="002B58D1" w:rsidP="00B36413">
      <w:pPr>
        <w:spacing w:after="0"/>
        <w:ind w:firstLine="540"/>
        <w:jc w:val="both"/>
        <w:rPr>
          <w:rFonts w:ascii="GHEA Grapalat" w:hAnsi="GHEA Grapalat" w:cs="Sylfaen"/>
          <w:b/>
          <w:bCs/>
          <w:iCs/>
          <w:sz w:val="24"/>
          <w:szCs w:val="24"/>
          <w:u w:val="single"/>
          <w:lang w:val="de-DE"/>
        </w:rPr>
      </w:pPr>
      <w:r w:rsidRPr="005C163C">
        <w:rPr>
          <w:rFonts w:ascii="GHEA Grapalat" w:hAnsi="GHEA Grapalat"/>
          <w:b/>
          <w:bCs/>
          <w:iCs/>
          <w:color w:val="000000"/>
          <w:sz w:val="24"/>
          <w:szCs w:val="24"/>
          <w:u w:val="single"/>
          <w:lang w:val="hy-AM"/>
        </w:rPr>
        <w:lastRenderedPageBreak/>
        <w:t>3</w:t>
      </w:r>
      <w:r w:rsidRPr="005C163C">
        <w:rPr>
          <w:rFonts w:ascii="GHEA Grapalat" w:hAnsi="GHEA Grapalat"/>
          <w:b/>
          <w:bCs/>
          <w:iCs/>
          <w:sz w:val="24"/>
          <w:szCs w:val="24"/>
          <w:u w:val="single"/>
          <w:lang w:val="hy-AM"/>
        </w:rPr>
        <w:t>.</w:t>
      </w:r>
      <w:r w:rsidRPr="005C163C">
        <w:rPr>
          <w:rFonts w:ascii="GHEA Grapalat" w:hAnsi="GHEA Grapalat"/>
          <w:b/>
          <w:bCs/>
          <w:iCs/>
          <w:sz w:val="24"/>
          <w:szCs w:val="24"/>
          <w:u w:val="single"/>
          <w:lang w:val="de-DE"/>
        </w:rPr>
        <w:t xml:space="preserve"> </w:t>
      </w:r>
      <w:r w:rsidRPr="005C163C">
        <w:rPr>
          <w:rFonts w:ascii="GHEA Grapalat" w:hAnsi="GHEA Grapalat" w:cs="Sylfaen"/>
          <w:b/>
          <w:bCs/>
          <w:iCs/>
          <w:sz w:val="24"/>
          <w:szCs w:val="24"/>
          <w:u w:val="single"/>
          <w:lang w:val="hy-AM"/>
        </w:rPr>
        <w:t>Վճռաբեկ</w:t>
      </w:r>
      <w:r w:rsidRPr="005C163C">
        <w:rPr>
          <w:rFonts w:ascii="GHEA Grapalat" w:hAnsi="GHEA Grapalat"/>
          <w:b/>
          <w:bCs/>
          <w:iCs/>
          <w:sz w:val="24"/>
          <w:szCs w:val="24"/>
          <w:u w:val="single"/>
          <w:lang w:val="hy-AM"/>
        </w:rPr>
        <w:t xml:space="preserve"> </w:t>
      </w:r>
      <w:r w:rsidRPr="005C163C">
        <w:rPr>
          <w:rFonts w:ascii="GHEA Grapalat" w:hAnsi="GHEA Grapalat" w:cs="Sylfaen"/>
          <w:b/>
          <w:bCs/>
          <w:iCs/>
          <w:sz w:val="24"/>
          <w:szCs w:val="24"/>
          <w:u w:val="single"/>
          <w:lang w:val="hy-AM"/>
        </w:rPr>
        <w:t>դատարանի</w:t>
      </w:r>
      <w:r w:rsidRPr="005C163C">
        <w:rPr>
          <w:rFonts w:ascii="GHEA Grapalat" w:hAnsi="GHEA Grapalat"/>
          <w:b/>
          <w:bCs/>
          <w:iCs/>
          <w:sz w:val="24"/>
          <w:szCs w:val="24"/>
          <w:u w:val="single"/>
          <w:lang w:val="hy-AM"/>
        </w:rPr>
        <w:t xml:space="preserve"> </w:t>
      </w:r>
      <w:r w:rsidRPr="005C163C">
        <w:rPr>
          <w:rFonts w:ascii="GHEA Grapalat" w:hAnsi="GHEA Grapalat" w:cs="Sylfaen"/>
          <w:b/>
          <w:bCs/>
          <w:iCs/>
          <w:sz w:val="24"/>
          <w:szCs w:val="24"/>
          <w:u w:val="single"/>
          <w:lang w:val="hy-AM"/>
        </w:rPr>
        <w:t>պատճառաբանությունները</w:t>
      </w:r>
      <w:r w:rsidRPr="005C163C">
        <w:rPr>
          <w:rFonts w:ascii="GHEA Grapalat" w:hAnsi="GHEA Grapalat"/>
          <w:b/>
          <w:bCs/>
          <w:iCs/>
          <w:sz w:val="24"/>
          <w:szCs w:val="24"/>
          <w:u w:val="single"/>
          <w:lang w:val="hy-AM"/>
        </w:rPr>
        <w:t xml:space="preserve"> </w:t>
      </w:r>
      <w:r w:rsidRPr="005C163C">
        <w:rPr>
          <w:rFonts w:ascii="GHEA Grapalat" w:hAnsi="GHEA Grapalat" w:cs="Sylfaen"/>
          <w:b/>
          <w:bCs/>
          <w:iCs/>
          <w:sz w:val="24"/>
          <w:szCs w:val="24"/>
          <w:u w:val="single"/>
          <w:lang w:val="hy-AM"/>
        </w:rPr>
        <w:t>և</w:t>
      </w:r>
      <w:r w:rsidRPr="005C163C">
        <w:rPr>
          <w:rFonts w:ascii="GHEA Grapalat" w:hAnsi="GHEA Grapalat"/>
          <w:b/>
          <w:bCs/>
          <w:iCs/>
          <w:sz w:val="24"/>
          <w:szCs w:val="24"/>
          <w:u w:val="single"/>
          <w:lang w:val="hy-AM"/>
        </w:rPr>
        <w:t xml:space="preserve"> </w:t>
      </w:r>
      <w:r w:rsidRPr="005C163C">
        <w:rPr>
          <w:rFonts w:ascii="GHEA Grapalat" w:hAnsi="GHEA Grapalat" w:cs="Sylfaen"/>
          <w:b/>
          <w:bCs/>
          <w:iCs/>
          <w:sz w:val="24"/>
          <w:szCs w:val="24"/>
          <w:u w:val="single"/>
          <w:lang w:val="hy-AM"/>
        </w:rPr>
        <w:t>եզրահանգումները</w:t>
      </w:r>
      <w:r w:rsidRPr="005C163C">
        <w:rPr>
          <w:rFonts w:ascii="GHEA Grapalat" w:hAnsi="GHEA Grapalat" w:cs="Sylfaen"/>
          <w:b/>
          <w:bCs/>
          <w:iCs/>
          <w:sz w:val="24"/>
          <w:szCs w:val="24"/>
          <w:u w:val="single"/>
          <w:lang w:val="de-DE"/>
        </w:rPr>
        <w:t>.</w:t>
      </w:r>
    </w:p>
    <w:p w14:paraId="0BB996BD" w14:textId="7C96AF24" w:rsidR="00BC3627" w:rsidRPr="00BC3627" w:rsidRDefault="002B58D1" w:rsidP="00B36413">
      <w:pPr>
        <w:spacing w:after="0"/>
        <w:ind w:firstLine="567"/>
        <w:jc w:val="both"/>
        <w:rPr>
          <w:rFonts w:ascii="GHEA Grapalat" w:hAnsi="GHEA Grapalat"/>
          <w:sz w:val="24"/>
          <w:szCs w:val="24"/>
          <w:lang w:val="de-DE"/>
        </w:rPr>
      </w:pPr>
      <w:proofErr w:type="spellStart"/>
      <w:r w:rsidRPr="00BC3627">
        <w:rPr>
          <w:rFonts w:ascii="GHEA Grapalat" w:hAnsi="GHEA Grapalat"/>
          <w:sz w:val="24"/>
          <w:szCs w:val="24"/>
          <w:lang w:val="en-US"/>
        </w:rPr>
        <w:t>Վճռաբեկ</w:t>
      </w:r>
      <w:proofErr w:type="spellEnd"/>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դատարանն</w:t>
      </w:r>
      <w:proofErr w:type="spellEnd"/>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արձանագրում</w:t>
      </w:r>
      <w:proofErr w:type="spellEnd"/>
      <w:r w:rsidRPr="00BC3627">
        <w:rPr>
          <w:rFonts w:ascii="GHEA Grapalat" w:hAnsi="GHEA Grapalat"/>
          <w:sz w:val="24"/>
          <w:szCs w:val="24"/>
          <w:lang w:val="de-DE"/>
        </w:rPr>
        <w:t xml:space="preserve"> </w:t>
      </w:r>
      <w:r w:rsidRPr="00BC3627">
        <w:rPr>
          <w:rFonts w:ascii="GHEA Grapalat" w:hAnsi="GHEA Grapalat"/>
          <w:sz w:val="24"/>
          <w:szCs w:val="24"/>
          <w:lang w:val="en-US"/>
        </w:rPr>
        <w:t>է</w:t>
      </w:r>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որ</w:t>
      </w:r>
      <w:proofErr w:type="spellEnd"/>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սույն</w:t>
      </w:r>
      <w:proofErr w:type="spellEnd"/>
      <w:r w:rsidRPr="00BC3627">
        <w:rPr>
          <w:rFonts w:ascii="GHEA Grapalat" w:hAnsi="GHEA Grapalat"/>
          <w:sz w:val="24"/>
          <w:szCs w:val="24"/>
          <w:lang w:val="de-DE"/>
        </w:rPr>
        <w:t xml:space="preserve"> </w:t>
      </w:r>
      <w:r w:rsidRPr="00BC3627">
        <w:rPr>
          <w:rFonts w:ascii="GHEA Grapalat" w:hAnsi="GHEA Grapalat"/>
          <w:sz w:val="24"/>
          <w:szCs w:val="24"/>
          <w:lang w:val="hy-AM"/>
        </w:rPr>
        <w:t xml:space="preserve">գործով </w:t>
      </w:r>
      <w:proofErr w:type="spellStart"/>
      <w:r w:rsidRPr="00BC3627">
        <w:rPr>
          <w:rFonts w:ascii="GHEA Grapalat" w:hAnsi="GHEA Grapalat"/>
          <w:sz w:val="24"/>
          <w:szCs w:val="24"/>
          <w:lang w:val="en-US"/>
        </w:rPr>
        <w:t>վճռաբեկ</w:t>
      </w:r>
      <w:proofErr w:type="spellEnd"/>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բողոքը</w:t>
      </w:r>
      <w:proofErr w:type="spellEnd"/>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վարույթ</w:t>
      </w:r>
      <w:proofErr w:type="spellEnd"/>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ընդունելը</w:t>
      </w:r>
      <w:proofErr w:type="spellEnd"/>
      <w:r w:rsidRPr="00BC3627">
        <w:rPr>
          <w:rFonts w:ascii="GHEA Grapalat" w:hAnsi="GHEA Grapalat"/>
          <w:sz w:val="24"/>
          <w:szCs w:val="24"/>
          <w:lang w:val="de-DE"/>
        </w:rPr>
        <w:t xml:space="preserve"> </w:t>
      </w:r>
      <w:proofErr w:type="spellStart"/>
      <w:r w:rsidRPr="00BC3627">
        <w:rPr>
          <w:rFonts w:ascii="GHEA Grapalat" w:hAnsi="GHEA Grapalat"/>
          <w:sz w:val="24"/>
          <w:szCs w:val="24"/>
          <w:lang w:val="en-US"/>
        </w:rPr>
        <w:t>պայմանավորված</w:t>
      </w:r>
      <w:proofErr w:type="spellEnd"/>
      <w:r w:rsidRPr="00BC3627">
        <w:rPr>
          <w:rFonts w:ascii="GHEA Grapalat" w:hAnsi="GHEA Grapalat"/>
          <w:sz w:val="24"/>
          <w:szCs w:val="24"/>
          <w:lang w:val="de-DE"/>
        </w:rPr>
        <w:t xml:space="preserve"> </w:t>
      </w:r>
      <w:r w:rsidRPr="00BC3627">
        <w:rPr>
          <w:rFonts w:ascii="GHEA Grapalat" w:hAnsi="GHEA Grapalat"/>
          <w:sz w:val="24"/>
          <w:szCs w:val="24"/>
          <w:lang w:val="en-US"/>
        </w:rPr>
        <w:t>է</w:t>
      </w:r>
      <w:r w:rsidRPr="00BC3627">
        <w:rPr>
          <w:rFonts w:ascii="GHEA Grapalat" w:hAnsi="GHEA Grapalat"/>
          <w:sz w:val="24"/>
          <w:szCs w:val="24"/>
          <w:lang w:val="de-DE"/>
        </w:rPr>
        <w:t xml:space="preserve"> </w:t>
      </w:r>
      <w:r w:rsidR="002241B1" w:rsidRPr="00BC3627">
        <w:rPr>
          <w:rFonts w:ascii="GHEA Grapalat" w:hAnsi="GHEA Grapalat"/>
          <w:sz w:val="24"/>
          <w:szCs w:val="24"/>
          <w:lang w:val="hy-AM"/>
        </w:rPr>
        <w:t xml:space="preserve">ՀՀ </w:t>
      </w:r>
      <w:proofErr w:type="spellStart"/>
      <w:r w:rsidR="002241B1" w:rsidRPr="00BC3627">
        <w:rPr>
          <w:rFonts w:ascii="GHEA Grapalat" w:hAnsi="GHEA Grapalat"/>
          <w:sz w:val="24"/>
          <w:szCs w:val="24"/>
          <w:lang w:val="en-US"/>
        </w:rPr>
        <w:t>վարչական</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դատավարության</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օրենսգրքի</w:t>
      </w:r>
      <w:proofErr w:type="spellEnd"/>
      <w:r w:rsidR="002241B1" w:rsidRPr="00BC3627">
        <w:rPr>
          <w:rFonts w:ascii="GHEA Grapalat" w:hAnsi="GHEA Grapalat"/>
          <w:sz w:val="24"/>
          <w:szCs w:val="24"/>
          <w:lang w:val="de-DE"/>
        </w:rPr>
        <w:t xml:space="preserve"> 161-</w:t>
      </w:r>
      <w:proofErr w:type="spellStart"/>
      <w:r w:rsidR="002241B1" w:rsidRPr="00BC3627">
        <w:rPr>
          <w:rFonts w:ascii="GHEA Grapalat" w:hAnsi="GHEA Grapalat"/>
          <w:sz w:val="24"/>
          <w:szCs w:val="24"/>
          <w:lang w:val="en-US"/>
        </w:rPr>
        <w:t>րդ</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հոդվածի</w:t>
      </w:r>
      <w:proofErr w:type="spellEnd"/>
      <w:r w:rsidR="002241B1" w:rsidRPr="00BC3627">
        <w:rPr>
          <w:rFonts w:ascii="GHEA Grapalat" w:hAnsi="GHEA Grapalat"/>
          <w:sz w:val="24"/>
          <w:szCs w:val="24"/>
          <w:lang w:val="de-DE"/>
        </w:rPr>
        <w:t xml:space="preserve"> 1-</w:t>
      </w:r>
      <w:proofErr w:type="spellStart"/>
      <w:r w:rsidR="002241B1" w:rsidRPr="00BC3627">
        <w:rPr>
          <w:rFonts w:ascii="GHEA Grapalat" w:hAnsi="GHEA Grapalat"/>
          <w:sz w:val="24"/>
          <w:szCs w:val="24"/>
          <w:lang w:val="en-US"/>
        </w:rPr>
        <w:t>ին</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մասի</w:t>
      </w:r>
      <w:proofErr w:type="spellEnd"/>
      <w:r w:rsidR="002241B1" w:rsidRPr="00BC3627">
        <w:rPr>
          <w:rFonts w:ascii="GHEA Grapalat" w:hAnsi="GHEA Grapalat"/>
          <w:sz w:val="24"/>
          <w:szCs w:val="24"/>
          <w:lang w:val="de-DE"/>
        </w:rPr>
        <w:t xml:space="preserve"> </w:t>
      </w:r>
      <w:r w:rsidR="002241B1" w:rsidRPr="00BC3627">
        <w:rPr>
          <w:rFonts w:ascii="GHEA Grapalat" w:hAnsi="GHEA Grapalat"/>
          <w:sz w:val="24"/>
          <w:szCs w:val="24"/>
          <w:lang w:val="hy-AM"/>
        </w:rPr>
        <w:t>2-րդ</w:t>
      </w:r>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կետով</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նախատեսված</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հիմքի</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առկայությամբ</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նույն</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հոդվածի</w:t>
      </w:r>
      <w:proofErr w:type="spellEnd"/>
      <w:r w:rsidR="002241B1" w:rsidRPr="00BC3627">
        <w:rPr>
          <w:rFonts w:ascii="GHEA Grapalat" w:hAnsi="GHEA Grapalat"/>
          <w:sz w:val="24"/>
          <w:szCs w:val="24"/>
          <w:lang w:val="de-DE"/>
        </w:rPr>
        <w:t xml:space="preserve"> </w:t>
      </w:r>
      <w:bookmarkStart w:id="1" w:name="_GoBack"/>
      <w:bookmarkEnd w:id="1"/>
      <w:r w:rsidR="002241B1" w:rsidRPr="00BC3627">
        <w:rPr>
          <w:rFonts w:ascii="GHEA Grapalat" w:hAnsi="GHEA Grapalat"/>
          <w:sz w:val="24"/>
          <w:szCs w:val="24"/>
          <w:lang w:val="hy-AM"/>
        </w:rPr>
        <w:t>3</w:t>
      </w:r>
      <w:r w:rsidR="002241B1" w:rsidRPr="00BC3627">
        <w:rPr>
          <w:rFonts w:ascii="GHEA Grapalat" w:hAnsi="GHEA Grapalat"/>
          <w:sz w:val="24"/>
          <w:szCs w:val="24"/>
          <w:lang w:val="de-DE"/>
        </w:rPr>
        <w:t>-</w:t>
      </w:r>
      <w:proofErr w:type="spellStart"/>
      <w:r w:rsidR="002241B1" w:rsidRPr="00BC3627">
        <w:rPr>
          <w:rFonts w:ascii="GHEA Grapalat" w:hAnsi="GHEA Grapalat"/>
          <w:sz w:val="24"/>
          <w:szCs w:val="24"/>
          <w:lang w:val="en-US"/>
        </w:rPr>
        <w:t>րդ</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մասի</w:t>
      </w:r>
      <w:proofErr w:type="spellEnd"/>
      <w:r w:rsidR="002241B1" w:rsidRPr="00BC3627">
        <w:rPr>
          <w:rFonts w:ascii="GHEA Grapalat" w:hAnsi="GHEA Grapalat"/>
          <w:sz w:val="24"/>
          <w:szCs w:val="24"/>
          <w:lang w:val="de-DE"/>
        </w:rPr>
        <w:t xml:space="preserve"> </w:t>
      </w:r>
      <w:r w:rsidR="002241B1" w:rsidRPr="00BC3627">
        <w:rPr>
          <w:rFonts w:ascii="GHEA Grapalat" w:hAnsi="GHEA Grapalat"/>
          <w:sz w:val="24"/>
          <w:szCs w:val="24"/>
          <w:lang w:val="hy-AM"/>
        </w:rPr>
        <w:t>1</w:t>
      </w:r>
      <w:r w:rsidR="002241B1" w:rsidRPr="00BC3627">
        <w:rPr>
          <w:rFonts w:ascii="GHEA Grapalat" w:hAnsi="GHEA Grapalat"/>
          <w:sz w:val="24"/>
          <w:szCs w:val="24"/>
          <w:lang w:val="de-DE"/>
        </w:rPr>
        <w:t>-</w:t>
      </w:r>
      <w:r w:rsidR="002241B1" w:rsidRPr="00BC3627">
        <w:rPr>
          <w:rFonts w:ascii="GHEA Grapalat" w:hAnsi="GHEA Grapalat"/>
          <w:sz w:val="24"/>
          <w:szCs w:val="24"/>
          <w:lang w:val="hy-AM"/>
        </w:rPr>
        <w:t>ին</w:t>
      </w:r>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կետի</w:t>
      </w:r>
      <w:proofErr w:type="spellEnd"/>
      <w:r w:rsidR="002241B1" w:rsidRPr="00BC3627">
        <w:rPr>
          <w:rFonts w:ascii="GHEA Grapalat" w:hAnsi="GHEA Grapalat"/>
          <w:sz w:val="24"/>
          <w:szCs w:val="24"/>
          <w:lang w:val="de-DE"/>
        </w:rPr>
        <w:t xml:space="preserve"> </w:t>
      </w:r>
      <w:proofErr w:type="spellStart"/>
      <w:r w:rsidR="002241B1" w:rsidRPr="00BC3627">
        <w:rPr>
          <w:rFonts w:ascii="GHEA Grapalat" w:hAnsi="GHEA Grapalat"/>
          <w:sz w:val="24"/>
          <w:szCs w:val="24"/>
          <w:lang w:val="en-US"/>
        </w:rPr>
        <w:t>իմաստով</w:t>
      </w:r>
      <w:proofErr w:type="spellEnd"/>
      <w:r w:rsidR="002241B1" w:rsidRPr="00BC3627">
        <w:rPr>
          <w:rFonts w:ascii="GHEA Grapalat" w:hAnsi="GHEA Grapalat"/>
          <w:sz w:val="24"/>
          <w:szCs w:val="24"/>
          <w:lang w:val="hy-AM"/>
        </w:rPr>
        <w:t>, այն է՝ առերևույթ առկա է մարդու իրավունքների և ազատությունների հիմնարար խախտում, քանի որ բողոքարկվող դատական ակտը կայացնելիս Վերաքննիչ դատարան</w:t>
      </w:r>
      <w:r w:rsidR="00BC3627" w:rsidRPr="00BC3627">
        <w:rPr>
          <w:rFonts w:ascii="GHEA Grapalat" w:hAnsi="GHEA Grapalat"/>
          <w:sz w:val="24"/>
          <w:szCs w:val="24"/>
          <w:lang w:val="hy-AM"/>
        </w:rPr>
        <w:t>ի կողմից ՀՀ Սահմանադրության 61-րդ և 63-րդ հոդվածների</w:t>
      </w:r>
      <w:r w:rsidR="002241B1" w:rsidRPr="00BC3627">
        <w:rPr>
          <w:rFonts w:ascii="GHEA Grapalat" w:hAnsi="GHEA Grapalat"/>
          <w:sz w:val="24"/>
          <w:szCs w:val="24"/>
          <w:lang w:val="hy-AM"/>
        </w:rPr>
        <w:t xml:space="preserve"> </w:t>
      </w:r>
      <w:r w:rsidR="00BC3627" w:rsidRPr="00BC3627">
        <w:rPr>
          <w:rFonts w:ascii="GHEA Grapalat" w:hAnsi="GHEA Grapalat"/>
          <w:sz w:val="24"/>
          <w:szCs w:val="24"/>
          <w:lang w:val="de-DE"/>
        </w:rPr>
        <w:t xml:space="preserve">խախտման արդյունքում </w:t>
      </w:r>
      <w:r w:rsidR="002241B1" w:rsidRPr="00BC3627">
        <w:rPr>
          <w:rFonts w:ascii="GHEA Grapalat" w:hAnsi="GHEA Grapalat"/>
          <w:sz w:val="24"/>
          <w:szCs w:val="24"/>
          <w:lang w:val="hy-AM"/>
        </w:rPr>
        <w:t>թույլ է տ</w:t>
      </w:r>
      <w:r w:rsidR="00D00B6B">
        <w:rPr>
          <w:rFonts w:ascii="GHEA Grapalat" w:hAnsi="GHEA Grapalat"/>
          <w:sz w:val="24"/>
          <w:szCs w:val="24"/>
          <w:lang w:val="hy-AM"/>
        </w:rPr>
        <w:t>ր</w:t>
      </w:r>
      <w:r w:rsidR="002241B1" w:rsidRPr="00BC3627">
        <w:rPr>
          <w:rFonts w:ascii="GHEA Grapalat" w:hAnsi="GHEA Grapalat"/>
          <w:sz w:val="24"/>
          <w:szCs w:val="24"/>
          <w:lang w:val="hy-AM"/>
        </w:rPr>
        <w:t>վել դատական սխալ, որը խաթարել է արդարադատության բուն էությունը</w:t>
      </w:r>
      <w:r w:rsidR="00BC3627" w:rsidRPr="00BC3627">
        <w:rPr>
          <w:rFonts w:ascii="GHEA Grapalat" w:hAnsi="GHEA Grapalat"/>
          <w:sz w:val="24"/>
          <w:szCs w:val="24"/>
          <w:lang w:val="hy-AM"/>
        </w:rPr>
        <w:t xml:space="preserve">, </w:t>
      </w:r>
      <w:r w:rsidR="00BC3627" w:rsidRPr="00BC3627">
        <w:rPr>
          <w:rFonts w:ascii="GHEA Grapalat" w:hAnsi="GHEA Grapalat"/>
          <w:sz w:val="24"/>
          <w:szCs w:val="24"/>
          <w:lang w:val="de-DE"/>
        </w:rPr>
        <w:t>և որի առկայությունը հիմնավորվում է ստորև ներկայացված պատճառաբանություններով.</w:t>
      </w:r>
    </w:p>
    <w:p w14:paraId="18D93DEB" w14:textId="77777777" w:rsidR="00BC3627" w:rsidRPr="00B5035D" w:rsidRDefault="00BC3627" w:rsidP="00B36413">
      <w:pPr>
        <w:spacing w:after="0"/>
        <w:ind w:firstLine="567"/>
        <w:jc w:val="both"/>
        <w:rPr>
          <w:rFonts w:ascii="GHEA Grapalat" w:hAnsi="GHEA Grapalat"/>
          <w:lang w:val="de-DE"/>
        </w:rPr>
      </w:pPr>
    </w:p>
    <w:p w14:paraId="73F14987" w14:textId="6DDE2D3F" w:rsidR="007E2A66" w:rsidRPr="005C163C" w:rsidRDefault="007E2A66" w:rsidP="005C163C">
      <w:pPr>
        <w:spacing w:after="0"/>
        <w:ind w:firstLine="426"/>
        <w:jc w:val="both"/>
        <w:rPr>
          <w:rFonts w:ascii="GHEA Grapalat" w:hAnsi="GHEA Grapalat" w:cs="Sylfaen"/>
          <w:i/>
          <w:sz w:val="24"/>
          <w:szCs w:val="24"/>
          <w:lang w:val="fr-FR"/>
        </w:rPr>
      </w:pPr>
      <w:proofErr w:type="spellStart"/>
      <w:r w:rsidRPr="005C163C">
        <w:rPr>
          <w:rFonts w:ascii="GHEA Grapalat" w:hAnsi="GHEA Grapalat" w:cs="Sylfaen"/>
          <w:i/>
          <w:sz w:val="24"/>
          <w:szCs w:val="24"/>
          <w:lang w:val="fr-FR"/>
        </w:rPr>
        <w:t>Սույն</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վճռաբեկ</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բողոքի</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քննության</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շրջանակներում</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Վճռաբեկ</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դատարանն</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անհրաժեշտ</w:t>
      </w:r>
      <w:proofErr w:type="spellEnd"/>
      <w:r w:rsidRPr="005C163C">
        <w:rPr>
          <w:rFonts w:ascii="GHEA Grapalat" w:hAnsi="GHEA Grapalat" w:cs="Sylfaen"/>
          <w:i/>
          <w:sz w:val="24"/>
          <w:szCs w:val="24"/>
          <w:lang w:val="fr-FR"/>
        </w:rPr>
        <w:t xml:space="preserve"> է </w:t>
      </w:r>
      <w:proofErr w:type="spellStart"/>
      <w:r w:rsidRPr="005C163C">
        <w:rPr>
          <w:rFonts w:ascii="GHEA Grapalat" w:hAnsi="GHEA Grapalat" w:cs="Sylfaen"/>
          <w:i/>
          <w:sz w:val="24"/>
          <w:szCs w:val="24"/>
          <w:lang w:val="fr-FR"/>
        </w:rPr>
        <w:t>համարում</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անդրադառնալ</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ճիշտ</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հայցատեսակը</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մատնանշելու</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դատարանի</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պարտականության</w:t>
      </w:r>
      <w:proofErr w:type="spellEnd"/>
      <w:r w:rsidRPr="005C163C">
        <w:rPr>
          <w:rFonts w:ascii="GHEA Grapalat" w:hAnsi="GHEA Grapalat" w:cs="Sylfaen"/>
          <w:i/>
          <w:sz w:val="24"/>
          <w:szCs w:val="24"/>
          <w:lang w:val="fr-FR"/>
        </w:rPr>
        <w:t xml:space="preserve"> </w:t>
      </w:r>
      <w:proofErr w:type="spellStart"/>
      <w:r w:rsidRPr="005C163C">
        <w:rPr>
          <w:rFonts w:ascii="GHEA Grapalat" w:hAnsi="GHEA Grapalat" w:cs="Sylfaen"/>
          <w:i/>
          <w:sz w:val="24"/>
          <w:szCs w:val="24"/>
          <w:lang w:val="fr-FR"/>
        </w:rPr>
        <w:t>բովանդակությանը</w:t>
      </w:r>
      <w:proofErr w:type="spellEnd"/>
      <w:r w:rsidRPr="005C163C">
        <w:rPr>
          <w:rFonts w:ascii="GHEA Grapalat" w:hAnsi="GHEA Grapalat" w:cs="Sylfaen"/>
          <w:i/>
          <w:sz w:val="24"/>
          <w:szCs w:val="24"/>
          <w:lang w:val="fr-FR"/>
        </w:rPr>
        <w:t xml:space="preserve">։ </w:t>
      </w:r>
    </w:p>
    <w:p w14:paraId="23883309" w14:textId="77777777" w:rsidR="007E2A66" w:rsidRPr="005C163C" w:rsidRDefault="007E2A66" w:rsidP="005C163C">
      <w:pPr>
        <w:spacing w:after="0"/>
        <w:ind w:firstLine="426"/>
        <w:jc w:val="both"/>
        <w:rPr>
          <w:rFonts w:ascii="GHEA Grapalat" w:hAnsi="GHEA Grapalat" w:cs="Sylfaen"/>
          <w:i/>
          <w:sz w:val="24"/>
          <w:szCs w:val="24"/>
          <w:lang w:val="fr-FR"/>
        </w:rPr>
      </w:pPr>
    </w:p>
    <w:p w14:paraId="4C9193ED" w14:textId="3D1A4E9F" w:rsidR="00DA10D4" w:rsidRPr="005C163C" w:rsidRDefault="008F357D" w:rsidP="005C163C">
      <w:pPr>
        <w:spacing w:after="0"/>
        <w:ind w:firstLine="426"/>
        <w:jc w:val="both"/>
        <w:rPr>
          <w:rFonts w:ascii="GHEA Grapalat" w:eastAsia="Microsoft JhengHei" w:hAnsi="GHEA Grapalat" w:cs="Microsoft JhengHei"/>
          <w:sz w:val="24"/>
          <w:szCs w:val="24"/>
          <w:lang w:val="hy-AM"/>
        </w:rPr>
      </w:pPr>
      <w:r w:rsidRPr="005C163C">
        <w:rPr>
          <w:rFonts w:ascii="GHEA Grapalat" w:hAnsi="GHEA Grapalat"/>
          <w:sz w:val="24"/>
          <w:szCs w:val="24"/>
          <w:lang w:val="hy-AM"/>
        </w:rPr>
        <w:t xml:space="preserve">Վարչական արդարադատությանը բնորոշ </w:t>
      </w:r>
      <w:r w:rsidR="007E2A66" w:rsidRPr="005C163C">
        <w:rPr>
          <w:rFonts w:ascii="GHEA Grapalat" w:hAnsi="GHEA Grapalat"/>
          <w:sz w:val="24"/>
          <w:szCs w:val="24"/>
          <w:lang w:val="hy-AM"/>
        </w:rPr>
        <w:t xml:space="preserve">սկզբունքի՝ գործի հանգամանքներն ի պաշտոնե պարզելու սկզբունքի բովանդակությունը սահմանված է ՀՀ վարչական դատավարության օրենսգրքի </w:t>
      </w:r>
      <w:r w:rsidR="00EF7D09" w:rsidRPr="005C163C">
        <w:rPr>
          <w:rFonts w:ascii="GHEA Grapalat" w:hAnsi="GHEA Grapalat"/>
          <w:sz w:val="24"/>
          <w:szCs w:val="24"/>
          <w:lang w:val="de-DE"/>
        </w:rPr>
        <w:t>(</w:t>
      </w:r>
      <w:r w:rsidR="00EF7D09" w:rsidRPr="005C163C">
        <w:rPr>
          <w:rFonts w:ascii="GHEA Grapalat" w:hAnsi="GHEA Grapalat"/>
          <w:sz w:val="24"/>
          <w:szCs w:val="24"/>
          <w:lang w:val="hy-AM"/>
        </w:rPr>
        <w:t>այսուհետ՝ Օրենսգիրք</w:t>
      </w:r>
      <w:r w:rsidR="00EF7D09" w:rsidRPr="005C163C">
        <w:rPr>
          <w:rFonts w:ascii="GHEA Grapalat" w:hAnsi="GHEA Grapalat"/>
          <w:sz w:val="24"/>
          <w:szCs w:val="24"/>
          <w:lang w:val="de-DE"/>
        </w:rPr>
        <w:t xml:space="preserve">) </w:t>
      </w:r>
      <w:r w:rsidR="000A7C60" w:rsidRPr="005C163C">
        <w:rPr>
          <w:rFonts w:ascii="GHEA Grapalat" w:hAnsi="GHEA Grapalat"/>
          <w:sz w:val="24"/>
          <w:szCs w:val="24"/>
          <w:lang w:val="hy-AM"/>
        </w:rPr>
        <w:t>5-րդ հոդվածում։</w:t>
      </w:r>
      <w:r w:rsidR="000461FA" w:rsidRPr="005C163C">
        <w:rPr>
          <w:rFonts w:ascii="GHEA Grapalat" w:hAnsi="GHEA Grapalat"/>
          <w:sz w:val="24"/>
          <w:szCs w:val="24"/>
          <w:lang w:val="hy-AM"/>
        </w:rPr>
        <w:t xml:space="preserve"> Այս սկզբունքի իրավական բաղադրիչ է հանդիսանում </w:t>
      </w:r>
      <w:r w:rsidR="002A13F6" w:rsidRPr="005C163C">
        <w:rPr>
          <w:rFonts w:ascii="GHEA Grapalat" w:hAnsi="GHEA Grapalat"/>
          <w:sz w:val="24"/>
          <w:szCs w:val="24"/>
          <w:lang w:val="hy-AM"/>
        </w:rPr>
        <w:t>դատարանի մատնանշման պարտականությունը։</w:t>
      </w:r>
      <w:r w:rsidR="00EF7D09" w:rsidRPr="005C163C">
        <w:rPr>
          <w:rFonts w:ascii="GHEA Grapalat" w:hAnsi="GHEA Grapalat"/>
          <w:sz w:val="24"/>
          <w:szCs w:val="24"/>
          <w:lang w:val="hy-AM"/>
        </w:rPr>
        <w:t xml:space="preserve"> Օրենսգրքի 5-րդ հոդվածի 3-րդ մասը սահմանում է</w:t>
      </w:r>
      <w:r w:rsidR="00EF7D09" w:rsidRPr="005C163C">
        <w:rPr>
          <w:rFonts w:ascii="Cambria Math" w:eastAsia="Microsoft JhengHei" w:hAnsi="Cambria Math" w:cs="Cambria Math"/>
          <w:sz w:val="24"/>
          <w:szCs w:val="24"/>
          <w:lang w:val="hy-AM"/>
        </w:rPr>
        <w:t>․</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Դատարանը</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մատնանշում</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է</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հայցադիմումներում</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առկա</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ձևական</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սխալները</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առաջարկում</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է</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ճշտել</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ոչ</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հստակ</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հայցային</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պահանջները</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ոչ</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ճիշտ</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հայցատեսակները</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փոխարինել</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պատշաճ</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հայցատեսակներով</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տարբերակել</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հիմնական</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և</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ածանցյալ</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պահանջները</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համալրել</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ոչ</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բավարար</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փաստական</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տվյալները</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ինչպես</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նաև</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պահանջում</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է</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որ</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ներկայացվեն</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գործի</w:t>
      </w:r>
      <w:r w:rsidR="00EF7D09" w:rsidRPr="005C163C">
        <w:rPr>
          <w:rFonts w:ascii="GHEA Grapalat" w:eastAsia="Microsoft JhengHei" w:hAnsi="GHEA Grapalat" w:cs="Microsoft JhengHei"/>
          <w:sz w:val="24"/>
          <w:szCs w:val="24"/>
          <w:lang w:val="hy-AM"/>
        </w:rPr>
        <w:t xml:space="preserve"> </w:t>
      </w:r>
      <w:r w:rsidR="00EF7D09" w:rsidRPr="005C163C">
        <w:rPr>
          <w:rFonts w:ascii="GHEA Grapalat" w:eastAsia="Microsoft JhengHei" w:hAnsi="GHEA Grapalat" w:cs="Sylfaen"/>
          <w:sz w:val="24"/>
          <w:szCs w:val="24"/>
          <w:lang w:val="hy-AM"/>
        </w:rPr>
        <w:t>փաստական</w:t>
      </w:r>
      <w:r w:rsidR="00EF7D09" w:rsidRPr="005C163C">
        <w:rPr>
          <w:rFonts w:ascii="GHEA Grapalat" w:eastAsia="Microsoft JhengHei" w:hAnsi="GHEA Grapalat" w:cs="Microsoft JhengHei"/>
          <w:sz w:val="24"/>
          <w:szCs w:val="24"/>
          <w:lang w:val="hy-AM"/>
        </w:rPr>
        <w:t xml:space="preserve"> հանգամանքները պարզելու և գնահատելու համար անհրաժեշտ բոլոր ապացույցները»։</w:t>
      </w:r>
    </w:p>
    <w:p w14:paraId="1953B542" w14:textId="3B143A7F" w:rsidR="007E2A66" w:rsidRPr="005C163C" w:rsidRDefault="00DA10D4"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Նշված նորմն սպառիչ կերպով սահմանում է այն կոնկրետ դատավարական գործողությունները, որոնք դատարանը պարտավոր է կատարել մատնանշման պարտականության շրջանակ</w:t>
      </w:r>
      <w:r w:rsidR="00BF124F">
        <w:rPr>
          <w:rFonts w:ascii="GHEA Grapalat" w:eastAsia="Microsoft JhengHei" w:hAnsi="GHEA Grapalat" w:cs="Microsoft JhengHei"/>
          <w:sz w:val="24"/>
          <w:szCs w:val="24"/>
          <w:lang w:val="hy-AM"/>
        </w:rPr>
        <w:t>ներ</w:t>
      </w:r>
      <w:r w:rsidRPr="005C163C">
        <w:rPr>
          <w:rFonts w:ascii="GHEA Grapalat" w:eastAsia="Microsoft JhengHei" w:hAnsi="GHEA Grapalat" w:cs="Microsoft JhengHei"/>
          <w:sz w:val="24"/>
          <w:szCs w:val="24"/>
          <w:lang w:val="hy-AM"/>
        </w:rPr>
        <w:t xml:space="preserve">ում։ </w:t>
      </w:r>
      <w:r w:rsidR="002A13F6" w:rsidRPr="005C163C">
        <w:rPr>
          <w:rFonts w:ascii="GHEA Grapalat" w:eastAsia="Microsoft JhengHei" w:hAnsi="GHEA Grapalat" w:cs="Microsoft JhengHei"/>
          <w:sz w:val="24"/>
          <w:szCs w:val="24"/>
          <w:lang w:val="hy-AM"/>
        </w:rPr>
        <w:t xml:space="preserve"> </w:t>
      </w:r>
      <w:r w:rsidR="00F63D79" w:rsidRPr="005C163C">
        <w:rPr>
          <w:rFonts w:ascii="GHEA Grapalat" w:eastAsia="Microsoft JhengHei" w:hAnsi="GHEA Grapalat" w:cs="Microsoft JhengHei"/>
          <w:sz w:val="24"/>
          <w:szCs w:val="24"/>
          <w:lang w:val="hy-AM"/>
        </w:rPr>
        <w:t>Այն  է</w:t>
      </w:r>
      <w:r w:rsidR="00F63D79" w:rsidRPr="005C163C">
        <w:rPr>
          <w:rFonts w:ascii="Cambria Math" w:eastAsia="Microsoft JhengHei" w:hAnsi="Cambria Math" w:cs="Cambria Math"/>
          <w:sz w:val="24"/>
          <w:szCs w:val="24"/>
          <w:lang w:val="hy-AM"/>
        </w:rPr>
        <w:t>․</w:t>
      </w:r>
    </w:p>
    <w:p w14:paraId="0F94C343" w14:textId="1248A041" w:rsidR="00F63D79" w:rsidRPr="005C163C" w:rsidRDefault="00F63D79"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-մատնանշել հայցադիմումում առկա ձևական սխալները,</w:t>
      </w:r>
    </w:p>
    <w:p w14:paraId="233C4D56" w14:textId="481E28B9" w:rsidR="00F63D79" w:rsidRPr="005C163C" w:rsidRDefault="00F63D79"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-առաջարկել ճշտել ոչ հստակ հայցային պահանջները,</w:t>
      </w:r>
    </w:p>
    <w:p w14:paraId="4FAA4522" w14:textId="1C9C3DAF" w:rsidR="00F63D79" w:rsidRPr="005C163C" w:rsidRDefault="00F63D79"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 առաջարկել ոչ ճիշտ հայցատես</w:t>
      </w:r>
      <w:r w:rsidR="00C013D0" w:rsidRPr="005C163C">
        <w:rPr>
          <w:rFonts w:ascii="GHEA Grapalat" w:eastAsia="Microsoft JhengHei" w:hAnsi="GHEA Grapalat" w:cs="Microsoft JhengHei"/>
          <w:sz w:val="24"/>
          <w:szCs w:val="24"/>
          <w:lang w:val="hy-AM"/>
        </w:rPr>
        <w:t>ա</w:t>
      </w:r>
      <w:r w:rsidRPr="005C163C">
        <w:rPr>
          <w:rFonts w:ascii="GHEA Grapalat" w:eastAsia="Microsoft JhengHei" w:hAnsi="GHEA Grapalat" w:cs="Microsoft JhengHei"/>
          <w:sz w:val="24"/>
          <w:szCs w:val="24"/>
          <w:lang w:val="hy-AM"/>
        </w:rPr>
        <w:t>կները փոխարինել պատշաճ հայցատեսակով,</w:t>
      </w:r>
    </w:p>
    <w:p w14:paraId="109D4D46" w14:textId="3C275914" w:rsidR="00F63D79" w:rsidRPr="005C163C" w:rsidRDefault="00F63D79"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-առաջարկել տարբերակել հիմնական և ածանցյալ պահանջները,</w:t>
      </w:r>
    </w:p>
    <w:p w14:paraId="7A2981E4" w14:textId="43429E9F" w:rsidR="00F63D79" w:rsidRPr="005C163C" w:rsidRDefault="00F63D79"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-առաջարկել համալրել ոչ բավարար փաստական տվյալները,</w:t>
      </w:r>
    </w:p>
    <w:p w14:paraId="6AEF1C6E" w14:textId="77777777" w:rsidR="00F63D79" w:rsidRPr="005C163C" w:rsidRDefault="00F63D79"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-պահանջել, որ ներկայացվեն գործի փաստական հանգամանքները պարզելու և գնահատելու համար անհրաժեշտ բոլոր ապացույցները։</w:t>
      </w:r>
    </w:p>
    <w:p w14:paraId="1AE2C936" w14:textId="186F5A4F" w:rsidR="00F63D79" w:rsidRPr="005C163C" w:rsidRDefault="00C013D0" w:rsidP="005C163C">
      <w:pPr>
        <w:spacing w:after="0"/>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 xml:space="preserve">       Ճիշտ հայցատեսակը մատնանշելու դատարանի պարտականությանը, այդ պարտականության կատարմանը ներկայացվող պահանջներին, ինչպես նաև ոչ ճիշտ հայցատեսակով հայցապահանջը ձևակերպելու իրավական հետևանքներին ՀՀ վճռաբեկ դատարանն անդրադարձել է իր մի շարք որոշումներում։</w:t>
      </w:r>
    </w:p>
    <w:p w14:paraId="6AC60B4C" w14:textId="7F2D554A" w:rsidR="00F85132" w:rsidRPr="005C163C" w:rsidRDefault="004015D0" w:rsidP="005C163C">
      <w:pPr>
        <w:spacing w:after="0"/>
        <w:ind w:firstLine="426"/>
        <w:jc w:val="both"/>
        <w:rPr>
          <w:rFonts w:ascii="GHEA Grapalat" w:eastAsia="Times New Roman" w:hAnsi="GHEA Grapalat" w:cs="Times New Roman"/>
          <w:color w:val="000000"/>
          <w:sz w:val="24"/>
          <w:szCs w:val="24"/>
          <w:lang w:val="hy-AM" w:eastAsia="ru-RU"/>
        </w:rPr>
      </w:pPr>
      <w:r w:rsidRPr="005C163C">
        <w:rPr>
          <w:rFonts w:ascii="GHEA Grapalat" w:eastAsia="Microsoft JhengHei" w:hAnsi="GHEA Grapalat" w:cs="Microsoft JhengHei"/>
          <w:sz w:val="24"/>
          <w:szCs w:val="24"/>
          <w:lang w:val="hy-AM"/>
        </w:rPr>
        <w:lastRenderedPageBreak/>
        <w:t>Մասնավորապես,</w:t>
      </w:r>
      <w:r w:rsidR="000E78CD" w:rsidRPr="005C163C">
        <w:rPr>
          <w:rFonts w:ascii="GHEA Grapalat" w:eastAsia="Microsoft JhengHei" w:hAnsi="GHEA Grapalat" w:cs="Microsoft JhengHei"/>
          <w:sz w:val="24"/>
          <w:szCs w:val="24"/>
          <w:lang w:val="hy-AM"/>
        </w:rPr>
        <w:t xml:space="preserve"> </w:t>
      </w:r>
      <w:r w:rsidR="00F85132" w:rsidRPr="005C163C">
        <w:rPr>
          <w:rFonts w:ascii="GHEA Grapalat" w:eastAsia="Microsoft JhengHei" w:hAnsi="GHEA Grapalat" w:cs="Microsoft JhengHei"/>
          <w:sz w:val="24"/>
          <w:szCs w:val="24"/>
          <w:lang w:val="hy-AM"/>
        </w:rPr>
        <w:t>ա</w:t>
      </w:r>
      <w:r w:rsidR="00F85132" w:rsidRPr="005C163C">
        <w:rPr>
          <w:rFonts w:ascii="GHEA Grapalat" w:eastAsia="Times New Roman" w:hAnsi="GHEA Grapalat" w:cs="Times New Roman"/>
          <w:color w:val="000000"/>
          <w:sz w:val="24"/>
          <w:szCs w:val="24"/>
          <w:lang w:val="hy-AM" w:eastAsia="ru-RU"/>
        </w:rPr>
        <w:t>նդրադառնալով վարչական դատավարությունում հայցատեսակների առկայությանը և դրա նպատակին՝ ՀՀ վճռաբեկ դատարանն արտահայտել է այն իրավական դիրքորոշումը, որ</w:t>
      </w:r>
      <w:r w:rsidR="00AD2288" w:rsidRPr="005C163C">
        <w:rPr>
          <w:rFonts w:ascii="GHEA Grapalat" w:eastAsia="Times New Roman" w:hAnsi="GHEA Grapalat" w:cs="Times New Roman"/>
          <w:color w:val="000000"/>
          <w:sz w:val="24"/>
          <w:szCs w:val="24"/>
          <w:lang w:val="hy-AM" w:eastAsia="ru-RU"/>
        </w:rPr>
        <w:t xml:space="preserve"> O</w:t>
      </w:r>
      <w:r w:rsidR="00F85132" w:rsidRPr="005C163C">
        <w:rPr>
          <w:rFonts w:ascii="GHEA Grapalat" w:eastAsia="Times New Roman" w:hAnsi="GHEA Grapalat" w:cs="Times New Roman"/>
          <w:color w:val="000000"/>
          <w:sz w:val="24"/>
          <w:szCs w:val="24"/>
          <w:lang w:val="hy-AM" w:eastAsia="ru-RU"/>
        </w:rPr>
        <w:t xml:space="preserve">րենսգրքով նախատեսված վարչական հայցի տեսակները և դրանց օրենսդրական բնորոշումները չեն կարող խոչընդոտել անձանց արդյունավետ դատական պաշտպանության իրավունքի կենսագործումը: Վարչական հայցի տեսակների գոյության նպատակն այն է, որ հանրային իրավահարաբերություններից ծագող վեճերն արդյունավետ կերպով քննության առնվեն վարչական դատարանի կողմից՝ հաշվի առնելով միայն տվյալ հայցատեսակին բնորոշ առանձնահատուկ հատկանիշները: Այլ կերպ ասած՝ վարչական հայցի տեսակներն ուղղված են անձանց դատական պաշտպանության իրավունքի արդյունավետ իրականացման ապահովմանը: Վարչական հայցի տեսակների՝ ՀՀ վարչական դատավարության օրենսգրքով նախատեսված բնորոշումները չեն կարող մեկնաբանվել կամ կիրառվել որպես գործիք՝ անձին դատական պաշտպանություն փաստացի չտրամադրելու և վարչական արդարադատությունից հրաժարվելու համար </w:t>
      </w:r>
      <w:r w:rsidR="00F85132" w:rsidRPr="00BB0551">
        <w:rPr>
          <w:rFonts w:ascii="GHEA Grapalat" w:hAnsi="GHEA Grapalat"/>
          <w:i/>
          <w:iCs/>
          <w:sz w:val="24"/>
          <w:szCs w:val="24"/>
          <w:lang w:val="hy-AM"/>
        </w:rPr>
        <w:t>(</w:t>
      </w:r>
      <w:r w:rsidR="00F85132" w:rsidRPr="005C163C">
        <w:rPr>
          <w:rFonts w:ascii="GHEA Grapalat" w:hAnsi="GHEA Grapalat"/>
          <w:i/>
          <w:iCs/>
          <w:sz w:val="24"/>
          <w:szCs w:val="24"/>
          <w:lang w:val="hy-AM"/>
        </w:rPr>
        <w:t>տե՛ս, Գագիկ Սիմոնյանն ընդդեմ Երևանի քաղաքապետարանի թիվ ՎԴ/8117/05/18 վարչական գործով ՀՀ վճռաբեկ դատարանի 30</w:t>
      </w:r>
      <w:r w:rsidR="00F85132" w:rsidRPr="005C163C">
        <w:rPr>
          <w:rFonts w:ascii="Cambria Math" w:hAnsi="Cambria Math" w:cs="Cambria Math"/>
          <w:i/>
          <w:iCs/>
          <w:sz w:val="24"/>
          <w:szCs w:val="24"/>
          <w:lang w:val="hy-AM"/>
        </w:rPr>
        <w:t>․</w:t>
      </w:r>
      <w:r w:rsidR="00F85132" w:rsidRPr="005C163C">
        <w:rPr>
          <w:rFonts w:ascii="GHEA Grapalat" w:hAnsi="GHEA Grapalat"/>
          <w:i/>
          <w:iCs/>
          <w:sz w:val="24"/>
          <w:szCs w:val="24"/>
          <w:lang w:val="hy-AM"/>
        </w:rPr>
        <w:t>09</w:t>
      </w:r>
      <w:r w:rsidR="00F85132" w:rsidRPr="005C163C">
        <w:rPr>
          <w:rFonts w:ascii="Cambria Math" w:hAnsi="Cambria Math" w:cs="Cambria Math"/>
          <w:i/>
          <w:iCs/>
          <w:sz w:val="24"/>
          <w:szCs w:val="24"/>
          <w:lang w:val="hy-AM"/>
        </w:rPr>
        <w:t>․</w:t>
      </w:r>
      <w:r w:rsidR="00F85132" w:rsidRPr="005C163C">
        <w:rPr>
          <w:rFonts w:ascii="GHEA Grapalat" w:hAnsi="GHEA Grapalat"/>
          <w:i/>
          <w:iCs/>
          <w:sz w:val="24"/>
          <w:szCs w:val="24"/>
          <w:lang w:val="hy-AM"/>
        </w:rPr>
        <w:t>2019 թվականի որոշումը</w:t>
      </w:r>
      <w:r w:rsidR="00F85132" w:rsidRPr="00BB0551">
        <w:rPr>
          <w:rFonts w:ascii="GHEA Grapalat" w:hAnsi="GHEA Grapalat"/>
          <w:i/>
          <w:iCs/>
          <w:sz w:val="24"/>
          <w:szCs w:val="24"/>
          <w:lang w:val="hy-AM"/>
        </w:rPr>
        <w:t>)</w:t>
      </w:r>
      <w:r w:rsidR="00F85132" w:rsidRPr="005C163C">
        <w:rPr>
          <w:rFonts w:ascii="GHEA Grapalat" w:hAnsi="GHEA Grapalat"/>
          <w:sz w:val="24"/>
          <w:szCs w:val="24"/>
          <w:lang w:val="hy-AM"/>
        </w:rPr>
        <w:t>:</w:t>
      </w:r>
      <w:r w:rsidR="00F85132" w:rsidRPr="005C163C">
        <w:rPr>
          <w:rStyle w:val="Heading1Char"/>
          <w:rFonts w:ascii="GHEA Grapalat" w:eastAsiaTheme="minorHAnsi" w:hAnsi="GHEA Grapalat"/>
          <w:color w:val="000000"/>
          <w:sz w:val="24"/>
          <w:szCs w:val="24"/>
          <w:shd w:val="clear" w:color="auto" w:fill="FFFFFF"/>
          <w:lang w:val="de-DE"/>
        </w:rPr>
        <w:t xml:space="preserve"> </w:t>
      </w:r>
    </w:p>
    <w:p w14:paraId="4AAC6103" w14:textId="1B017742" w:rsidR="00F85132" w:rsidRPr="005C163C" w:rsidRDefault="00F85132" w:rsidP="005C163C">
      <w:pPr>
        <w:pStyle w:val="NormalWeb"/>
        <w:shd w:val="clear" w:color="auto" w:fill="FFFFFF"/>
        <w:spacing w:before="0" w:beforeAutospacing="0" w:after="0" w:afterAutospacing="0" w:line="276" w:lineRule="auto"/>
        <w:ind w:firstLine="375"/>
        <w:jc w:val="both"/>
        <w:rPr>
          <w:rFonts w:ascii="GHEA Grapalat" w:hAnsi="GHEA Grapalat"/>
          <w:lang w:val="hy-AM"/>
        </w:rPr>
      </w:pPr>
      <w:r w:rsidRPr="005C163C">
        <w:rPr>
          <w:rFonts w:ascii="GHEA Grapalat" w:hAnsi="GHEA Grapalat"/>
          <w:color w:val="000000"/>
          <w:shd w:val="clear" w:color="auto" w:fill="FFFFFF"/>
          <w:lang w:val="hy-AM"/>
        </w:rPr>
        <w:t xml:space="preserve">ՀՀ վճռաբեկ դատարանը բազմիցս շեշտադրել է նաև, որ </w:t>
      </w:r>
      <w:r w:rsidRPr="005C163C">
        <w:rPr>
          <w:rFonts w:ascii="GHEA Grapalat" w:hAnsi="GHEA Grapalat"/>
          <w:color w:val="000000"/>
          <w:shd w:val="clear" w:color="auto" w:fill="FFFFFF"/>
          <w:lang w:val="pt-BR"/>
        </w:rPr>
        <w:t>որոշակի դատավարական գործողություններ կատարելիս դատավարության մասնակիցներին օժանդակելու վարչական դատարանի՝</w:t>
      </w:r>
      <w:r w:rsidRPr="005C163C">
        <w:rPr>
          <w:rFonts w:ascii="GHEA Grapalat" w:hAnsi="GHEA Grapalat"/>
          <w:color w:val="000000"/>
          <w:shd w:val="clear" w:color="auto" w:fill="FFFFFF"/>
          <w:lang w:val="hy-AM"/>
        </w:rPr>
        <w:t xml:space="preserve"> </w:t>
      </w:r>
      <w:r w:rsidRPr="005C163C">
        <w:rPr>
          <w:rFonts w:ascii="GHEA Grapalat" w:hAnsi="GHEA Grapalat"/>
          <w:color w:val="000000"/>
          <w:shd w:val="clear" w:color="auto" w:fill="FFFFFF"/>
          <w:lang w:val="de-DE"/>
        </w:rPr>
        <w:t>գործի փաստական հանգամանքներն ի պաշտոնե (</w:t>
      </w:r>
      <w:r w:rsidRPr="005C163C">
        <w:rPr>
          <w:rFonts w:ascii="GHEA Grapalat" w:hAnsi="GHEA Grapalat"/>
          <w:color w:val="000000"/>
          <w:shd w:val="clear" w:color="auto" w:fill="FFFFFF"/>
          <w:lang w:val="hy-AM"/>
        </w:rPr>
        <w:t>«</w:t>
      </w:r>
      <w:r w:rsidRPr="005C163C">
        <w:rPr>
          <w:rFonts w:ascii="GHEA Grapalat" w:hAnsi="GHEA Grapalat"/>
          <w:color w:val="000000"/>
          <w:shd w:val="clear" w:color="auto" w:fill="FFFFFF"/>
          <w:lang w:val="de-DE"/>
        </w:rPr>
        <w:t>ex officio</w:t>
      </w:r>
      <w:r w:rsidRPr="005C163C">
        <w:rPr>
          <w:rFonts w:ascii="GHEA Grapalat" w:hAnsi="GHEA Grapalat"/>
          <w:color w:val="000000"/>
          <w:shd w:val="clear" w:color="auto" w:fill="FFFFFF"/>
          <w:lang w:val="hy-AM"/>
        </w:rPr>
        <w:t>»</w:t>
      </w:r>
      <w:r w:rsidRPr="005C163C">
        <w:rPr>
          <w:rFonts w:ascii="GHEA Grapalat" w:hAnsi="GHEA Grapalat"/>
          <w:color w:val="000000"/>
          <w:shd w:val="clear" w:color="auto" w:fill="FFFFFF"/>
          <w:lang w:val="de-DE"/>
        </w:rPr>
        <w:t>)</w:t>
      </w:r>
      <w:r w:rsidRPr="005C163C">
        <w:rPr>
          <w:rFonts w:ascii="GHEA Grapalat" w:hAnsi="GHEA Grapalat"/>
          <w:color w:val="000000"/>
          <w:shd w:val="clear" w:color="auto" w:fill="FFFFFF"/>
          <w:lang w:val="hy-AM"/>
        </w:rPr>
        <w:t xml:space="preserve"> </w:t>
      </w:r>
      <w:r w:rsidRPr="005C163C">
        <w:rPr>
          <w:rFonts w:ascii="GHEA Grapalat" w:hAnsi="GHEA Grapalat"/>
          <w:color w:val="000000"/>
          <w:shd w:val="clear" w:color="auto" w:fill="FFFFFF"/>
          <w:lang w:val="pt-BR"/>
        </w:rPr>
        <w:t>պարզելու սկզբունքի էությունից բխող պարտականությունը</w:t>
      </w:r>
      <w:r w:rsidR="00894783">
        <w:rPr>
          <w:rFonts w:ascii="GHEA Grapalat" w:hAnsi="GHEA Grapalat"/>
          <w:color w:val="000000"/>
          <w:shd w:val="clear" w:color="auto" w:fill="FFFFFF"/>
          <w:lang w:val="pt-BR"/>
        </w:rPr>
        <w:t xml:space="preserve"> </w:t>
      </w:r>
      <w:r w:rsidRPr="005C163C">
        <w:rPr>
          <w:rFonts w:ascii="GHEA Grapalat" w:hAnsi="GHEA Grapalat"/>
          <w:color w:val="000000"/>
          <w:shd w:val="clear" w:color="auto" w:fill="FFFFFF"/>
          <w:lang w:val="pt-BR"/>
        </w:rPr>
        <w:t>վարչական դատավարությունում կարող է իրականացվել թե՛ գործի հարուցման, թե՛ գործը դատաքննության նախապատրաստելու, թե՛ դատաքննության փուլերի ընթացքում:</w:t>
      </w:r>
      <w:r w:rsidRPr="005C163C">
        <w:rPr>
          <w:rFonts w:ascii="GHEA Grapalat" w:hAnsi="GHEA Grapalat"/>
          <w:color w:val="000000"/>
          <w:shd w:val="clear" w:color="auto" w:fill="FFFFFF"/>
          <w:lang w:val="hy-AM"/>
        </w:rPr>
        <w:t xml:space="preserve"> Ըստ այդմ՝ </w:t>
      </w:r>
      <w:r w:rsidRPr="005C163C">
        <w:rPr>
          <w:rFonts w:ascii="GHEA Grapalat" w:hAnsi="GHEA Grapalat"/>
          <w:lang w:val="hy-AM"/>
        </w:rPr>
        <w:t xml:space="preserve">ՀՀ վճռաբեկ դատարանը գտել է, որ վարչական դատարանի կողմից ոչ ճիշտ հայցատեսակը պատշաճ հայցատեսակով փոխարինելու (պատշաճ հայցատեսակը մատնանշելու) վերաբերյալ հայցվորին առաջարկ անելու պարտականությունը կարող է կատարվել նաև գործի հարուցման փուլում: Ըստ ՀՀ վճռաբեկ դատարանի՝ հայցադիմումի ընդունելիության (գործի հարուցման) փուլում նշված դատավարական գործողությունը պետք է կատարվի հայցադիմումը վերադարձնելու մասին որոշման շրջանակներում </w:t>
      </w:r>
      <w:r w:rsidRPr="005770BE">
        <w:rPr>
          <w:rFonts w:ascii="GHEA Grapalat" w:hAnsi="GHEA Grapalat"/>
          <w:i/>
          <w:iCs/>
          <w:lang w:val="hy-AM"/>
        </w:rPr>
        <w:t>(</w:t>
      </w:r>
      <w:r w:rsidRPr="005C163C">
        <w:rPr>
          <w:rFonts w:ascii="GHEA Grapalat" w:hAnsi="GHEA Grapalat"/>
          <w:i/>
          <w:iCs/>
          <w:lang w:val="hy-AM"/>
        </w:rPr>
        <w:t>տե՛ս, Վարուժան Ավետիքյանն ընդդեմ ՀՀ արդարադատության նախարարության դատական ակտերի հարկադիր կատարումն ապահովող ծառայության թիվ ՎԴ/3804/05/15 վարչական գործով ՀՀ վճռաբեկ դատարանի 14.03.2017 թվականի որոշումը</w:t>
      </w:r>
      <w:r w:rsidRPr="005770BE">
        <w:rPr>
          <w:rFonts w:ascii="GHEA Grapalat" w:hAnsi="GHEA Grapalat"/>
          <w:i/>
          <w:iCs/>
          <w:lang w:val="hy-AM"/>
        </w:rPr>
        <w:t>)</w:t>
      </w:r>
      <w:r w:rsidRPr="005C163C">
        <w:rPr>
          <w:rFonts w:ascii="GHEA Grapalat" w:hAnsi="GHEA Grapalat"/>
          <w:lang w:val="hy-AM"/>
        </w:rPr>
        <w:t>։</w:t>
      </w:r>
    </w:p>
    <w:p w14:paraId="52129A6A" w14:textId="0DAE7940" w:rsidR="00F85132" w:rsidRPr="005C163C" w:rsidRDefault="00F85132" w:rsidP="005C163C">
      <w:pPr>
        <w:pStyle w:val="NormalWeb"/>
        <w:shd w:val="clear" w:color="auto" w:fill="FFFFFF"/>
        <w:spacing w:before="0" w:beforeAutospacing="0" w:after="0" w:afterAutospacing="0" w:line="276" w:lineRule="auto"/>
        <w:ind w:firstLine="375"/>
        <w:jc w:val="both"/>
        <w:rPr>
          <w:rFonts w:ascii="GHEA Grapalat" w:hAnsi="GHEA Grapalat"/>
          <w:i/>
          <w:iCs/>
          <w:lang w:val="hy-AM"/>
        </w:rPr>
      </w:pPr>
      <w:r w:rsidRPr="005C163C">
        <w:rPr>
          <w:rFonts w:ascii="GHEA Grapalat" w:hAnsi="GHEA Grapalat"/>
          <w:color w:val="000000"/>
          <w:shd w:val="clear" w:color="auto" w:fill="FFFFFF"/>
          <w:lang w:val="hy-AM"/>
        </w:rPr>
        <w:t>ՀՀ վճռաբեկ դատարանն ար</w:t>
      </w:r>
      <w:r w:rsidR="00BF124F">
        <w:rPr>
          <w:rFonts w:ascii="GHEA Grapalat" w:hAnsi="GHEA Grapalat"/>
          <w:color w:val="000000"/>
          <w:shd w:val="clear" w:color="auto" w:fill="FFFFFF"/>
          <w:lang w:val="hy-AM"/>
        </w:rPr>
        <w:t xml:space="preserve">ձանագրել է նաև, որ </w:t>
      </w:r>
      <w:r w:rsidRPr="005C163C">
        <w:rPr>
          <w:rFonts w:ascii="GHEA Grapalat" w:hAnsi="GHEA Grapalat"/>
          <w:lang w:val="hy-AM"/>
        </w:rPr>
        <w:t>հայցատեսակի ընտրության սուբյեկտիվ իրավունքը բոլոր դեպքերում պատկանում է հայցվորին, և եթե ոչ հստակ կամ ոչ ճիշտ հայցատեսակը հստակեցնելու կամ ճիշտ հայցատեսակով փոխարինելու վերաբերյալ դատարանի մատնանշումից հետո էլ հայցվորը շարունակում է պնդել իր կողմից ներկայացված հայցապահանջը, ապա դատարանը պարտավոր է գործի քննությունն իրականացնել հայցվորի կողմից ներկայացված հայցապահանջի շրջանակներում: Այդ պարագայում դատարանի մատնանշման պարտականությունը համարվում է կատարված</w:t>
      </w:r>
      <w:r w:rsidRPr="005C163C">
        <w:rPr>
          <w:rFonts w:ascii="Calibri" w:hAnsi="Calibri" w:cs="Calibri"/>
          <w:lang w:val="hy-AM"/>
        </w:rPr>
        <w:t> </w:t>
      </w:r>
      <w:r w:rsidRPr="005C163C">
        <w:rPr>
          <w:rFonts w:ascii="GHEA Grapalat" w:hAnsi="GHEA Grapalat"/>
          <w:i/>
          <w:iCs/>
          <w:lang w:val="hy-AM"/>
        </w:rPr>
        <w:t xml:space="preserve">(տե՛ս, Ալեքսանդր Կարալովն ընդդեմ Երևանի </w:t>
      </w:r>
      <w:r w:rsidRPr="005C163C">
        <w:rPr>
          <w:rFonts w:ascii="GHEA Grapalat" w:hAnsi="GHEA Grapalat"/>
          <w:i/>
          <w:iCs/>
          <w:lang w:val="hy-AM"/>
        </w:rPr>
        <w:lastRenderedPageBreak/>
        <w:t>քաղաքապետարանի թիվ ՎԴ/4315/05/14 վարչական գործով ՀՀ վճռաբեկ դատարանի 22.04.2016 թվականի որոշումը):</w:t>
      </w:r>
    </w:p>
    <w:p w14:paraId="03BD30E4" w14:textId="5D92084F" w:rsidR="00916658" w:rsidRPr="005C163C" w:rsidRDefault="00916658" w:rsidP="00916658">
      <w:pPr>
        <w:spacing w:after="0"/>
        <w:ind w:firstLine="426"/>
        <w:jc w:val="both"/>
        <w:rPr>
          <w:rFonts w:ascii="GHEA Grapalat" w:hAnsi="GHEA Grapalat"/>
          <w:sz w:val="24"/>
          <w:szCs w:val="24"/>
          <w:lang w:val="de-DE"/>
        </w:rPr>
      </w:pPr>
      <w:r w:rsidRPr="00916658">
        <w:rPr>
          <w:rFonts w:ascii="GHEA Grapalat" w:hAnsi="GHEA Grapalat"/>
          <w:sz w:val="24"/>
          <w:szCs w:val="24"/>
          <w:lang w:val="de-DE"/>
        </w:rPr>
        <w:t>ՀՀ</w:t>
      </w:r>
      <w:r w:rsidR="000D25ED">
        <w:rPr>
          <w:rFonts w:ascii="GHEA Grapalat" w:hAnsi="GHEA Grapalat"/>
          <w:sz w:val="24"/>
          <w:szCs w:val="24"/>
          <w:lang w:val="hy-AM"/>
        </w:rPr>
        <w:t xml:space="preserve"> </w:t>
      </w:r>
      <w:r w:rsidR="00183DA6">
        <w:rPr>
          <w:rFonts w:ascii="GHEA Grapalat" w:hAnsi="GHEA Grapalat"/>
          <w:sz w:val="24"/>
          <w:szCs w:val="24"/>
          <w:lang w:val="hy-AM"/>
        </w:rPr>
        <w:t>վ</w:t>
      </w:r>
      <w:r w:rsidRPr="00916658">
        <w:rPr>
          <w:rFonts w:ascii="GHEA Grapalat" w:hAnsi="GHEA Grapalat"/>
          <w:sz w:val="24"/>
          <w:szCs w:val="24"/>
          <w:lang w:val="de-DE"/>
        </w:rPr>
        <w:t>ճռաբեկ դատարանի գնահատմամբ՝ պատասխանողին ուղղված նյութաիրավական պահանջը</w:t>
      </w:r>
      <w:r w:rsidRPr="005C163C">
        <w:rPr>
          <w:rFonts w:ascii="GHEA Grapalat" w:hAnsi="GHEA Grapalat"/>
          <w:sz w:val="24"/>
          <w:szCs w:val="24"/>
          <w:lang w:val="de-DE"/>
        </w:rPr>
        <w:t xml:space="preserve"> (հայցի առարկան) հայցադիմումում պետք է շարադրված լինի այն կերպ, որ դատարանի համար առնվազն պարզ լինի, թե ինչ է ակնկալում հայցվորը՝ դատական պաշտպանություն հայցելով։ Այլ կերպ ասած՝ հայցադիմումը պետք է բովանդակի հայցի առարկան բավարար հստակությամբ, որպեսզի դատարանը հնարավորություն ունենա ներկայացված նյութաիրավական պահանջի կապակցությամբ իրավական որոշակիության սկզբունքի պահանջներին բավարարող դատական ակտ կայացնել: Ասվածը հատկապես կարևոր նշանակություն ունի վարչական դատավարությունում, քանի որ ՀՀ վարչական դատավարության օրենսգիրքը հստակ սահմանում է այն հայցատեսակները, որոնց միջոցով ֆիզիկական և իրավաբանական անձինք կարող են վարչական դատարանից հայցել իրենց խախտված իրավունքների և շահերի դատական պաշտպանություն: Ընդ որում, նշված հայցատեսակները միմյանցից առաջին հերթին տարբերվում են հայցի առարկայով, այսինքն՝ այն նյութաիրավական պահանջի բովանդակությամբ, որը ֆիզիկական և իրավաբանական անձինք ուղղում են այս կամ այն վարչական մարմնին:</w:t>
      </w:r>
    </w:p>
    <w:p w14:paraId="0C095859" w14:textId="4A1BDD21" w:rsidR="00916658" w:rsidRPr="005C163C" w:rsidRDefault="00916658" w:rsidP="00916658">
      <w:pPr>
        <w:spacing w:after="0"/>
        <w:ind w:firstLine="426"/>
        <w:jc w:val="both"/>
        <w:rPr>
          <w:rFonts w:ascii="GHEA Grapalat" w:hAnsi="GHEA Grapalat"/>
          <w:sz w:val="24"/>
          <w:szCs w:val="24"/>
          <w:lang w:val="de-DE"/>
        </w:rPr>
      </w:pPr>
      <w:r w:rsidRPr="005C163C">
        <w:rPr>
          <w:rFonts w:ascii="GHEA Grapalat" w:hAnsi="GHEA Grapalat"/>
          <w:sz w:val="24"/>
          <w:szCs w:val="24"/>
          <w:lang w:val="de-DE"/>
        </w:rPr>
        <w:t xml:space="preserve">ՀՀ վարչական դատավարության օրենսգրքի 73-րդ հոդվածի 2-րդ մասի 7-րդ կետի և  79-րդ հոդվածի 1-ին մասի 1-ին կետի համակարգային վերլուծության արդյունքում ՀՀ վճռաբեկ դատարանը եզրահանգել է, որ հայցադիմումում հայցվորի պահանջը չբովանդակելու իրավաբանական հետևանքն  այն է, որ այդ դեպքում </w:t>
      </w:r>
      <w:r w:rsidRPr="00DA31D7">
        <w:rPr>
          <w:rFonts w:ascii="GHEA Grapalat" w:hAnsi="GHEA Grapalat"/>
          <w:sz w:val="24"/>
          <w:szCs w:val="24"/>
          <w:lang w:val="de-DE"/>
        </w:rPr>
        <w:t xml:space="preserve">վարչական դատարանը վերադարձնում է ներկայացված հայցադիմումը: Ընդ որում, </w:t>
      </w:r>
      <w:r w:rsidR="00DA31D7" w:rsidRPr="00DA31D7">
        <w:rPr>
          <w:rFonts w:ascii="GHEA Grapalat" w:hAnsi="GHEA Grapalat"/>
          <w:sz w:val="24"/>
          <w:szCs w:val="24"/>
          <w:lang w:val="de-DE"/>
        </w:rPr>
        <w:t>ՀՀ վ</w:t>
      </w:r>
      <w:r w:rsidRPr="00DA31D7">
        <w:rPr>
          <w:rFonts w:ascii="GHEA Grapalat" w:hAnsi="GHEA Grapalat"/>
          <w:sz w:val="24"/>
          <w:szCs w:val="24"/>
          <w:lang w:val="de-DE"/>
        </w:rPr>
        <w:t>ճռաբեկ դատարանի գնահատմամբ</w:t>
      </w:r>
      <w:r w:rsidR="00117351">
        <w:rPr>
          <w:rFonts w:ascii="GHEA Grapalat" w:hAnsi="GHEA Grapalat"/>
          <w:sz w:val="24"/>
          <w:szCs w:val="24"/>
          <w:lang w:val="de-DE"/>
        </w:rPr>
        <w:t>՝</w:t>
      </w:r>
      <w:r w:rsidRPr="00DA31D7">
        <w:rPr>
          <w:rFonts w:ascii="GHEA Grapalat" w:hAnsi="GHEA Grapalat"/>
          <w:sz w:val="24"/>
          <w:szCs w:val="24"/>
          <w:lang w:val="de-DE"/>
        </w:rPr>
        <w:t xml:space="preserve"> վերոգրյալ օրենսդրական</w:t>
      </w:r>
      <w:r w:rsidRPr="00DA31D7">
        <w:rPr>
          <w:rFonts w:ascii="GHEA Grapalat" w:hAnsi="GHEA Grapalat"/>
          <w:sz w:val="24"/>
          <w:szCs w:val="24"/>
          <w:lang w:val="hy-AM"/>
        </w:rPr>
        <w:t xml:space="preserve"> </w:t>
      </w:r>
      <w:r w:rsidRPr="00DA31D7">
        <w:rPr>
          <w:rFonts w:ascii="GHEA Grapalat" w:hAnsi="GHEA Grapalat"/>
          <w:sz w:val="24"/>
          <w:szCs w:val="24"/>
          <w:lang w:val="de-DE"/>
        </w:rPr>
        <w:t>կարգավորումը պետք է մեկնաբանվի հետևյալ կերպ. վարչական դատարանը պարտավոր է վերադարձնել</w:t>
      </w:r>
      <w:r w:rsidRPr="005C163C">
        <w:rPr>
          <w:rFonts w:ascii="GHEA Grapalat" w:hAnsi="GHEA Grapalat"/>
          <w:sz w:val="24"/>
          <w:szCs w:val="24"/>
          <w:lang w:val="de-DE"/>
        </w:rPr>
        <w:t xml:space="preserve"> հայցադիմումն ինչպես այն դեպքում, երբ հայցադիմումում հայցվորի պահանջն իսպառ բացակայում է, այնպես էլ այն դեպքում, երբ հայցվորի պահանջը բավարար չափով հստակ կամ որոշակի չէ: </w:t>
      </w:r>
      <w:r w:rsidRPr="00DA31D7">
        <w:rPr>
          <w:rFonts w:ascii="GHEA Grapalat" w:hAnsi="GHEA Grapalat"/>
          <w:sz w:val="24"/>
          <w:szCs w:val="24"/>
          <w:lang w:val="de-DE"/>
        </w:rPr>
        <w:t xml:space="preserve">Ըստ </w:t>
      </w:r>
      <w:r w:rsidR="00DA31D7" w:rsidRPr="00DA31D7">
        <w:rPr>
          <w:rFonts w:ascii="GHEA Grapalat" w:hAnsi="GHEA Grapalat"/>
          <w:sz w:val="24"/>
          <w:szCs w:val="24"/>
          <w:lang w:val="de-DE"/>
        </w:rPr>
        <w:t>ՀՀ վ</w:t>
      </w:r>
      <w:r w:rsidRPr="00DA31D7">
        <w:rPr>
          <w:rFonts w:ascii="GHEA Grapalat" w:hAnsi="GHEA Grapalat"/>
          <w:sz w:val="24"/>
          <w:szCs w:val="24"/>
          <w:lang w:val="de-DE"/>
        </w:rPr>
        <w:t>ճռաբեկ դատարանի՝ հայցվորի</w:t>
      </w:r>
      <w:r w:rsidRPr="005C163C">
        <w:rPr>
          <w:rFonts w:ascii="GHEA Grapalat" w:hAnsi="GHEA Grapalat"/>
          <w:sz w:val="24"/>
          <w:szCs w:val="24"/>
          <w:lang w:val="de-DE"/>
        </w:rPr>
        <w:t xml:space="preserve"> պահանջը կարող է դիտարկվել որպես բավարար չափով հստակ կամ որոշակի չձևակերպված, մասնավորապես այն դեպքերում, երբ այն հնարավորություն չի տալիս պարզելու հայցի կոնկրետ նյութական օբյեկտը, կամ հայցվորի կողմից ներկայացվող նյութաիրավական պահանջի բովանդակության կապակցությամբ տարակերպ մեկնաբանությունների տեղիք է տալիս և ողջամտորեն անհասկանալի է դարձնում այն՝ դատարանին հնարավորություն չտալով ըստ էության քննության առնել տվյալ վեճը և վերջնական դատական ակտով լուծել հայցը լրիվ կամ մասնակիորեն մերժելու կամ բավարարելու հարցը:</w:t>
      </w:r>
    </w:p>
    <w:p w14:paraId="5D8F06AD" w14:textId="77777777" w:rsidR="00916658" w:rsidRPr="005C163C" w:rsidRDefault="00916658" w:rsidP="00916658">
      <w:pPr>
        <w:spacing w:after="0"/>
        <w:ind w:firstLine="426"/>
        <w:jc w:val="both"/>
        <w:rPr>
          <w:rFonts w:ascii="GHEA Grapalat" w:hAnsi="GHEA Grapalat"/>
          <w:sz w:val="24"/>
          <w:szCs w:val="24"/>
          <w:lang w:val="de-DE"/>
        </w:rPr>
      </w:pPr>
      <w:r w:rsidRPr="005C163C">
        <w:rPr>
          <w:rFonts w:ascii="GHEA Grapalat" w:hAnsi="GHEA Grapalat"/>
          <w:sz w:val="24"/>
          <w:szCs w:val="24"/>
          <w:lang w:val="de-DE"/>
        </w:rPr>
        <w:t xml:space="preserve">ՀՀ վճռաբեկ դատարանը գտել է, որ այն դեպքում, երբ անձը, իր խախտված իրավունքների պաշտպանության նպատակով դիմում է վարչական դատարան, ապա վերջինիս իրավունքների և շահերի դատական պաշտպանությունը պետք է իրականացվի ՀՀ վարչական դատավարության օրենսգրքով նախատեսված պատշաճ հայցատեսակի հիման վրա հարուցված վարչական գործի ըստ էության քննության և լուծման միջոցով: Այսինքն՝ վարչական դատավարությունում հայցվորի պահանջը պետք է </w:t>
      </w:r>
      <w:r w:rsidRPr="005C163C">
        <w:rPr>
          <w:rFonts w:ascii="GHEA Grapalat" w:hAnsi="GHEA Grapalat"/>
          <w:sz w:val="24"/>
          <w:szCs w:val="24"/>
          <w:lang w:val="de-DE"/>
        </w:rPr>
        <w:lastRenderedPageBreak/>
        <w:t>համապատասխանի օրենքով սահմանված այն հայցատեսակին բնորոշ հայցի առարկային, որի միջոցով տվյալ վիճելի իրավահարաբերության շրջանակներում հնարավոր է գործնականում հասնել անձի իրավունքների և շահերի դատական պաշտպանության ապահովմանը: Հետևաբար, բոլոր այն դեպքերում, երբ հայցադիմումի ընդունելիության փուլում առկա են բավարար իրավական հիմքեր առ այն, որ հայցվորը դատարան է դիմել ոչ ճիշտ հայցատեսակով, ապա վարչական դատարանը պարտավոր է գործի քննության հենց այդ սկզբնական փուլում կատարել ոչ ճիշտ հայցատեսակը պատշաճ հայցատեսակով փոխարինելու (պատշաճ հայցատեսակը մատնանշելու) վերաբերյալ իր դատավարական պարտականությունը:</w:t>
      </w:r>
    </w:p>
    <w:p w14:paraId="53000B77" w14:textId="2C098409" w:rsidR="00916658" w:rsidRPr="005C163C" w:rsidRDefault="005D75C5" w:rsidP="00916658">
      <w:pPr>
        <w:spacing w:after="0"/>
        <w:ind w:firstLine="426"/>
        <w:jc w:val="both"/>
        <w:rPr>
          <w:rFonts w:ascii="GHEA Grapalat" w:hAnsi="GHEA Grapalat"/>
          <w:i/>
          <w:iCs/>
          <w:sz w:val="24"/>
          <w:szCs w:val="24"/>
          <w:lang w:val="hy-AM"/>
        </w:rPr>
      </w:pPr>
      <w:r w:rsidRPr="00894783">
        <w:rPr>
          <w:rFonts w:ascii="GHEA Grapalat" w:hAnsi="GHEA Grapalat"/>
          <w:sz w:val="24"/>
          <w:szCs w:val="24"/>
          <w:lang w:val="de-DE"/>
        </w:rPr>
        <w:t>ՀՀ վ</w:t>
      </w:r>
      <w:r w:rsidR="00916658" w:rsidRPr="00894783">
        <w:rPr>
          <w:rFonts w:ascii="GHEA Grapalat" w:hAnsi="GHEA Grapalat"/>
          <w:sz w:val="24"/>
          <w:szCs w:val="24"/>
          <w:lang w:val="de-DE"/>
        </w:rPr>
        <w:t>ճռաբեկ դատարանի</w:t>
      </w:r>
      <w:r w:rsidR="00916658" w:rsidRPr="005C163C">
        <w:rPr>
          <w:rFonts w:ascii="GHEA Grapalat" w:hAnsi="GHEA Grapalat"/>
          <w:sz w:val="24"/>
          <w:szCs w:val="24"/>
          <w:lang w:val="de-DE"/>
        </w:rPr>
        <w:t xml:space="preserve"> գնահատմամբ</w:t>
      </w:r>
      <w:r>
        <w:rPr>
          <w:rFonts w:ascii="GHEA Grapalat" w:hAnsi="GHEA Grapalat"/>
          <w:sz w:val="24"/>
          <w:szCs w:val="24"/>
          <w:lang w:val="de-DE"/>
        </w:rPr>
        <w:t>՝</w:t>
      </w:r>
      <w:r w:rsidR="00916658" w:rsidRPr="005C163C">
        <w:rPr>
          <w:rFonts w:ascii="GHEA Grapalat" w:hAnsi="GHEA Grapalat"/>
          <w:sz w:val="24"/>
          <w:szCs w:val="24"/>
          <w:lang w:val="de-DE"/>
        </w:rPr>
        <w:t xml:space="preserve"> վարչական դատարան ներկայացված հայցադիմումում հայցվորի պահանջը տվյալ վիճելի իրավահարաբերությունից բխող և ՀՀ վարչական դատավարության օրենսգրքով նախատեսված ճիշտ հայցատեսակին չհամապատասխանող կերպով ձևակերպված լինելը հիմք է հանդիսանում տվյալ հայցադիմումը վերադարձնելու համար՝ ՀՀ վարչական դատավարության օրենսգրքի</w:t>
      </w:r>
      <w:r w:rsidR="00916658">
        <w:rPr>
          <w:rFonts w:ascii="GHEA Grapalat" w:hAnsi="GHEA Grapalat"/>
          <w:sz w:val="24"/>
          <w:szCs w:val="24"/>
          <w:lang w:val="hy-AM"/>
        </w:rPr>
        <w:t xml:space="preserve">   </w:t>
      </w:r>
      <w:r w:rsidR="00916658" w:rsidRPr="005C163C">
        <w:rPr>
          <w:rFonts w:ascii="GHEA Grapalat" w:hAnsi="GHEA Grapalat"/>
          <w:sz w:val="24"/>
          <w:szCs w:val="24"/>
          <w:lang w:val="de-DE"/>
        </w:rPr>
        <w:t xml:space="preserve"> </w:t>
      </w:r>
      <w:r w:rsidR="00916658">
        <w:rPr>
          <w:rFonts w:ascii="GHEA Grapalat" w:hAnsi="GHEA Grapalat"/>
          <w:sz w:val="24"/>
          <w:szCs w:val="24"/>
          <w:lang w:val="hy-AM"/>
        </w:rPr>
        <w:t xml:space="preserve">    </w:t>
      </w:r>
      <w:r w:rsidR="00916658" w:rsidRPr="005C163C">
        <w:rPr>
          <w:rFonts w:ascii="GHEA Grapalat" w:hAnsi="GHEA Grapalat"/>
          <w:sz w:val="24"/>
          <w:szCs w:val="24"/>
          <w:lang w:val="de-DE"/>
        </w:rPr>
        <w:t>73-րդ հոդվածի 2-րդ մասի 7-րդ կետի խախտման հիմքով: Այլ կերպ ասած՝ այն դեպքում, երբ հայցադիմումի ընդունելիության փուլում առկա են բավարար հիմքեր հանգելու այն եզրակացության, որ անձի կողմից վարչական դատարան ներկայացված հայցապահանջը ձևակերպված չէ ՀՀ վարչական դատավարության օրենսգրքով նախատեսված պատշաճ հայցատեսակի հայցի առարկային համահունչ, ապա տվյալ հայցադիմումը ենթակա է վերադարձման՝ որպես բավարար չափով հստակ կամ որոշակի չձևակերպված պահանջ պարունակող հայցադիմում</w:t>
      </w:r>
      <w:r>
        <w:rPr>
          <w:rFonts w:ascii="GHEA Grapalat" w:hAnsi="GHEA Grapalat"/>
          <w:sz w:val="24"/>
          <w:szCs w:val="24"/>
          <w:lang w:val="de-DE"/>
        </w:rPr>
        <w:t>։</w:t>
      </w:r>
    </w:p>
    <w:p w14:paraId="1F28A0D3" w14:textId="77777777" w:rsidR="005D75C5" w:rsidRPr="005C163C" w:rsidRDefault="005D75C5" w:rsidP="005D75C5">
      <w:pPr>
        <w:spacing w:after="0"/>
        <w:ind w:firstLine="426"/>
        <w:jc w:val="both"/>
        <w:rPr>
          <w:rFonts w:ascii="GHEA Grapalat" w:hAnsi="GHEA Grapalat"/>
          <w:i/>
          <w:iCs/>
          <w:sz w:val="24"/>
          <w:szCs w:val="24"/>
          <w:lang w:val="hy-AM"/>
        </w:rPr>
      </w:pPr>
      <w:r w:rsidRPr="005C163C">
        <w:rPr>
          <w:rFonts w:ascii="GHEA Grapalat" w:hAnsi="GHEA Grapalat"/>
          <w:sz w:val="24"/>
          <w:szCs w:val="24"/>
          <w:lang w:val="de-DE"/>
        </w:rPr>
        <w:t>ՀՀ վճռաբեկ դատարանը գտել է, որ այն դեպքում, երբ անձը, իր խախտված իրավունքների պաշտպանության նպատակով դիմում է վարչական դատարան, ապա վերջինիս իրավունքների և շահերի դատական պաշտպանությունը պետք է իրականացվի ՀՀ վարչական դատավարության օրենսգրքով նախատեսված պատշաճ հայցատեսակի հիման վրա հարուցված վարչական գործի ըստ էության քննության և լուծման միջոցով: Այսինքն՝ վարչական դատավարությունում հայցվորի պահանջը պետք է համապատասխանի օրենքով սահմանված այն հայցատեսակին բնորոշ հայցի առարկային, որի միջոցով տվյալ վիճելի իրավահարաբերության շրջանակներում հնարավոր է գործնականում հասնել անձի իրավունքների և շահերի դատական պաշտպանության ապահովմանը: Հետևաբար, բոլոր այն դեպքերում, երբ հայցադիմումի ընդունելիության փուլում առկա են բավարար իրավական հիմքեր առ այն, որ հայցվորը դատարան է դիմել ոչ ճիշտ հայցատեսակով, ապա վարչական դատարանը պարտավոր է գործի քննության հենց այդ սկզբնական փուլում կատարել ոչ ճիշտ հայցատեսակը պատշաճ հայցատեսակով փոխարինելու (պատշաճ հայցատեսակը մատնանշելու) վերաբերյալ իր դատավարական պարտականությունը</w:t>
      </w:r>
      <w:r w:rsidRPr="005C163C">
        <w:rPr>
          <w:rFonts w:ascii="GHEA Grapalat" w:hAnsi="GHEA Grapalat"/>
          <w:i/>
          <w:iCs/>
          <w:sz w:val="24"/>
          <w:szCs w:val="24"/>
          <w:lang w:val="hy-AM"/>
        </w:rPr>
        <w:t xml:space="preserve"> (տե՛ս, Վարուժան Ավետիքյանն ընդդեմ ՀՀ արդարադատության նախարարության դատական ակտերի հարկադիր կատարումն ապահովող ծառայության թիվ ՎԴ/3804/05/15 վարչական գործով ՀՀ վճռաբեկ դատարանի 1</w:t>
      </w:r>
      <w:r w:rsidRPr="005C163C">
        <w:rPr>
          <w:rFonts w:ascii="GHEA Grapalat" w:hAnsi="GHEA Grapalat"/>
          <w:i/>
          <w:iCs/>
          <w:sz w:val="24"/>
          <w:szCs w:val="24"/>
          <w:lang w:val="de-DE"/>
        </w:rPr>
        <w:t>4</w:t>
      </w:r>
      <w:r w:rsidRPr="005C163C">
        <w:rPr>
          <w:rFonts w:ascii="GHEA Grapalat" w:hAnsi="GHEA Grapalat"/>
          <w:i/>
          <w:iCs/>
          <w:sz w:val="24"/>
          <w:szCs w:val="24"/>
          <w:lang w:val="hy-AM"/>
        </w:rPr>
        <w:t>.03.20</w:t>
      </w:r>
      <w:r w:rsidRPr="005C163C">
        <w:rPr>
          <w:rFonts w:ascii="GHEA Grapalat" w:hAnsi="GHEA Grapalat"/>
          <w:i/>
          <w:iCs/>
          <w:sz w:val="24"/>
          <w:szCs w:val="24"/>
          <w:lang w:val="de-DE"/>
        </w:rPr>
        <w:t>17</w:t>
      </w:r>
      <w:r w:rsidRPr="005C163C">
        <w:rPr>
          <w:rFonts w:ascii="GHEA Grapalat" w:hAnsi="GHEA Grapalat"/>
          <w:i/>
          <w:iCs/>
          <w:sz w:val="24"/>
          <w:szCs w:val="24"/>
          <w:lang w:val="hy-AM"/>
        </w:rPr>
        <w:t xml:space="preserve"> թվականի որոշումը)։</w:t>
      </w:r>
    </w:p>
    <w:p w14:paraId="2EBAA4AF" w14:textId="497D90FD" w:rsidR="00F85132" w:rsidRPr="005C163C" w:rsidRDefault="00F85132" w:rsidP="005C163C">
      <w:pPr>
        <w:spacing w:after="0"/>
        <w:ind w:firstLine="426"/>
        <w:jc w:val="both"/>
        <w:rPr>
          <w:rFonts w:ascii="GHEA Grapalat" w:hAnsi="GHEA Grapalat"/>
          <w:iCs/>
          <w:sz w:val="24"/>
          <w:szCs w:val="24"/>
          <w:lang w:val="hy-AM"/>
        </w:rPr>
      </w:pPr>
      <w:r w:rsidRPr="005C163C">
        <w:rPr>
          <w:rFonts w:ascii="GHEA Grapalat" w:hAnsi="GHEA Grapalat"/>
          <w:sz w:val="24"/>
          <w:szCs w:val="24"/>
          <w:lang w:val="hy-AM"/>
        </w:rPr>
        <w:lastRenderedPageBreak/>
        <w:t>ՀՀ վճռաբեկ դատարանն արձանագրել է</w:t>
      </w:r>
      <w:r w:rsidR="004F3188">
        <w:rPr>
          <w:rFonts w:ascii="GHEA Grapalat" w:hAnsi="GHEA Grapalat"/>
          <w:sz w:val="24"/>
          <w:szCs w:val="24"/>
          <w:lang w:val="hy-AM"/>
        </w:rPr>
        <w:t xml:space="preserve"> նաև</w:t>
      </w:r>
      <w:r w:rsidRPr="005C163C">
        <w:rPr>
          <w:rFonts w:ascii="GHEA Grapalat" w:hAnsi="GHEA Grapalat"/>
          <w:sz w:val="24"/>
          <w:szCs w:val="24"/>
          <w:lang w:val="hy-AM"/>
        </w:rPr>
        <w:t xml:space="preserve">, որ կրկին ներկայացված հայցադիմումում սկզբնապես ներկայացված հայցատեսակը պնդելու դեպքում հայցադիմումի ընդունումը չի կարող մերժվել  ՀՀ վարչական դատավարության օրենսգրքի 80-րդ հոդվածի 1-ին մասի 5-րդ կետի հիմքով, ըստ որի՝ հայցադիմումի ընդունումը մերժվում է, եթե նույն Օրենսգրքի 79-րդ հոդվածի 5-րդ մասով սահմանված ժամկետում հայցվորը չի վերացրել հայցադիմումի այնպիսի սխալները, որոնք չվերացնելն արգելք է գործի քննության համար։ </w:t>
      </w:r>
      <w:r w:rsidRPr="005C163C">
        <w:rPr>
          <w:rFonts w:ascii="GHEA Grapalat" w:hAnsi="GHEA Grapalat"/>
          <w:iCs/>
          <w:sz w:val="24"/>
          <w:szCs w:val="24"/>
          <w:lang w:val="hy-AM"/>
        </w:rPr>
        <w:t xml:space="preserve">ՀՀ վարչական դատարանի մատնանշած սխալները չվերացնելը հայցադիմումի ընդունումը մերժելու հիմք է միայն այն դեպքում, երբ սխալները չվերացնելն արգելք է գործի քննության համար։ Ըստ այդմ՝ </w:t>
      </w:r>
      <w:r w:rsidRPr="005C163C">
        <w:rPr>
          <w:rFonts w:ascii="GHEA Grapalat" w:hAnsi="GHEA Grapalat" w:cs="Sylfaen"/>
          <w:iCs/>
          <w:sz w:val="24"/>
          <w:szCs w:val="24"/>
          <w:lang w:val="hy-AM"/>
        </w:rPr>
        <w:t>ՀՀ վարչական դատարանը յուրաքանչյուր կոնկրետ դեպքում պետք է վերլուծության ենթարկի</w:t>
      </w:r>
      <w:r w:rsidRPr="005C163C">
        <w:rPr>
          <w:rFonts w:ascii="Cambria Math" w:hAnsi="Cambria Math" w:cs="Cambria Math"/>
          <w:iCs/>
          <w:sz w:val="24"/>
          <w:szCs w:val="24"/>
          <w:lang w:val="hy-AM"/>
        </w:rPr>
        <w:t>․</w:t>
      </w:r>
    </w:p>
    <w:p w14:paraId="494C8EB0" w14:textId="77777777" w:rsidR="00F85132" w:rsidRPr="005C163C" w:rsidRDefault="00F85132" w:rsidP="005C163C">
      <w:pPr>
        <w:pStyle w:val="ListParagraph"/>
        <w:tabs>
          <w:tab w:val="left" w:pos="9498"/>
        </w:tabs>
        <w:spacing w:after="0"/>
        <w:ind w:left="0" w:firstLine="426"/>
        <w:jc w:val="both"/>
        <w:rPr>
          <w:rFonts w:ascii="GHEA Grapalat" w:hAnsi="GHEA Grapalat" w:cs="Sylfaen"/>
          <w:iCs/>
          <w:sz w:val="24"/>
          <w:szCs w:val="24"/>
          <w:lang w:val="hy-AM"/>
        </w:rPr>
      </w:pPr>
      <w:r w:rsidRPr="005C163C">
        <w:rPr>
          <w:rFonts w:ascii="GHEA Grapalat" w:hAnsi="GHEA Grapalat" w:cs="Sylfaen"/>
          <w:iCs/>
          <w:sz w:val="24"/>
          <w:szCs w:val="24"/>
          <w:lang w:val="hy-AM"/>
        </w:rPr>
        <w:t>- արդյո՞ք վերացված է (են) այն սխալը (սխալները), որը (որոնք) հիմք են հանդիսացել հայցադիմումը վերադարձնելու համար</w:t>
      </w:r>
      <w:r w:rsidRPr="005C163C">
        <w:rPr>
          <w:rFonts w:ascii="Cambria Math" w:hAnsi="Cambria Math" w:cs="Cambria Math"/>
          <w:iCs/>
          <w:sz w:val="24"/>
          <w:szCs w:val="24"/>
          <w:lang w:val="hy-AM"/>
        </w:rPr>
        <w:t>․</w:t>
      </w:r>
      <w:r w:rsidRPr="005C163C">
        <w:rPr>
          <w:rFonts w:ascii="GHEA Grapalat" w:hAnsi="GHEA Grapalat" w:cs="Sylfaen"/>
          <w:iCs/>
          <w:sz w:val="24"/>
          <w:szCs w:val="24"/>
          <w:lang w:val="hy-AM"/>
        </w:rPr>
        <w:t xml:space="preserve"> դրանք վերացված են մասամբ, թե՞ ամբողջությամբ,</w:t>
      </w:r>
    </w:p>
    <w:p w14:paraId="190AC9DC" w14:textId="77777777" w:rsidR="00F85132" w:rsidRPr="005C163C" w:rsidRDefault="00F85132" w:rsidP="005C163C">
      <w:pPr>
        <w:pStyle w:val="ListParagraph"/>
        <w:tabs>
          <w:tab w:val="left" w:pos="9498"/>
        </w:tabs>
        <w:spacing w:after="0"/>
        <w:ind w:left="0" w:firstLine="426"/>
        <w:jc w:val="both"/>
        <w:rPr>
          <w:rFonts w:ascii="GHEA Grapalat" w:hAnsi="GHEA Grapalat" w:cs="Sylfaen"/>
          <w:iCs/>
          <w:sz w:val="24"/>
          <w:szCs w:val="24"/>
          <w:lang w:val="hy-AM"/>
        </w:rPr>
      </w:pPr>
      <w:r w:rsidRPr="005C163C">
        <w:rPr>
          <w:rFonts w:ascii="GHEA Grapalat" w:hAnsi="GHEA Grapalat" w:cs="Sylfaen"/>
          <w:iCs/>
          <w:sz w:val="24"/>
          <w:szCs w:val="24"/>
          <w:lang w:val="hy-AM"/>
        </w:rPr>
        <w:t>- արդյո՞ք պահպանված է սխալները վերացնելու համար՝ Օրենսգրքի 79-րդ հոդվածի 5-րդ մասով սահմանված տասնհինգօրյա ժամկետը կամ ներկայացված է նշված ժամկետը վերականգնելու մասին միջնորդություն,</w:t>
      </w:r>
    </w:p>
    <w:p w14:paraId="4DEEC12E" w14:textId="77777777" w:rsidR="00F85132" w:rsidRPr="005C163C" w:rsidRDefault="00F85132" w:rsidP="005C163C">
      <w:pPr>
        <w:pStyle w:val="ListParagraph"/>
        <w:tabs>
          <w:tab w:val="left" w:pos="9498"/>
        </w:tabs>
        <w:spacing w:after="0"/>
        <w:ind w:left="0" w:firstLine="426"/>
        <w:jc w:val="both"/>
        <w:rPr>
          <w:rFonts w:ascii="GHEA Grapalat" w:hAnsi="GHEA Grapalat" w:cs="Sylfaen"/>
          <w:iCs/>
          <w:sz w:val="24"/>
          <w:szCs w:val="24"/>
          <w:lang w:val="hy-AM"/>
        </w:rPr>
      </w:pPr>
      <w:r w:rsidRPr="005C163C">
        <w:rPr>
          <w:rFonts w:ascii="GHEA Grapalat" w:hAnsi="GHEA Grapalat" w:cs="Sylfaen"/>
          <w:iCs/>
          <w:sz w:val="24"/>
          <w:szCs w:val="24"/>
          <w:lang w:val="hy-AM"/>
        </w:rPr>
        <w:t>- արդյո՞ք տվյալ սխալը չվերացնելն արգելք է գործի քննության համար։</w:t>
      </w:r>
    </w:p>
    <w:p w14:paraId="5B75EDC2" w14:textId="77777777" w:rsidR="00F85132" w:rsidRPr="005C163C" w:rsidRDefault="00F85132" w:rsidP="005C163C">
      <w:pPr>
        <w:pStyle w:val="ListParagraph"/>
        <w:tabs>
          <w:tab w:val="left" w:pos="9498"/>
        </w:tabs>
        <w:spacing w:after="0"/>
        <w:ind w:left="0" w:firstLine="426"/>
        <w:jc w:val="both"/>
        <w:rPr>
          <w:rFonts w:ascii="GHEA Grapalat" w:hAnsi="GHEA Grapalat" w:cs="Sylfaen"/>
          <w:i/>
          <w:sz w:val="24"/>
          <w:szCs w:val="24"/>
          <w:lang w:val="hy-AM"/>
        </w:rPr>
      </w:pPr>
      <w:r w:rsidRPr="005C163C">
        <w:rPr>
          <w:rFonts w:ascii="GHEA Grapalat" w:hAnsi="GHEA Grapalat" w:cs="Sylfaen"/>
          <w:iCs/>
          <w:sz w:val="24"/>
          <w:szCs w:val="24"/>
          <w:lang w:val="hy-AM"/>
        </w:rPr>
        <w:t xml:space="preserve">(...) </w:t>
      </w:r>
      <w:r w:rsidRPr="005C163C">
        <w:rPr>
          <w:rFonts w:ascii="GHEA Grapalat" w:hAnsi="GHEA Grapalat"/>
          <w:iCs/>
          <w:sz w:val="24"/>
          <w:szCs w:val="24"/>
          <w:lang w:val="hy-AM"/>
        </w:rPr>
        <w:t xml:space="preserve">հայցադիմումը վերադարձնելիս դատարանի արձանագրած սխալը չշտկելը կարող է արգելք հանդիսանալ գործի քննության համար, եթե այդ սխալը գործնականում չի կարող շտկվել գործը քննության նախապատրաստելու փուլում կատարվող գործողությունների շրջանակներում և գործի փաստական հանգամանքները դատարանի կողմից ի պաշտոնե պարզելու սկզբունքի իրացման միջոցով </w:t>
      </w:r>
      <w:r w:rsidRPr="005C163C">
        <w:rPr>
          <w:rFonts w:ascii="GHEA Grapalat" w:hAnsi="GHEA Grapalat"/>
          <w:i/>
          <w:sz w:val="24"/>
          <w:szCs w:val="24"/>
          <w:lang w:val="hy-AM"/>
        </w:rPr>
        <w:t>(տե՛ս, Հմայակ Կյատիկյանն ընդդեմ ՀՀ ոստիկանության թիվ ՎԴ/13116/05/21 վարչական գործով ՀՀ վճռաբեկ դատարանի 16.03.2023 թվականի որոշումը)։</w:t>
      </w:r>
    </w:p>
    <w:p w14:paraId="23D63B0A" w14:textId="119862E7" w:rsidR="00867E83" w:rsidRPr="005C163C" w:rsidRDefault="009B3301" w:rsidP="005C163C">
      <w:pPr>
        <w:spacing w:after="0"/>
        <w:ind w:firstLine="426"/>
        <w:jc w:val="both"/>
        <w:rPr>
          <w:rFonts w:ascii="GHEA Grapalat" w:hAnsi="GHEA Grapalat"/>
          <w:color w:val="FF0000"/>
          <w:sz w:val="24"/>
          <w:szCs w:val="24"/>
          <w:lang w:val="hy-AM"/>
        </w:rPr>
      </w:pPr>
      <w:bookmarkStart w:id="2" w:name="_Hlk174387437"/>
      <w:r w:rsidRPr="005C163C">
        <w:rPr>
          <w:rFonts w:ascii="GHEA Grapalat" w:hAnsi="GHEA Grapalat"/>
          <w:sz w:val="24"/>
          <w:szCs w:val="24"/>
          <w:lang w:val="de-DE"/>
        </w:rPr>
        <w:t>Այսպիսով</w:t>
      </w:r>
      <w:r w:rsidR="005D75C5">
        <w:rPr>
          <w:rFonts w:ascii="GHEA Grapalat" w:hAnsi="GHEA Grapalat"/>
          <w:sz w:val="24"/>
          <w:szCs w:val="24"/>
          <w:lang w:val="de-DE"/>
        </w:rPr>
        <w:t>,</w:t>
      </w:r>
      <w:r w:rsidRPr="005C163C">
        <w:rPr>
          <w:rFonts w:ascii="GHEA Grapalat" w:hAnsi="GHEA Grapalat"/>
          <w:sz w:val="24"/>
          <w:szCs w:val="24"/>
          <w:lang w:val="de-DE"/>
        </w:rPr>
        <w:t xml:space="preserve"> Վճռաբեկ դատարանն արձանագրում է, որ դատարանը ճիշտ հայցատեսակի մատնանշմամբ հայցադիմումը վերադարձնում է միայն այն դեպքում,  երբ հայցվորի պահանջը չի համապատասխանում օրենքով սահմանված այն հայցատեսակին բնորոշ հայցի առարկային, որի միջոցով տվյալ վիճելի իրավահարաբերության շրջանակներում հնարավոր է գործնականում հասնել անձի իրավունքների և շահերի դատական պաշտպանության ապահովմանը, երբ ներկայացված հայցապահանջը ձևակերպված չէ ՀՀ վարչական դատավարության օրենսգրքի 66-69-րդ հոդվածներով նախատեսված պատշաճ հայցատեսակի հայցի առարկային համահունչ:</w:t>
      </w:r>
      <w:r w:rsidR="00800CEC" w:rsidRPr="005C163C">
        <w:rPr>
          <w:rFonts w:ascii="GHEA Grapalat" w:hAnsi="GHEA Grapalat"/>
          <w:sz w:val="24"/>
          <w:szCs w:val="24"/>
          <w:lang w:val="hy-AM"/>
        </w:rPr>
        <w:t xml:space="preserve"> </w:t>
      </w:r>
      <w:r w:rsidRPr="005D75C5">
        <w:rPr>
          <w:rFonts w:ascii="GHEA Grapalat" w:hAnsi="GHEA Grapalat"/>
          <w:sz w:val="24"/>
          <w:szCs w:val="24"/>
          <w:lang w:val="de-DE"/>
        </w:rPr>
        <w:t>Ճիշտ հայցատեակը մատնանշելու պարտականությունը գործում է այն դեպքում, երբ հայցապահանջն իր բովանդակությամբ չի համապատասխանում այն հայցատեսակի առարկային, որի շրջանակներում առավել արդյունավետորեն կարող է իրացվել հայցվորի դատարան դիմելու իրավական նպատակը։</w:t>
      </w:r>
      <w:r w:rsidR="00800CEC" w:rsidRPr="005C163C">
        <w:rPr>
          <w:rFonts w:ascii="GHEA Grapalat" w:hAnsi="GHEA Grapalat"/>
          <w:sz w:val="24"/>
          <w:szCs w:val="24"/>
          <w:lang w:val="hy-AM"/>
        </w:rPr>
        <w:t xml:space="preserve"> </w:t>
      </w:r>
      <w:bookmarkStart w:id="3" w:name="_Hlk174388370"/>
      <w:bookmarkEnd w:id="2"/>
    </w:p>
    <w:bookmarkEnd w:id="3"/>
    <w:p w14:paraId="325B167A" w14:textId="7878718B" w:rsidR="00D83420" w:rsidRPr="005C163C" w:rsidRDefault="00787552" w:rsidP="005C163C">
      <w:pPr>
        <w:spacing w:after="0"/>
        <w:ind w:firstLine="426"/>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de-DE"/>
        </w:rPr>
        <w:t>Ըստ այդմ՝ Վճռաբեկ դատարանն արձանագրում է, որ ճ</w:t>
      </w:r>
      <w:r w:rsidR="00D83420" w:rsidRPr="005C163C">
        <w:rPr>
          <w:rFonts w:ascii="GHEA Grapalat" w:eastAsia="Microsoft JhengHei" w:hAnsi="GHEA Grapalat" w:cs="Microsoft JhengHei"/>
          <w:sz w:val="24"/>
          <w:szCs w:val="24"/>
          <w:lang w:val="de-DE"/>
        </w:rPr>
        <w:t>իշտ հայցատեսակը մատնանաշելու պարտականության բովանդակային ծավալում</w:t>
      </w:r>
      <w:r w:rsidR="005B438B" w:rsidRPr="005C163C">
        <w:rPr>
          <w:rFonts w:ascii="GHEA Grapalat" w:eastAsia="Microsoft JhengHei" w:hAnsi="GHEA Grapalat" w:cs="Microsoft JhengHei"/>
          <w:sz w:val="24"/>
          <w:szCs w:val="24"/>
          <w:lang w:val="de-DE"/>
        </w:rPr>
        <w:t xml:space="preserve"> </w:t>
      </w:r>
      <w:r w:rsidR="000756E8" w:rsidRPr="005C163C">
        <w:rPr>
          <w:rFonts w:ascii="GHEA Grapalat" w:eastAsia="Microsoft JhengHei" w:hAnsi="GHEA Grapalat" w:cs="Microsoft JhengHei"/>
          <w:sz w:val="24"/>
          <w:szCs w:val="24"/>
          <w:lang w:val="hy-AM"/>
        </w:rPr>
        <w:t>չի ներառվում այն իրավիճակը, երբ հայցվորի պահանջը հստակ և ամբողջական ձևակերպված է այն իրավական նպատակին համա</w:t>
      </w:r>
      <w:r w:rsidR="00E116FE" w:rsidRPr="005C163C">
        <w:rPr>
          <w:rFonts w:ascii="GHEA Grapalat" w:eastAsia="Microsoft JhengHei" w:hAnsi="GHEA Grapalat" w:cs="Microsoft JhengHei"/>
          <w:sz w:val="24"/>
          <w:szCs w:val="24"/>
          <w:lang w:val="hy-AM"/>
        </w:rPr>
        <w:t>պատասխան</w:t>
      </w:r>
      <w:r w:rsidR="000756E8" w:rsidRPr="005C163C">
        <w:rPr>
          <w:rFonts w:ascii="GHEA Grapalat" w:eastAsia="Microsoft JhengHei" w:hAnsi="GHEA Grapalat" w:cs="Microsoft JhengHei"/>
          <w:sz w:val="24"/>
          <w:szCs w:val="24"/>
          <w:lang w:val="hy-AM"/>
        </w:rPr>
        <w:t xml:space="preserve">, որի համար հայցը ներկայացվել է, </w:t>
      </w:r>
      <w:r w:rsidR="001C3C25" w:rsidRPr="005C163C">
        <w:rPr>
          <w:rFonts w:ascii="GHEA Grapalat" w:eastAsia="Microsoft JhengHei" w:hAnsi="GHEA Grapalat" w:cs="Microsoft JhengHei"/>
          <w:sz w:val="24"/>
          <w:szCs w:val="24"/>
          <w:lang w:val="hy-AM"/>
        </w:rPr>
        <w:lastRenderedPageBreak/>
        <w:t xml:space="preserve">հայցապահանջը համահունչ է ճիշտ հայցատեսակի հայցի առարկային, </w:t>
      </w:r>
      <w:r w:rsidR="00422A06" w:rsidRPr="005C163C">
        <w:rPr>
          <w:rFonts w:ascii="GHEA Grapalat" w:eastAsia="Microsoft JhengHei" w:hAnsi="GHEA Grapalat" w:cs="Microsoft JhengHei"/>
          <w:sz w:val="24"/>
          <w:szCs w:val="24"/>
          <w:lang w:val="hy-AM"/>
        </w:rPr>
        <w:t>սակայն, հայցվորը</w:t>
      </w:r>
      <w:r w:rsidR="000756E8" w:rsidRPr="005C163C">
        <w:rPr>
          <w:rFonts w:ascii="GHEA Grapalat" w:eastAsia="Microsoft JhengHei" w:hAnsi="GHEA Grapalat" w:cs="Microsoft JhengHei"/>
          <w:sz w:val="24"/>
          <w:szCs w:val="24"/>
          <w:lang w:val="hy-AM"/>
        </w:rPr>
        <w:t xml:space="preserve"> </w:t>
      </w:r>
      <w:r w:rsidR="00422A06" w:rsidRPr="005C163C">
        <w:rPr>
          <w:rFonts w:ascii="GHEA Grapalat" w:eastAsia="Microsoft JhengHei" w:hAnsi="GHEA Grapalat" w:cs="Microsoft JhengHei"/>
          <w:sz w:val="24"/>
          <w:szCs w:val="24"/>
          <w:lang w:val="hy-AM"/>
        </w:rPr>
        <w:t xml:space="preserve">որպես հայցադիմումի քննության ընթացակարգային հիմք </w:t>
      </w:r>
      <w:r w:rsidR="006809DB" w:rsidRPr="005C163C">
        <w:rPr>
          <w:rFonts w:ascii="GHEA Grapalat" w:eastAsia="Microsoft JhengHei" w:hAnsi="GHEA Grapalat" w:cs="Microsoft JhengHei"/>
          <w:sz w:val="24"/>
          <w:szCs w:val="24"/>
          <w:lang w:val="hy-AM"/>
        </w:rPr>
        <w:t>վկայակոչե</w:t>
      </w:r>
      <w:r w:rsidR="00E116FE" w:rsidRPr="005C163C">
        <w:rPr>
          <w:rFonts w:ascii="GHEA Grapalat" w:eastAsia="Microsoft JhengHei" w:hAnsi="GHEA Grapalat" w:cs="Microsoft JhengHei"/>
          <w:sz w:val="24"/>
          <w:szCs w:val="24"/>
          <w:lang w:val="hy-AM"/>
        </w:rPr>
        <w:t>լ</w:t>
      </w:r>
      <w:r w:rsidR="006809DB" w:rsidRPr="005C163C">
        <w:rPr>
          <w:rFonts w:ascii="GHEA Grapalat" w:eastAsia="Microsoft JhengHei" w:hAnsi="GHEA Grapalat" w:cs="Microsoft JhengHei"/>
          <w:sz w:val="24"/>
          <w:szCs w:val="24"/>
          <w:lang w:val="hy-AM"/>
        </w:rPr>
        <w:t xml:space="preserve"> է</w:t>
      </w:r>
      <w:r w:rsidR="00E116FE" w:rsidRPr="005C163C">
        <w:rPr>
          <w:rFonts w:ascii="GHEA Grapalat" w:eastAsia="Microsoft JhengHei" w:hAnsi="GHEA Grapalat" w:cs="Microsoft JhengHei"/>
          <w:sz w:val="24"/>
          <w:szCs w:val="24"/>
          <w:lang w:val="hy-AM"/>
        </w:rPr>
        <w:t xml:space="preserve"> ՀՀ վարչական դատավարության օրենսգրքով նախատեսված </w:t>
      </w:r>
      <w:r w:rsidR="006809DB" w:rsidRPr="005C163C">
        <w:rPr>
          <w:rFonts w:ascii="GHEA Grapalat" w:eastAsia="Microsoft JhengHei" w:hAnsi="GHEA Grapalat" w:cs="Microsoft JhengHei"/>
          <w:sz w:val="24"/>
          <w:szCs w:val="24"/>
          <w:lang w:val="hy-AM"/>
        </w:rPr>
        <w:t xml:space="preserve">այս կամ այն </w:t>
      </w:r>
      <w:r w:rsidR="00E116FE" w:rsidRPr="005C163C">
        <w:rPr>
          <w:rFonts w:ascii="GHEA Grapalat" w:eastAsia="Microsoft JhengHei" w:hAnsi="GHEA Grapalat" w:cs="Microsoft JhengHei"/>
          <w:sz w:val="24"/>
          <w:szCs w:val="24"/>
          <w:lang w:val="hy-AM"/>
        </w:rPr>
        <w:t>հատուկ վարույթի</w:t>
      </w:r>
      <w:r w:rsidR="006809DB" w:rsidRPr="005C163C">
        <w:rPr>
          <w:rFonts w:ascii="GHEA Grapalat" w:eastAsia="Microsoft JhengHei" w:hAnsi="GHEA Grapalat" w:cs="Microsoft JhengHei"/>
          <w:sz w:val="24"/>
          <w:szCs w:val="24"/>
          <w:lang w:val="hy-AM"/>
        </w:rPr>
        <w:t xml:space="preserve"> կարգավորումները, ինչը դատարանի գնահատմամբ, տվյալ դեպքում, կիրառելի չէ։</w:t>
      </w:r>
      <w:r w:rsidR="00987AD5" w:rsidRPr="005C163C">
        <w:rPr>
          <w:rFonts w:ascii="GHEA Grapalat" w:eastAsia="Microsoft JhengHei" w:hAnsi="GHEA Grapalat" w:cs="Microsoft JhengHei"/>
          <w:sz w:val="24"/>
          <w:szCs w:val="24"/>
          <w:lang w:val="hy-AM"/>
        </w:rPr>
        <w:t xml:space="preserve"> Նման իրավիճակում դատարանի ճիշտ հայցատեսակը մատնանշելու պարտականությունը </w:t>
      </w:r>
      <w:r w:rsidR="00163F84" w:rsidRPr="005C163C">
        <w:rPr>
          <w:rFonts w:ascii="GHEA Grapalat" w:eastAsia="Microsoft JhengHei" w:hAnsi="GHEA Grapalat" w:cs="Microsoft JhengHei"/>
          <w:sz w:val="24"/>
          <w:szCs w:val="24"/>
          <w:lang w:val="hy-AM"/>
        </w:rPr>
        <w:t>կիրառման ենթակա չէ, քանզի տվյալ իրավիճակում առկա չէ ոչ ճիշտ հայցատեսակ ներկայացնելու դեպք։</w:t>
      </w:r>
      <w:r w:rsidR="00CE2AEB" w:rsidRPr="005C163C">
        <w:rPr>
          <w:rFonts w:ascii="GHEA Grapalat" w:eastAsia="Microsoft JhengHei" w:hAnsi="GHEA Grapalat" w:cs="Microsoft JhengHei"/>
          <w:sz w:val="24"/>
          <w:szCs w:val="24"/>
          <w:lang w:val="hy-AM"/>
        </w:rPr>
        <w:t xml:space="preserve"> Հետևաբար, հայցապահանջի հստակ  և ամբողջական լինելու պարագայում, անկախ նրանից, որ հայցվորը որպես տվյալ հայցադիմումի քննության  ընթացակարգային նորմեր վկայակոչել է հատուկ վարույթի նորմեր, հայցադիմումը ենթակա չէ վերադարձման, և ըստ այդմ էլ՝ կրկին ներկայացված հայցադիմումում </w:t>
      </w:r>
      <w:r w:rsidR="00F85132" w:rsidRPr="005C163C">
        <w:rPr>
          <w:rFonts w:ascii="GHEA Grapalat" w:eastAsia="Microsoft JhengHei" w:hAnsi="GHEA Grapalat" w:cs="Microsoft JhengHei"/>
          <w:sz w:val="24"/>
          <w:szCs w:val="24"/>
          <w:lang w:val="hy-AM"/>
        </w:rPr>
        <w:t xml:space="preserve">հայցվորի կողմից </w:t>
      </w:r>
      <w:r w:rsidR="00CE2AEB" w:rsidRPr="005C163C">
        <w:rPr>
          <w:rFonts w:ascii="GHEA Grapalat" w:eastAsia="Microsoft JhengHei" w:hAnsi="GHEA Grapalat" w:cs="Microsoft JhengHei"/>
          <w:sz w:val="24"/>
          <w:szCs w:val="24"/>
          <w:lang w:val="hy-AM"/>
        </w:rPr>
        <w:t>նույն հատուկ վարույթի ընթացակարգային նորմերի վկայակոչումը</w:t>
      </w:r>
      <w:r w:rsidR="00F85132" w:rsidRPr="005C163C">
        <w:rPr>
          <w:rFonts w:ascii="GHEA Grapalat" w:eastAsia="Microsoft JhengHei" w:hAnsi="GHEA Grapalat" w:cs="Microsoft JhengHei"/>
          <w:sz w:val="24"/>
          <w:szCs w:val="24"/>
          <w:lang w:val="hy-AM"/>
        </w:rPr>
        <w:t xml:space="preserve"> չի կարող հայցադիմումը մերժելու հիմք հանդիսանալ ՀՀ վարչական դատավարության օրենսգրքի 80-րդ հոդվածի 1-ին մասի 5-րդ կետի հիմքով՝ հաշվի առնելով, որ նշված հանգամանքը </w:t>
      </w:r>
      <w:r w:rsidR="00D70133" w:rsidRPr="005C163C">
        <w:rPr>
          <w:rFonts w:ascii="GHEA Grapalat" w:eastAsia="Microsoft JhengHei" w:hAnsi="GHEA Grapalat" w:cs="Microsoft JhengHei"/>
          <w:sz w:val="24"/>
          <w:szCs w:val="24"/>
          <w:lang w:val="hy-AM"/>
        </w:rPr>
        <w:t>չի կարող արգելք հանդիսանալ գործի հետագա քննության համար։</w:t>
      </w:r>
      <w:r w:rsidR="00F85132" w:rsidRPr="005C163C">
        <w:rPr>
          <w:rFonts w:ascii="GHEA Grapalat" w:eastAsia="Microsoft JhengHei" w:hAnsi="GHEA Grapalat" w:cs="Microsoft JhengHei"/>
          <w:sz w:val="24"/>
          <w:szCs w:val="24"/>
          <w:lang w:val="hy-AM"/>
        </w:rPr>
        <w:t xml:space="preserve">  </w:t>
      </w:r>
      <w:r w:rsidR="00CE2AEB" w:rsidRPr="005C163C">
        <w:rPr>
          <w:rFonts w:ascii="GHEA Grapalat" w:eastAsia="Microsoft JhengHei" w:hAnsi="GHEA Grapalat" w:cs="Microsoft JhengHei"/>
          <w:sz w:val="24"/>
          <w:szCs w:val="24"/>
          <w:lang w:val="hy-AM"/>
        </w:rPr>
        <w:t xml:space="preserve"> </w:t>
      </w: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9923"/>
      </w:tblGrid>
      <w:tr w:rsidR="004725E4" w:rsidRPr="001D43CA" w14:paraId="48EDB74E" w14:textId="77777777" w:rsidTr="004725E4">
        <w:trPr>
          <w:tblCellSpacing w:w="6" w:type="dxa"/>
        </w:trPr>
        <w:tc>
          <w:tcPr>
            <w:tcW w:w="0" w:type="auto"/>
            <w:shd w:val="clear" w:color="auto" w:fill="FFFFFF"/>
            <w:hideMark/>
          </w:tcPr>
          <w:p w14:paraId="1C7DCC5C" w14:textId="6F355D46" w:rsidR="00B74B22" w:rsidRPr="005C163C" w:rsidRDefault="00422A06" w:rsidP="005C163C">
            <w:pPr>
              <w:ind w:firstLine="402"/>
              <w:contextualSpacing/>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 xml:space="preserve">Այսպես, </w:t>
            </w:r>
            <w:r w:rsidR="00CE2AEB" w:rsidRPr="005C163C">
              <w:rPr>
                <w:rFonts w:ascii="GHEA Grapalat" w:eastAsia="Microsoft JhengHei" w:hAnsi="GHEA Grapalat" w:cs="Microsoft JhengHei"/>
                <w:sz w:val="24"/>
                <w:szCs w:val="24"/>
                <w:lang w:val="hy-AM"/>
              </w:rPr>
              <w:t>հատուկ վարույթի գործեր են</w:t>
            </w:r>
            <w:r w:rsidR="00E51548" w:rsidRPr="005C163C">
              <w:rPr>
                <w:rFonts w:ascii="GHEA Grapalat" w:eastAsia="Microsoft JhengHei" w:hAnsi="GHEA Grapalat" w:cs="Microsoft JhengHei"/>
                <w:sz w:val="24"/>
                <w:szCs w:val="24"/>
                <w:lang w:val="hy-AM"/>
              </w:rPr>
              <w:t xml:space="preserve"> </w:t>
            </w:r>
            <w:r w:rsidR="00E4514A" w:rsidRPr="005C163C">
              <w:rPr>
                <w:rFonts w:ascii="GHEA Grapalat" w:eastAsia="Microsoft JhengHei" w:hAnsi="GHEA Grapalat" w:cs="Microsoft JhengHei"/>
                <w:sz w:val="24"/>
                <w:szCs w:val="24"/>
                <w:lang w:val="hy-AM"/>
              </w:rPr>
              <w:t xml:space="preserve">Օրենսգրքի՝ «Նոտարի գործողությունների իրավաչափության վերաբերյալ գործերի վարույթը» վերտառությամբ 31-րդ գլխով </w:t>
            </w:r>
            <w:r w:rsidR="00B4466B">
              <w:rPr>
                <w:rFonts w:ascii="GHEA Grapalat" w:eastAsia="Microsoft JhengHei" w:hAnsi="GHEA Grapalat" w:cs="Microsoft JhengHei"/>
                <w:sz w:val="24"/>
                <w:szCs w:val="24"/>
                <w:lang w:val="hy-AM"/>
              </w:rPr>
              <w:t xml:space="preserve">        </w:t>
            </w:r>
            <w:r w:rsidR="00B800B2" w:rsidRPr="005C163C">
              <w:rPr>
                <w:rFonts w:ascii="GHEA Grapalat" w:eastAsia="Microsoft JhengHei" w:hAnsi="GHEA Grapalat" w:cs="Microsoft JhengHei"/>
                <w:sz w:val="24"/>
                <w:szCs w:val="24"/>
                <w:lang w:val="hy-AM"/>
              </w:rPr>
              <w:t>(</w:t>
            </w:r>
            <w:r w:rsidR="006C233A" w:rsidRPr="005C163C">
              <w:rPr>
                <w:rFonts w:ascii="GHEA Grapalat" w:eastAsia="Microsoft JhengHei" w:hAnsi="GHEA Grapalat" w:cs="Microsoft JhengHei"/>
                <w:sz w:val="24"/>
                <w:szCs w:val="24"/>
                <w:lang w:val="hy-AM"/>
              </w:rPr>
              <w:t>220-222-րդ հոդվածներ</w:t>
            </w:r>
            <w:r w:rsidR="00B800B2" w:rsidRPr="005C163C">
              <w:rPr>
                <w:rFonts w:ascii="GHEA Grapalat" w:eastAsia="Microsoft JhengHei" w:hAnsi="GHEA Grapalat" w:cs="Microsoft JhengHei"/>
                <w:sz w:val="24"/>
                <w:szCs w:val="24"/>
                <w:lang w:val="hy-AM"/>
              </w:rPr>
              <w:t xml:space="preserve">) </w:t>
            </w:r>
            <w:r w:rsidR="00E4514A" w:rsidRPr="005C163C">
              <w:rPr>
                <w:rFonts w:ascii="GHEA Grapalat" w:eastAsia="Microsoft JhengHei" w:hAnsi="GHEA Grapalat" w:cs="Microsoft JhengHei"/>
                <w:sz w:val="24"/>
                <w:szCs w:val="24"/>
                <w:lang w:val="hy-AM"/>
              </w:rPr>
              <w:t>նախատեսված գործերը</w:t>
            </w:r>
            <w:r w:rsidR="00AB5208" w:rsidRPr="005C163C">
              <w:rPr>
                <w:rFonts w:ascii="GHEA Grapalat" w:eastAsia="Microsoft JhengHei" w:hAnsi="GHEA Grapalat" w:cs="Microsoft JhengHei"/>
                <w:sz w:val="24"/>
                <w:szCs w:val="24"/>
                <w:lang w:val="hy-AM"/>
              </w:rPr>
              <w:t>։</w:t>
            </w:r>
            <w:r w:rsidR="005F13CA" w:rsidRPr="005C163C">
              <w:rPr>
                <w:rFonts w:ascii="GHEA Grapalat" w:hAnsi="GHEA Grapalat"/>
                <w:color w:val="000000"/>
                <w:sz w:val="24"/>
                <w:szCs w:val="24"/>
                <w:shd w:val="clear" w:color="auto" w:fill="FFFFFF"/>
                <w:lang w:val="hy-AM"/>
              </w:rPr>
              <w:t xml:space="preserve"> </w:t>
            </w:r>
            <w:r w:rsidR="005F13CA" w:rsidRPr="005C163C">
              <w:rPr>
                <w:rFonts w:ascii="GHEA Grapalat" w:eastAsia="Microsoft JhengHei" w:hAnsi="GHEA Grapalat" w:cs="Microsoft JhengHei"/>
                <w:sz w:val="24"/>
                <w:szCs w:val="24"/>
                <w:lang w:val="hy-AM"/>
              </w:rPr>
              <w:t>ՀՀ վարչական դատավարության օրենսգրքի 220-րդ հոդվածի 1-ին մասի համաձայն`</w:t>
            </w:r>
            <w:r w:rsidR="005F13CA" w:rsidRPr="005C163C">
              <w:rPr>
                <w:rFonts w:ascii="Calibri" w:eastAsia="Microsoft JhengHei" w:hAnsi="Calibri" w:cs="Calibri"/>
                <w:sz w:val="24"/>
                <w:szCs w:val="24"/>
                <w:lang w:val="hy-AM"/>
              </w:rPr>
              <w:t> </w:t>
            </w:r>
            <w:r w:rsidR="005F13CA" w:rsidRPr="005C163C">
              <w:rPr>
                <w:rFonts w:ascii="GHEA Grapalat" w:eastAsia="Microsoft JhengHei" w:hAnsi="GHEA Grapalat" w:cs="Microsoft JhengHei"/>
                <w:sz w:val="24"/>
                <w:szCs w:val="24"/>
                <w:lang w:val="hy-AM"/>
              </w:rPr>
              <w:t>վարչական դատարանին ընդդատյա են նոտարական գործողության կամ նոտարական գործողության կատարումը մերժելու իրավաչափությունը վիճարկելու վերաբերյալ գործերը, նոտարական գործողության կամ նոտարական գործողության կատարումը մերժելու արդյունքում պատճառված վնասը հատուցելու վերաբերյալ գործերը:</w:t>
            </w:r>
            <w:r w:rsidR="00B800B2" w:rsidRPr="005C163C">
              <w:rPr>
                <w:rFonts w:ascii="GHEA Grapalat" w:eastAsia="Microsoft JhengHei" w:hAnsi="GHEA Grapalat" w:cs="Microsoft JhengHei"/>
                <w:sz w:val="24"/>
                <w:szCs w:val="24"/>
                <w:lang w:val="hy-AM"/>
              </w:rPr>
              <w:t xml:space="preserve"> Նույն հոդվածի 2-4-րդ մասերով սահմանված են նշված գործերով ՀՀ վարչական դատարան դիմելու ժամկետները։ Նույն գլխի </w:t>
            </w:r>
            <w:r w:rsidR="00B94984" w:rsidRPr="005C163C">
              <w:rPr>
                <w:rFonts w:ascii="GHEA Grapalat" w:eastAsia="Microsoft JhengHei" w:hAnsi="GHEA Grapalat" w:cs="Microsoft JhengHei"/>
                <w:sz w:val="24"/>
                <w:szCs w:val="24"/>
                <w:lang w:val="hy-AM"/>
              </w:rPr>
              <w:t>221-րդ հոդվածը սահմանում է նոտարական գործողության իրավաչափությունը վիճարկելու վերաբերյալ գործերով</w:t>
            </w:r>
            <w:r w:rsidR="006C233A" w:rsidRPr="005C163C">
              <w:rPr>
                <w:rFonts w:ascii="GHEA Grapalat" w:eastAsia="Microsoft JhengHei" w:hAnsi="GHEA Grapalat" w:cs="Microsoft JhengHei"/>
                <w:sz w:val="24"/>
                <w:szCs w:val="24"/>
                <w:lang w:val="hy-AM"/>
              </w:rPr>
              <w:t xml:space="preserve"> կայացվող՝ գործն ըստ էության լուծող դատական ակտերը։</w:t>
            </w:r>
            <w:r w:rsidR="006A5482" w:rsidRPr="005C163C">
              <w:rPr>
                <w:rFonts w:ascii="GHEA Grapalat" w:eastAsia="Microsoft JhengHei" w:hAnsi="GHEA Grapalat" w:cs="Microsoft JhengHei"/>
                <w:sz w:val="24"/>
                <w:szCs w:val="24"/>
                <w:lang w:val="hy-AM"/>
              </w:rPr>
              <w:t xml:space="preserve"> </w:t>
            </w:r>
          </w:p>
          <w:p w14:paraId="452CFD0A" w14:textId="30D95425" w:rsidR="006A5482" w:rsidRPr="005C163C" w:rsidRDefault="006A5482" w:rsidP="005C163C">
            <w:pPr>
              <w:contextualSpacing/>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 xml:space="preserve">     </w:t>
            </w:r>
            <w:r w:rsidR="00674AB7" w:rsidRPr="005C163C">
              <w:rPr>
                <w:rFonts w:ascii="GHEA Grapalat" w:eastAsia="Microsoft JhengHei" w:hAnsi="GHEA Grapalat" w:cs="Microsoft JhengHei"/>
                <w:sz w:val="24"/>
                <w:szCs w:val="24"/>
                <w:lang w:val="hy-AM"/>
              </w:rPr>
              <w:t>Նույն գլ</w:t>
            </w:r>
            <w:r w:rsidR="004725E4" w:rsidRPr="005C163C">
              <w:rPr>
                <w:rFonts w:ascii="GHEA Grapalat" w:eastAsia="Microsoft JhengHei" w:hAnsi="GHEA Grapalat" w:cs="Microsoft JhengHei"/>
                <w:sz w:val="24"/>
                <w:szCs w:val="24"/>
                <w:lang w:val="hy-AM"/>
              </w:rPr>
              <w:t xml:space="preserve">խի </w:t>
            </w:r>
            <w:r w:rsidR="007136C3" w:rsidRPr="005C163C">
              <w:rPr>
                <w:rFonts w:ascii="GHEA Grapalat" w:eastAsia="Microsoft JhengHei" w:hAnsi="GHEA Grapalat" w:cs="Microsoft JhengHei"/>
                <w:sz w:val="24"/>
                <w:szCs w:val="24"/>
                <w:lang w:val="hy-AM"/>
              </w:rPr>
              <w:t>«</w:t>
            </w:r>
            <w:r w:rsidR="004725E4" w:rsidRPr="005C163C">
              <w:rPr>
                <w:rFonts w:ascii="GHEA Grapalat" w:eastAsia="Microsoft JhengHei" w:hAnsi="GHEA Grapalat" w:cs="Microsoft JhengHei"/>
                <w:sz w:val="24"/>
                <w:szCs w:val="24"/>
                <w:lang w:val="hy-AM"/>
              </w:rPr>
              <w:t>Նոտարական գործողություն կատարելու իրավասություն ունեցող պաշտոնատար անձանց գործողությունների իրավաչափությունը վիճարկելու վերաբերյալ գործերը</w:t>
            </w:r>
            <w:r w:rsidR="00051EEC" w:rsidRPr="005C163C">
              <w:rPr>
                <w:rFonts w:ascii="GHEA Grapalat" w:eastAsia="Microsoft JhengHei" w:hAnsi="GHEA Grapalat" w:cs="Microsoft JhengHei"/>
                <w:sz w:val="24"/>
                <w:szCs w:val="24"/>
                <w:lang w:val="hy-AM"/>
              </w:rPr>
              <w:t>»</w:t>
            </w:r>
            <w:r w:rsidR="00F913F8" w:rsidRPr="005C163C">
              <w:rPr>
                <w:rFonts w:ascii="GHEA Grapalat" w:eastAsia="Microsoft JhengHei" w:hAnsi="GHEA Grapalat" w:cs="Microsoft JhengHei"/>
                <w:sz w:val="24"/>
                <w:szCs w:val="24"/>
                <w:lang w:val="hy-AM"/>
              </w:rPr>
              <w:t xml:space="preserve"> վերտառությամբ 222-րդ հոդվածը սահմանում է</w:t>
            </w:r>
            <w:r w:rsidR="00F913F8" w:rsidRPr="005C163C">
              <w:rPr>
                <w:rFonts w:ascii="Cambria Math" w:eastAsia="Microsoft JhengHei" w:hAnsi="Cambria Math" w:cs="Cambria Math"/>
                <w:sz w:val="24"/>
                <w:szCs w:val="24"/>
                <w:lang w:val="hy-AM"/>
              </w:rPr>
              <w:t>․</w:t>
            </w:r>
            <w:r w:rsidR="00F913F8" w:rsidRPr="005C163C">
              <w:rPr>
                <w:rFonts w:ascii="GHEA Grapalat" w:eastAsia="Microsoft JhengHei" w:hAnsi="GHEA Grapalat" w:cs="Microsoft JhengHei"/>
                <w:sz w:val="24"/>
                <w:szCs w:val="24"/>
                <w:lang w:val="hy-AM"/>
              </w:rPr>
              <w:t xml:space="preserve"> «Նոտարական գործողություն կատարելու իրավասություն ունեցող</w:t>
            </w:r>
            <w:r w:rsidR="00DB50E9" w:rsidRPr="005C163C">
              <w:rPr>
                <w:rFonts w:ascii="GHEA Grapalat" w:eastAsia="Microsoft JhengHei" w:hAnsi="GHEA Grapalat" w:cs="Microsoft JhengHei"/>
                <w:sz w:val="24"/>
                <w:szCs w:val="24"/>
                <w:lang w:val="hy-AM"/>
              </w:rPr>
              <w:t xml:space="preserve"> պաշտոնատար անձանց գործողությունների իրավաչափությունը վիճարկելու վերաբերյալ հայցերը քննվում են սույն գլխով սահմանված կարգով</w:t>
            </w:r>
            <w:r w:rsidRPr="005C163C">
              <w:rPr>
                <w:rFonts w:ascii="GHEA Grapalat" w:eastAsia="Microsoft JhengHei" w:hAnsi="GHEA Grapalat" w:cs="Microsoft JhengHei"/>
                <w:sz w:val="24"/>
                <w:szCs w:val="24"/>
                <w:lang w:val="hy-AM"/>
              </w:rPr>
              <w:t>»։</w:t>
            </w:r>
          </w:p>
          <w:p w14:paraId="42F5E1FB" w14:textId="77777777" w:rsidR="001B015B" w:rsidRPr="005C163C" w:rsidRDefault="00123D94" w:rsidP="00A75513">
            <w:pPr>
              <w:spacing w:after="0"/>
              <w:ind w:firstLine="258"/>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 xml:space="preserve">    «</w:t>
            </w:r>
            <w:r w:rsidR="00B74B22" w:rsidRPr="005C163C">
              <w:rPr>
                <w:rFonts w:ascii="GHEA Grapalat" w:eastAsia="Microsoft JhengHei" w:hAnsi="GHEA Grapalat" w:cs="Microsoft JhengHei"/>
                <w:sz w:val="24"/>
                <w:szCs w:val="24"/>
                <w:lang w:val="hy-AM"/>
              </w:rPr>
              <w:t>Նոտարիատի մասին</w:t>
            </w:r>
            <w:r w:rsidRPr="005C163C">
              <w:rPr>
                <w:rFonts w:ascii="GHEA Grapalat" w:eastAsia="Microsoft JhengHei" w:hAnsi="GHEA Grapalat" w:cs="Microsoft JhengHei"/>
                <w:sz w:val="24"/>
                <w:szCs w:val="24"/>
                <w:lang w:val="hy-AM"/>
              </w:rPr>
              <w:t>»</w:t>
            </w:r>
            <w:r w:rsidR="00B74B22" w:rsidRPr="005C163C">
              <w:rPr>
                <w:rFonts w:ascii="GHEA Grapalat" w:eastAsia="Microsoft JhengHei" w:hAnsi="GHEA Grapalat" w:cs="Microsoft JhengHei"/>
                <w:sz w:val="24"/>
                <w:szCs w:val="24"/>
                <w:lang w:val="hy-AM"/>
              </w:rPr>
              <w:t xml:space="preserve"> ՀՀ օրենքի 3-րդ հոդվածի 1-ին մասի համաձայն՝ ն</w:t>
            </w:r>
            <w:r w:rsidR="00090323" w:rsidRPr="005C163C">
              <w:rPr>
                <w:rFonts w:ascii="GHEA Grapalat" w:eastAsia="Microsoft JhengHei" w:hAnsi="GHEA Grapalat" w:cs="Microsoft JhengHei"/>
                <w:sz w:val="24"/>
                <w:szCs w:val="24"/>
                <w:lang w:val="hy-AM"/>
              </w:rPr>
              <w:t xml:space="preserve">ոտարն արդարադատության իրականացմանը նպաստող հանրային ծառայություններ իրականացնող անձ է, որը Հայաստանի Հանրապետության անունից, Հայաստանի Հանրապետության Սահմանադրությանը և օրենքներին համապատասխան, իրականացնում է սույն օրենքով նախատեսված նոտարական գործողություններ և </w:t>
            </w:r>
            <w:r w:rsidR="00D76D0A" w:rsidRPr="005C163C">
              <w:rPr>
                <w:rFonts w:ascii="GHEA Grapalat" w:eastAsia="Microsoft JhengHei" w:hAnsi="GHEA Grapalat" w:cs="Microsoft JhengHei"/>
                <w:sz w:val="24"/>
                <w:szCs w:val="24"/>
                <w:lang w:val="hy-AM"/>
              </w:rPr>
              <w:t>ծառայություններ։</w:t>
            </w:r>
          </w:p>
          <w:p w14:paraId="247E7854" w14:textId="153691B1" w:rsidR="00D7520B" w:rsidRPr="005C163C" w:rsidRDefault="00D7520B" w:rsidP="00A75513">
            <w:pPr>
              <w:spacing w:after="0"/>
              <w:ind w:firstLine="258"/>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t xml:space="preserve">  «Նոտարիատի մասին» ՀՀ օրենքի </w:t>
            </w:r>
            <w:r w:rsidR="003E33ED" w:rsidRPr="005C163C">
              <w:rPr>
                <w:rFonts w:ascii="GHEA Grapalat" w:eastAsia="Microsoft JhengHei" w:hAnsi="GHEA Grapalat" w:cs="Microsoft JhengHei"/>
                <w:sz w:val="24"/>
                <w:szCs w:val="24"/>
                <w:lang w:val="hy-AM"/>
              </w:rPr>
              <w:t xml:space="preserve">36-րդ հոդվածի 1-ին մասը սահմանում է </w:t>
            </w:r>
            <w:r w:rsidR="00AC018E" w:rsidRPr="005C163C">
              <w:rPr>
                <w:rFonts w:ascii="GHEA Grapalat" w:eastAsia="Microsoft JhengHei" w:hAnsi="GHEA Grapalat" w:cs="Microsoft JhengHei"/>
                <w:sz w:val="24"/>
                <w:szCs w:val="24"/>
                <w:lang w:val="hy-AM"/>
              </w:rPr>
              <w:t>նոտարի կողմից իրականացվող գործողությունների շրջանակը։</w:t>
            </w:r>
          </w:p>
          <w:p w14:paraId="2DE86EC1" w14:textId="6B4DED77" w:rsidR="007C4939" w:rsidRPr="005C163C" w:rsidRDefault="007C4939" w:rsidP="00A75513">
            <w:pPr>
              <w:spacing w:after="0"/>
              <w:ind w:firstLine="258"/>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lastRenderedPageBreak/>
              <w:t xml:space="preserve">   Օրենսգրքի 222-րդ հոդվածի բովանդակությունից բխում է, որ </w:t>
            </w:r>
            <w:r w:rsidR="00BB07F4" w:rsidRPr="005C163C">
              <w:rPr>
                <w:rFonts w:ascii="GHEA Grapalat" w:eastAsia="Microsoft JhengHei" w:hAnsi="GHEA Grapalat" w:cs="Microsoft JhengHei"/>
                <w:sz w:val="24"/>
                <w:szCs w:val="24"/>
                <w:lang w:val="hy-AM"/>
              </w:rPr>
              <w:t xml:space="preserve">Օրենսգրքի </w:t>
            </w:r>
            <w:r w:rsidRPr="005C163C">
              <w:rPr>
                <w:rFonts w:ascii="GHEA Grapalat" w:eastAsia="Microsoft JhengHei" w:hAnsi="GHEA Grapalat" w:cs="Microsoft JhengHei"/>
                <w:sz w:val="24"/>
                <w:szCs w:val="24"/>
                <w:lang w:val="hy-AM"/>
              </w:rPr>
              <w:t>31-րդ գխով սահմանված կարգով գործերի քննության համար</w:t>
            </w:r>
            <w:r w:rsidR="00D7520B" w:rsidRPr="005C163C">
              <w:rPr>
                <w:rFonts w:ascii="GHEA Grapalat" w:eastAsia="Microsoft JhengHei" w:hAnsi="GHEA Grapalat" w:cs="Microsoft JhengHei"/>
                <w:sz w:val="24"/>
                <w:szCs w:val="24"/>
                <w:lang w:val="hy-AM"/>
              </w:rPr>
              <w:t xml:space="preserve"> օրենսդիրը </w:t>
            </w:r>
            <w:r w:rsidRPr="005C163C">
              <w:rPr>
                <w:rFonts w:ascii="GHEA Grapalat" w:eastAsia="Microsoft JhengHei" w:hAnsi="GHEA Grapalat" w:cs="Microsoft JhengHei"/>
                <w:sz w:val="24"/>
                <w:szCs w:val="24"/>
                <w:lang w:val="hy-AM"/>
              </w:rPr>
              <w:t xml:space="preserve"> </w:t>
            </w:r>
            <w:r w:rsidR="0092083E" w:rsidRPr="005C163C">
              <w:rPr>
                <w:rFonts w:ascii="GHEA Grapalat" w:eastAsia="Microsoft JhengHei" w:hAnsi="GHEA Grapalat" w:cs="Microsoft JhengHei"/>
                <w:sz w:val="24"/>
                <w:szCs w:val="24"/>
                <w:lang w:val="hy-AM"/>
              </w:rPr>
              <w:t xml:space="preserve">չափանիշ է ընտրել ոչ թե </w:t>
            </w:r>
            <w:r w:rsidR="00376569" w:rsidRPr="005C163C">
              <w:rPr>
                <w:rFonts w:ascii="GHEA Grapalat" w:eastAsia="Microsoft JhengHei" w:hAnsi="GHEA Grapalat" w:cs="Microsoft JhengHei"/>
                <w:sz w:val="24"/>
                <w:szCs w:val="24"/>
                <w:lang w:val="hy-AM"/>
              </w:rPr>
              <w:t xml:space="preserve">այն գործողությունների շրջանակը, որոնց </w:t>
            </w:r>
            <w:r w:rsidR="00695440" w:rsidRPr="005C163C">
              <w:rPr>
                <w:rFonts w:ascii="GHEA Grapalat" w:eastAsia="Microsoft JhengHei" w:hAnsi="GHEA Grapalat" w:cs="Microsoft JhengHei"/>
                <w:sz w:val="24"/>
                <w:szCs w:val="24"/>
                <w:lang w:val="hy-AM"/>
              </w:rPr>
              <w:t xml:space="preserve">կատարումը մերժելու </w:t>
            </w:r>
            <w:r w:rsidR="00376569" w:rsidRPr="005C163C">
              <w:rPr>
                <w:rFonts w:ascii="GHEA Grapalat" w:eastAsia="Microsoft JhengHei" w:hAnsi="GHEA Grapalat" w:cs="Microsoft JhengHei"/>
                <w:sz w:val="24"/>
                <w:szCs w:val="24"/>
                <w:lang w:val="hy-AM"/>
              </w:rPr>
              <w:t>իրավաչափությունը վիճարկվում է, այլ պատասխանողի սուբյեկտը։</w:t>
            </w:r>
            <w:r w:rsidR="009B18E9" w:rsidRPr="005C163C">
              <w:rPr>
                <w:rFonts w:ascii="GHEA Grapalat" w:eastAsia="Microsoft JhengHei" w:hAnsi="GHEA Grapalat" w:cs="Microsoft JhengHei"/>
                <w:sz w:val="24"/>
                <w:szCs w:val="24"/>
                <w:lang w:val="hy-AM"/>
              </w:rPr>
              <w:t xml:space="preserve"> Այլ կերպ՝ Օրենսգրքի 31-րդ գլխի կանոնների կիրառելիության </w:t>
            </w:r>
            <w:r w:rsidR="00EB6714" w:rsidRPr="005C163C">
              <w:rPr>
                <w:rFonts w:ascii="GHEA Grapalat" w:eastAsia="Microsoft JhengHei" w:hAnsi="GHEA Grapalat" w:cs="Microsoft JhengHei"/>
                <w:sz w:val="24"/>
                <w:szCs w:val="24"/>
                <w:lang w:val="hy-AM"/>
              </w:rPr>
              <w:t xml:space="preserve">համար էական չէ </w:t>
            </w:r>
            <w:r w:rsidR="00695440" w:rsidRPr="005C163C">
              <w:rPr>
                <w:rFonts w:ascii="GHEA Grapalat" w:eastAsia="Microsoft JhengHei" w:hAnsi="GHEA Grapalat" w:cs="Microsoft JhengHei"/>
                <w:sz w:val="24"/>
                <w:szCs w:val="24"/>
                <w:lang w:val="hy-AM"/>
              </w:rPr>
              <w:t xml:space="preserve">հայցվող </w:t>
            </w:r>
            <w:r w:rsidR="00EB6714" w:rsidRPr="005C163C">
              <w:rPr>
                <w:rFonts w:ascii="GHEA Grapalat" w:eastAsia="Microsoft JhengHei" w:hAnsi="GHEA Grapalat" w:cs="Microsoft JhengHei"/>
                <w:sz w:val="24"/>
                <w:szCs w:val="24"/>
                <w:lang w:val="hy-AM"/>
              </w:rPr>
              <w:t>գործողության՝ «Նոտարիատի մասին» ՀՀ օրենքով նախատեսված գործողություն հանդիսանալու (չհանդիսանալու) հանգամանքը</w:t>
            </w:r>
            <w:r w:rsidR="006A75CB" w:rsidRPr="005C163C">
              <w:rPr>
                <w:rFonts w:ascii="Cambria Math" w:eastAsia="Microsoft JhengHei" w:hAnsi="Cambria Math" w:cs="Cambria Math"/>
                <w:sz w:val="24"/>
                <w:szCs w:val="24"/>
                <w:lang w:val="hy-AM"/>
              </w:rPr>
              <w:t>․</w:t>
            </w:r>
            <w:r w:rsidR="006A75CB" w:rsidRPr="005C163C">
              <w:rPr>
                <w:rFonts w:ascii="GHEA Grapalat" w:eastAsia="Microsoft JhengHei" w:hAnsi="GHEA Grapalat" w:cs="Microsoft JhengHei"/>
                <w:sz w:val="24"/>
                <w:szCs w:val="24"/>
                <w:lang w:val="hy-AM"/>
              </w:rPr>
              <w:t xml:space="preserve"> էականն այն է, թե հայցվող գործողությ</w:t>
            </w:r>
            <w:r w:rsidR="000837E9" w:rsidRPr="005C163C">
              <w:rPr>
                <w:rFonts w:ascii="GHEA Grapalat" w:eastAsia="Microsoft JhengHei" w:hAnsi="GHEA Grapalat" w:cs="Microsoft JhengHei"/>
                <w:sz w:val="24"/>
                <w:szCs w:val="24"/>
                <w:lang w:val="hy-AM"/>
              </w:rPr>
              <w:t xml:space="preserve">ան կատարումն </w:t>
            </w:r>
            <w:r w:rsidR="006A75CB" w:rsidRPr="005C163C">
              <w:rPr>
                <w:rFonts w:ascii="GHEA Grapalat" w:eastAsia="Microsoft JhengHei" w:hAnsi="GHEA Grapalat" w:cs="Microsoft JhengHei"/>
                <w:sz w:val="24"/>
                <w:szCs w:val="24"/>
                <w:lang w:val="hy-AM"/>
              </w:rPr>
              <w:t>ու</w:t>
            </w:r>
            <w:r w:rsidR="000837E9" w:rsidRPr="005C163C">
              <w:rPr>
                <w:rFonts w:ascii="GHEA Grapalat" w:eastAsia="Microsoft JhengHei" w:hAnsi="GHEA Grapalat" w:cs="Microsoft JhengHei"/>
                <w:sz w:val="24"/>
                <w:szCs w:val="24"/>
                <w:lang w:val="hy-AM"/>
              </w:rPr>
              <w:t xml:space="preserve">մ կողմից է մերժվել։ </w:t>
            </w:r>
            <w:r w:rsidR="006A75CB" w:rsidRPr="005C163C">
              <w:rPr>
                <w:rFonts w:ascii="GHEA Grapalat" w:eastAsia="Microsoft JhengHei" w:hAnsi="GHEA Grapalat" w:cs="Microsoft JhengHei"/>
                <w:sz w:val="24"/>
                <w:szCs w:val="24"/>
                <w:lang w:val="hy-AM"/>
              </w:rPr>
              <w:t xml:space="preserve"> </w:t>
            </w:r>
            <w:r w:rsidR="00CE4EE9" w:rsidRPr="005C163C">
              <w:rPr>
                <w:rFonts w:ascii="GHEA Grapalat" w:eastAsia="Microsoft JhengHei" w:hAnsi="GHEA Grapalat" w:cs="Microsoft JhengHei"/>
                <w:b/>
                <w:bCs/>
                <w:sz w:val="24"/>
                <w:szCs w:val="24"/>
                <w:lang w:val="hy-AM"/>
              </w:rPr>
              <w:t>Այս</w:t>
            </w:r>
            <w:r w:rsidR="00D43C4C" w:rsidRPr="005C163C">
              <w:rPr>
                <w:rFonts w:ascii="GHEA Grapalat" w:eastAsia="Microsoft JhengHei" w:hAnsi="GHEA Grapalat" w:cs="Microsoft JhengHei"/>
                <w:b/>
                <w:bCs/>
                <w:sz w:val="24"/>
                <w:szCs w:val="24"/>
                <w:lang w:val="hy-AM"/>
              </w:rPr>
              <w:t xml:space="preserve">պիսով, Վճռաբեկ դատարանն արձանագրում է, որ </w:t>
            </w:r>
            <w:r w:rsidR="00CE4EE9" w:rsidRPr="005C163C">
              <w:rPr>
                <w:rFonts w:ascii="GHEA Grapalat" w:eastAsia="Microsoft JhengHei" w:hAnsi="GHEA Grapalat" w:cs="Microsoft JhengHei"/>
                <w:b/>
                <w:bCs/>
                <w:sz w:val="24"/>
                <w:szCs w:val="24"/>
                <w:lang w:val="hy-AM"/>
              </w:rPr>
              <w:t>Օրենսգրքի 31-րդ գլխի կանոնները կիրառելի են այն բոլոր դեպքերում, երբ ՀՀ վարչական դատարանին ընդդատյա</w:t>
            </w:r>
            <w:r w:rsidR="00AF4753" w:rsidRPr="005C163C">
              <w:rPr>
                <w:rFonts w:ascii="GHEA Grapalat" w:eastAsia="Microsoft JhengHei" w:hAnsi="GHEA Grapalat" w:cs="Microsoft JhengHei"/>
                <w:b/>
                <w:bCs/>
                <w:sz w:val="24"/>
                <w:szCs w:val="24"/>
                <w:lang w:val="hy-AM"/>
              </w:rPr>
              <w:t>՝ Օրենսգրքի 220-րդ հոդվածով նախատեսված</w:t>
            </w:r>
            <w:r w:rsidR="00CE4EE9" w:rsidRPr="005C163C">
              <w:rPr>
                <w:rFonts w:ascii="GHEA Grapalat" w:eastAsia="Microsoft JhengHei" w:hAnsi="GHEA Grapalat" w:cs="Microsoft JhengHei"/>
                <w:b/>
                <w:bCs/>
                <w:sz w:val="24"/>
                <w:szCs w:val="24"/>
                <w:lang w:val="hy-AM"/>
              </w:rPr>
              <w:t xml:space="preserve"> գործ</w:t>
            </w:r>
            <w:r w:rsidR="00AF4753" w:rsidRPr="005C163C">
              <w:rPr>
                <w:rFonts w:ascii="GHEA Grapalat" w:eastAsia="Microsoft JhengHei" w:hAnsi="GHEA Grapalat" w:cs="Microsoft JhengHei"/>
                <w:b/>
                <w:bCs/>
                <w:sz w:val="24"/>
                <w:szCs w:val="24"/>
                <w:lang w:val="hy-AM"/>
              </w:rPr>
              <w:t>եր</w:t>
            </w:r>
            <w:r w:rsidR="00CE4EE9" w:rsidRPr="005C163C">
              <w:rPr>
                <w:rFonts w:ascii="GHEA Grapalat" w:eastAsia="Microsoft JhengHei" w:hAnsi="GHEA Grapalat" w:cs="Microsoft JhengHei"/>
                <w:b/>
                <w:bCs/>
                <w:sz w:val="24"/>
                <w:szCs w:val="24"/>
                <w:lang w:val="hy-AM"/>
              </w:rPr>
              <w:t>ով հայց է ներկայացվ</w:t>
            </w:r>
            <w:r w:rsidR="00AF4753" w:rsidRPr="005C163C">
              <w:rPr>
                <w:rFonts w:ascii="GHEA Grapalat" w:eastAsia="Microsoft JhengHei" w:hAnsi="GHEA Grapalat" w:cs="Microsoft JhengHei"/>
                <w:b/>
                <w:bCs/>
                <w:sz w:val="24"/>
                <w:szCs w:val="24"/>
                <w:lang w:val="hy-AM"/>
              </w:rPr>
              <w:t>ո</w:t>
            </w:r>
            <w:r w:rsidR="00CE4EE9" w:rsidRPr="005C163C">
              <w:rPr>
                <w:rFonts w:ascii="GHEA Grapalat" w:eastAsia="Microsoft JhengHei" w:hAnsi="GHEA Grapalat" w:cs="Microsoft JhengHei"/>
                <w:b/>
                <w:bCs/>
                <w:sz w:val="24"/>
                <w:szCs w:val="24"/>
                <w:lang w:val="hy-AM"/>
              </w:rPr>
              <w:t>ւմ ընդդեմ նոտարի։</w:t>
            </w:r>
          </w:p>
        </w:tc>
      </w:tr>
    </w:tbl>
    <w:p w14:paraId="27FB4D96" w14:textId="5DA0BF67" w:rsidR="006D50D5" w:rsidRPr="005C163C" w:rsidRDefault="006A5482" w:rsidP="005C163C">
      <w:pPr>
        <w:jc w:val="both"/>
        <w:rPr>
          <w:rFonts w:ascii="GHEA Grapalat" w:eastAsia="Microsoft JhengHei" w:hAnsi="GHEA Grapalat" w:cs="Microsoft JhengHei"/>
          <w:sz w:val="24"/>
          <w:szCs w:val="24"/>
          <w:lang w:val="hy-AM"/>
        </w:rPr>
      </w:pPr>
      <w:r w:rsidRPr="005C163C">
        <w:rPr>
          <w:rFonts w:ascii="GHEA Grapalat" w:eastAsia="Microsoft JhengHei" w:hAnsi="GHEA Grapalat" w:cs="Microsoft JhengHei"/>
          <w:sz w:val="24"/>
          <w:szCs w:val="24"/>
          <w:lang w:val="hy-AM"/>
        </w:rPr>
        <w:lastRenderedPageBreak/>
        <w:t xml:space="preserve">       </w:t>
      </w:r>
      <w:r w:rsidR="00AF4753" w:rsidRPr="005C163C">
        <w:rPr>
          <w:rFonts w:ascii="GHEA Grapalat" w:eastAsia="Microsoft JhengHei" w:hAnsi="GHEA Grapalat" w:cs="Microsoft JhengHei"/>
          <w:sz w:val="24"/>
          <w:szCs w:val="24"/>
          <w:lang w:val="hy-AM"/>
        </w:rPr>
        <w:t xml:space="preserve">Ըստ այդմ՝ Վճռաբեկ դատարանն արձանագրում է, որ </w:t>
      </w:r>
      <w:r w:rsidR="006D50D5" w:rsidRPr="005C163C">
        <w:rPr>
          <w:rFonts w:ascii="GHEA Grapalat" w:eastAsia="Microsoft JhengHei" w:hAnsi="GHEA Grapalat" w:cs="Microsoft JhengHei"/>
          <w:sz w:val="24"/>
          <w:szCs w:val="24"/>
          <w:lang w:val="hy-AM"/>
        </w:rPr>
        <w:t>ե</w:t>
      </w:r>
      <w:r w:rsidR="007D611F" w:rsidRPr="005C163C">
        <w:rPr>
          <w:rFonts w:ascii="GHEA Grapalat" w:eastAsia="Microsoft JhengHei" w:hAnsi="GHEA Grapalat" w:cs="Microsoft JhengHei"/>
          <w:sz w:val="24"/>
          <w:szCs w:val="24"/>
          <w:lang w:val="hy-AM"/>
        </w:rPr>
        <w:t>թե նոտարը մերժել է անձի կողմից հայցված այս կամ այն գործողության</w:t>
      </w:r>
      <w:r w:rsidR="003E33ED" w:rsidRPr="005C163C">
        <w:rPr>
          <w:rFonts w:ascii="GHEA Grapalat" w:eastAsia="Microsoft JhengHei" w:hAnsi="GHEA Grapalat" w:cs="Microsoft JhengHei"/>
          <w:sz w:val="24"/>
          <w:szCs w:val="24"/>
          <w:lang w:val="hy-AM"/>
        </w:rPr>
        <w:t xml:space="preserve"> </w:t>
      </w:r>
      <w:r w:rsidR="007D611F" w:rsidRPr="005C163C">
        <w:rPr>
          <w:rFonts w:ascii="GHEA Grapalat" w:eastAsia="Microsoft JhengHei" w:hAnsi="GHEA Grapalat" w:cs="Microsoft JhengHei"/>
          <w:sz w:val="24"/>
          <w:szCs w:val="24"/>
          <w:lang w:val="hy-AM"/>
        </w:rPr>
        <w:t>կատարումը, ապա անձի դատական պաշտպանության իրավունքի ու օրինական շահերի պաշտպանության իրավական նպատակն է դատական ակտով ամրագրել նման մերժման ոչ իրավաչափությունը և պարտավորեցնել նոտարին կատարել ոչ իրավաչափորեն մերժված գործողությունը։</w:t>
      </w:r>
      <w:r w:rsidR="00937F1A" w:rsidRPr="005C163C">
        <w:rPr>
          <w:rFonts w:ascii="GHEA Grapalat" w:eastAsia="Microsoft JhengHei" w:hAnsi="GHEA Grapalat" w:cs="Microsoft JhengHei"/>
          <w:sz w:val="24"/>
          <w:szCs w:val="24"/>
          <w:lang w:val="hy-AM"/>
        </w:rPr>
        <w:t xml:space="preserve"> Հետևաբար, եթե հայցվորի կողմից </w:t>
      </w:r>
      <w:r w:rsidR="00870B33" w:rsidRPr="005C163C">
        <w:rPr>
          <w:rFonts w:ascii="GHEA Grapalat" w:eastAsia="Microsoft JhengHei" w:hAnsi="GHEA Grapalat" w:cs="Microsoft JhengHei"/>
          <w:sz w:val="24"/>
          <w:szCs w:val="24"/>
          <w:lang w:val="hy-AM"/>
        </w:rPr>
        <w:t xml:space="preserve">Օրենսգրքի 31-րդ գլխի կանոնների հիման վրա </w:t>
      </w:r>
      <w:r w:rsidR="00937F1A" w:rsidRPr="005C163C">
        <w:rPr>
          <w:rFonts w:ascii="GHEA Grapalat" w:eastAsia="Microsoft JhengHei" w:hAnsi="GHEA Grapalat" w:cs="Microsoft JhengHei"/>
          <w:sz w:val="24"/>
          <w:szCs w:val="24"/>
          <w:lang w:val="hy-AM"/>
        </w:rPr>
        <w:t>ներկայացվել է նման իրավական նպատակին համահունչ հայցապահանջ, այն է՝ «</w:t>
      </w:r>
      <w:r w:rsidR="00937F1A" w:rsidRPr="005C163C">
        <w:rPr>
          <w:rFonts w:ascii="GHEA Grapalat" w:hAnsi="GHEA Grapalat" w:cs="Sylfaen"/>
          <w:color w:val="000000"/>
          <w:sz w:val="24"/>
          <w:szCs w:val="24"/>
          <w:lang w:val="hy-AM"/>
        </w:rPr>
        <w:t>ոչ իրավաչափ ճանաչել հայցվող</w:t>
      </w:r>
      <w:r w:rsidR="00674AB7" w:rsidRPr="005C163C">
        <w:rPr>
          <w:rFonts w:ascii="GHEA Grapalat" w:hAnsi="GHEA Grapalat" w:cs="Sylfaen"/>
          <w:color w:val="000000"/>
          <w:sz w:val="24"/>
          <w:szCs w:val="24"/>
          <w:lang w:val="hy-AM"/>
        </w:rPr>
        <w:t xml:space="preserve"> նոտարական</w:t>
      </w:r>
      <w:r w:rsidR="00937F1A" w:rsidRPr="005C163C">
        <w:rPr>
          <w:rFonts w:ascii="GHEA Grapalat" w:hAnsi="GHEA Grapalat" w:cs="Sylfaen"/>
          <w:color w:val="000000"/>
          <w:sz w:val="24"/>
          <w:szCs w:val="24"/>
          <w:lang w:val="hy-AM"/>
        </w:rPr>
        <w:t xml:space="preserve"> գործողության մերժումը և պարտավորեցնել </w:t>
      </w:r>
      <w:r w:rsidR="00674AB7" w:rsidRPr="005C163C">
        <w:rPr>
          <w:rFonts w:ascii="GHEA Grapalat" w:hAnsi="GHEA Grapalat" w:cs="Sylfaen"/>
          <w:color w:val="000000"/>
          <w:sz w:val="24"/>
          <w:szCs w:val="24"/>
          <w:lang w:val="hy-AM"/>
        </w:rPr>
        <w:t xml:space="preserve">կատարել ոչ իրավաչափորեն մերժված գործողությունը», ապա </w:t>
      </w:r>
      <w:r w:rsidR="0070568B" w:rsidRPr="005C163C">
        <w:rPr>
          <w:rFonts w:ascii="GHEA Grapalat" w:hAnsi="GHEA Grapalat" w:cs="Sylfaen"/>
          <w:color w:val="000000"/>
          <w:sz w:val="24"/>
          <w:szCs w:val="24"/>
          <w:lang w:val="hy-AM"/>
        </w:rPr>
        <w:t>այս</w:t>
      </w:r>
      <w:r w:rsidR="00674AB7" w:rsidRPr="005C163C">
        <w:rPr>
          <w:rFonts w:ascii="GHEA Grapalat" w:hAnsi="GHEA Grapalat" w:cs="Sylfaen"/>
          <w:color w:val="000000"/>
          <w:sz w:val="24"/>
          <w:szCs w:val="24"/>
          <w:lang w:val="hy-AM"/>
        </w:rPr>
        <w:t xml:space="preserve"> </w:t>
      </w:r>
      <w:r w:rsidR="009C4D50" w:rsidRPr="005C163C">
        <w:rPr>
          <w:rFonts w:ascii="GHEA Grapalat" w:hAnsi="GHEA Grapalat" w:cs="Sylfaen"/>
          <w:color w:val="000000"/>
          <w:sz w:val="24"/>
          <w:szCs w:val="24"/>
          <w:lang w:val="hy-AM"/>
        </w:rPr>
        <w:t>դեպքում</w:t>
      </w:r>
      <w:r w:rsidR="00674AB7" w:rsidRPr="005C163C">
        <w:rPr>
          <w:rFonts w:ascii="GHEA Grapalat" w:hAnsi="GHEA Grapalat" w:cs="Sylfaen"/>
          <w:color w:val="000000"/>
          <w:sz w:val="24"/>
          <w:szCs w:val="24"/>
          <w:lang w:val="hy-AM"/>
        </w:rPr>
        <w:t xml:space="preserve"> </w:t>
      </w:r>
      <w:r w:rsidR="006D50D5" w:rsidRPr="005C163C">
        <w:rPr>
          <w:rFonts w:ascii="GHEA Grapalat" w:hAnsi="GHEA Grapalat" w:cs="Sylfaen"/>
          <w:color w:val="000000"/>
          <w:sz w:val="24"/>
          <w:szCs w:val="24"/>
          <w:lang w:val="hy-AM"/>
        </w:rPr>
        <w:t>առկա չէ ոչ ճիշտ հայցատեսակ ներկայացնելու</w:t>
      </w:r>
      <w:r w:rsidR="009C4D50" w:rsidRPr="005C163C">
        <w:rPr>
          <w:rFonts w:ascii="GHEA Grapalat" w:hAnsi="GHEA Grapalat" w:cs="Sylfaen"/>
          <w:color w:val="000000"/>
          <w:sz w:val="24"/>
          <w:szCs w:val="24"/>
          <w:lang w:val="hy-AM"/>
        </w:rPr>
        <w:t xml:space="preserve"> իրավիճակ</w:t>
      </w:r>
      <w:r w:rsidR="00705C9E" w:rsidRPr="005C163C">
        <w:rPr>
          <w:rFonts w:ascii="GHEA Grapalat" w:hAnsi="GHEA Grapalat" w:cs="Sylfaen"/>
          <w:color w:val="000000"/>
          <w:sz w:val="24"/>
          <w:szCs w:val="24"/>
          <w:lang w:val="hy-AM"/>
        </w:rPr>
        <w:t>, ըստ այդմ նաև՝ մատնանշման պարտականություն կատարելու փաստական հիմք</w:t>
      </w:r>
      <w:r w:rsidR="0044635B" w:rsidRPr="005C163C">
        <w:rPr>
          <w:rFonts w:ascii="GHEA Grapalat" w:hAnsi="GHEA Grapalat" w:cs="Sylfaen"/>
          <w:color w:val="000000"/>
          <w:sz w:val="24"/>
          <w:szCs w:val="24"/>
          <w:lang w:val="hy-AM"/>
        </w:rPr>
        <w:t xml:space="preserve">։ </w:t>
      </w:r>
      <w:r w:rsidR="00705C9E" w:rsidRPr="005C163C">
        <w:rPr>
          <w:rFonts w:ascii="GHEA Grapalat" w:hAnsi="GHEA Grapalat" w:cs="Sylfaen"/>
          <w:color w:val="000000"/>
          <w:sz w:val="24"/>
          <w:szCs w:val="24"/>
          <w:lang w:val="hy-AM"/>
        </w:rPr>
        <w:t xml:space="preserve">Ավելին, նման իրավիճակում ներկայացված հայցադիմումը ենթակա է քննության Օրենսգրքի 31-րդ </w:t>
      </w:r>
      <w:r w:rsidR="002C126F" w:rsidRPr="005C163C">
        <w:rPr>
          <w:rFonts w:ascii="GHEA Grapalat" w:hAnsi="GHEA Grapalat" w:cs="Sylfaen"/>
          <w:color w:val="000000"/>
          <w:sz w:val="24"/>
          <w:szCs w:val="24"/>
          <w:lang w:val="hy-AM"/>
        </w:rPr>
        <w:t xml:space="preserve">գլխի կանոններով՝ նոտարի դեմ ներկայացված լինելու փաստի ուժով։ </w:t>
      </w:r>
    </w:p>
    <w:p w14:paraId="7773EC15" w14:textId="77777777" w:rsidR="002B58D1" w:rsidRPr="005C163C" w:rsidRDefault="002B58D1" w:rsidP="005C163C">
      <w:pPr>
        <w:pStyle w:val="ListParagraph"/>
        <w:tabs>
          <w:tab w:val="left" w:pos="9498"/>
        </w:tabs>
        <w:spacing w:after="0"/>
        <w:ind w:left="0" w:firstLine="450"/>
        <w:jc w:val="both"/>
        <w:rPr>
          <w:rFonts w:ascii="GHEA Grapalat" w:hAnsi="GHEA Grapalat" w:cs="Sylfaen"/>
          <w:b/>
          <w:bCs/>
          <w:i/>
          <w:sz w:val="24"/>
          <w:szCs w:val="24"/>
          <w:lang w:val="hy-AM"/>
        </w:rPr>
      </w:pPr>
      <w:r w:rsidRPr="005C163C">
        <w:rPr>
          <w:rFonts w:ascii="GHEA Grapalat" w:hAnsi="GHEA Grapalat" w:cs="Sylfaen"/>
          <w:b/>
          <w:bCs/>
          <w:i/>
          <w:sz w:val="24"/>
          <w:szCs w:val="24"/>
          <w:lang w:val="hy-AM"/>
        </w:rPr>
        <w:t>Վճռաբեկ դատարանի իրավական դիրքորոշման կիրառումը սույն գործի փաստերի նկատմամբ.</w:t>
      </w:r>
    </w:p>
    <w:p w14:paraId="3534DF23" w14:textId="73919723" w:rsidR="002B58D1" w:rsidRPr="005C163C" w:rsidRDefault="002B58D1" w:rsidP="005C163C">
      <w:pPr>
        <w:spacing w:after="0"/>
        <w:ind w:firstLine="450"/>
        <w:jc w:val="both"/>
        <w:rPr>
          <w:rFonts w:ascii="GHEA Grapalat" w:hAnsi="GHEA Grapalat" w:cs="Sylfaen"/>
          <w:color w:val="000000"/>
          <w:sz w:val="24"/>
          <w:szCs w:val="24"/>
          <w:lang w:val="hy-AM"/>
        </w:rPr>
      </w:pPr>
      <w:r w:rsidRPr="005C163C">
        <w:rPr>
          <w:rFonts w:ascii="GHEA Grapalat" w:hAnsi="GHEA Grapalat" w:cs="Sylfaen"/>
          <w:color w:val="000000"/>
          <w:sz w:val="24"/>
          <w:szCs w:val="24"/>
          <w:lang w:val="hy-AM"/>
        </w:rPr>
        <w:t xml:space="preserve">Սույն գործի փաստերի համաձայն՝ </w:t>
      </w:r>
      <w:r w:rsidR="003A5BFA" w:rsidRPr="005C163C">
        <w:rPr>
          <w:rFonts w:ascii="GHEA Grapalat" w:hAnsi="GHEA Grapalat" w:cs="Sylfaen"/>
          <w:color w:val="000000"/>
          <w:sz w:val="24"/>
          <w:szCs w:val="24"/>
          <w:lang w:val="hy-AM"/>
        </w:rPr>
        <w:t xml:space="preserve">Եվա Ղազարյանը </w:t>
      </w:r>
      <w:r w:rsidRPr="005C163C">
        <w:rPr>
          <w:rFonts w:ascii="GHEA Grapalat" w:hAnsi="GHEA Grapalat" w:cs="Sylfaen"/>
          <w:color w:val="000000"/>
          <w:sz w:val="24"/>
          <w:szCs w:val="24"/>
          <w:lang w:val="hy-AM"/>
        </w:rPr>
        <w:t>հայց է ներկայացրել Դատարան`</w:t>
      </w:r>
      <w:r w:rsidR="00C9409B" w:rsidRPr="005C163C">
        <w:rPr>
          <w:rFonts w:ascii="GHEA Grapalat" w:hAnsi="GHEA Grapalat" w:cs="Sylfaen"/>
          <w:color w:val="000000"/>
          <w:sz w:val="24"/>
          <w:szCs w:val="24"/>
          <w:lang w:val="hy-AM"/>
        </w:rPr>
        <w:t xml:space="preserve"> պահանջելով</w:t>
      </w:r>
      <w:r w:rsidRPr="005C163C">
        <w:rPr>
          <w:rFonts w:ascii="GHEA Grapalat" w:hAnsi="GHEA Grapalat" w:cs="Sylfaen"/>
          <w:color w:val="000000"/>
          <w:sz w:val="24"/>
          <w:szCs w:val="24"/>
          <w:lang w:val="hy-AM"/>
        </w:rPr>
        <w:t xml:space="preserve"> </w:t>
      </w:r>
      <w:r w:rsidR="003A5BFA" w:rsidRPr="005C163C">
        <w:rPr>
          <w:rFonts w:ascii="GHEA Grapalat" w:hAnsi="GHEA Grapalat" w:cs="Sylfaen"/>
          <w:color w:val="000000"/>
          <w:sz w:val="24"/>
          <w:szCs w:val="24"/>
          <w:lang w:val="hy-AM"/>
        </w:rPr>
        <w:t xml:space="preserve">ոչ իրավաչափ ճանաչել Հասմիկ Ղազարյանի ժառանգական գործում առկա նյութերի պատճեններն իրեն տրամադրելը մերժելու գործողությունները, </w:t>
      </w:r>
      <w:r w:rsidR="00143FC0">
        <w:rPr>
          <w:rFonts w:ascii="GHEA Grapalat" w:hAnsi="GHEA Grapalat" w:cs="Sylfaen"/>
          <w:color w:val="000000"/>
          <w:sz w:val="24"/>
          <w:szCs w:val="24"/>
          <w:lang w:val="hy-AM"/>
        </w:rPr>
        <w:t xml:space="preserve">և </w:t>
      </w:r>
      <w:r w:rsidR="003A5BFA" w:rsidRPr="005C163C">
        <w:rPr>
          <w:rFonts w:ascii="GHEA Grapalat" w:hAnsi="GHEA Grapalat" w:cs="Sylfaen"/>
          <w:color w:val="000000"/>
          <w:sz w:val="24"/>
          <w:szCs w:val="24"/>
          <w:lang w:val="hy-AM"/>
        </w:rPr>
        <w:t>որպես հետևանք` պարտավորեցնել Նոտար Աստղիկ Մազմանյանին տրամադրել իրեն` Եվա Ղազարյանին իր մոր` Հասմիկ Ղազարյանի ժառանգական գործում առկա նյութերի պատճենները:</w:t>
      </w:r>
      <w:r w:rsidR="00285378" w:rsidRPr="005C163C">
        <w:rPr>
          <w:rFonts w:ascii="GHEA Grapalat" w:hAnsi="GHEA Grapalat" w:cs="Sylfaen"/>
          <w:color w:val="000000"/>
          <w:sz w:val="24"/>
          <w:szCs w:val="24"/>
          <w:lang w:val="hy-AM"/>
        </w:rPr>
        <w:t xml:space="preserve"> Հայցադիմումում նշվել է, որ </w:t>
      </w:r>
      <w:r w:rsidR="008710D5" w:rsidRPr="005C163C">
        <w:rPr>
          <w:rFonts w:ascii="GHEA Grapalat" w:hAnsi="GHEA Grapalat" w:cs="Sylfaen"/>
          <w:color w:val="000000"/>
          <w:sz w:val="24"/>
          <w:szCs w:val="24"/>
          <w:lang w:val="hy-AM"/>
        </w:rPr>
        <w:t>հայցադի</w:t>
      </w:r>
      <w:r w:rsidR="009052F0">
        <w:rPr>
          <w:rFonts w:ascii="GHEA Grapalat" w:hAnsi="GHEA Grapalat" w:cs="Sylfaen"/>
          <w:color w:val="000000"/>
          <w:sz w:val="24"/>
          <w:szCs w:val="24"/>
          <w:lang w:val="hy-AM"/>
        </w:rPr>
        <w:t>մ</w:t>
      </w:r>
      <w:r w:rsidR="008710D5" w:rsidRPr="005C163C">
        <w:rPr>
          <w:rFonts w:ascii="GHEA Grapalat" w:hAnsi="GHEA Grapalat" w:cs="Sylfaen"/>
          <w:color w:val="000000"/>
          <w:sz w:val="24"/>
          <w:szCs w:val="24"/>
          <w:lang w:val="hy-AM"/>
        </w:rPr>
        <w:t>ումը ներկայացվել է՝ ղեկավարվելով</w:t>
      </w:r>
      <w:r w:rsidR="005C163C" w:rsidRPr="005C163C">
        <w:rPr>
          <w:rFonts w:ascii="GHEA Grapalat" w:hAnsi="GHEA Grapalat" w:cs="Sylfaen"/>
          <w:color w:val="000000"/>
          <w:sz w:val="24"/>
          <w:szCs w:val="24"/>
          <w:lang w:val="hy-AM"/>
        </w:rPr>
        <w:t xml:space="preserve"> </w:t>
      </w:r>
      <w:r w:rsidR="00973353" w:rsidRPr="005C163C">
        <w:rPr>
          <w:rFonts w:ascii="GHEA Grapalat" w:hAnsi="GHEA Grapalat" w:cs="Sylfaen"/>
          <w:color w:val="000000"/>
          <w:sz w:val="24"/>
          <w:szCs w:val="24"/>
          <w:lang w:val="hy-AM"/>
        </w:rPr>
        <w:t xml:space="preserve">Օրենսգրքի </w:t>
      </w:r>
      <w:r w:rsidR="005C163C" w:rsidRPr="005C163C">
        <w:rPr>
          <w:rFonts w:ascii="GHEA Grapalat" w:hAnsi="GHEA Grapalat" w:cs="Sylfaen"/>
          <w:color w:val="000000"/>
          <w:sz w:val="24"/>
          <w:szCs w:val="24"/>
          <w:lang w:val="hy-AM"/>
        </w:rPr>
        <w:t xml:space="preserve"> </w:t>
      </w:r>
      <w:r w:rsidR="00973353" w:rsidRPr="005C163C">
        <w:rPr>
          <w:rFonts w:ascii="GHEA Grapalat" w:hAnsi="GHEA Grapalat" w:cs="Sylfaen"/>
          <w:color w:val="000000"/>
          <w:sz w:val="24"/>
          <w:szCs w:val="24"/>
          <w:lang w:val="hy-AM"/>
        </w:rPr>
        <w:t>31-րդ գլխի կանոններով։</w:t>
      </w:r>
    </w:p>
    <w:p w14:paraId="7E11BDD1" w14:textId="38B76EBF" w:rsidR="008446AD" w:rsidRPr="005C163C" w:rsidRDefault="005828FC" w:rsidP="005C163C">
      <w:pPr>
        <w:spacing w:after="0"/>
        <w:ind w:firstLine="450"/>
        <w:jc w:val="both"/>
        <w:rPr>
          <w:rFonts w:ascii="GHEA Grapalat" w:hAnsi="GHEA Grapalat" w:cs="Sylfaen"/>
          <w:i/>
          <w:iCs/>
          <w:color w:val="000000"/>
          <w:sz w:val="24"/>
          <w:szCs w:val="24"/>
          <w:lang w:val="hy-AM"/>
        </w:rPr>
      </w:pPr>
      <w:r w:rsidRPr="005C163C">
        <w:rPr>
          <w:rFonts w:ascii="GHEA Grapalat" w:hAnsi="GHEA Grapalat" w:cs="Sylfaen"/>
          <w:bCs/>
          <w:sz w:val="24"/>
          <w:szCs w:val="24"/>
          <w:lang w:val="hy-AM"/>
        </w:rPr>
        <w:t>ՀՀ վարչական դ</w:t>
      </w:r>
      <w:r w:rsidR="002B58D1" w:rsidRPr="005C163C">
        <w:rPr>
          <w:rFonts w:ascii="GHEA Grapalat" w:hAnsi="GHEA Grapalat" w:cs="Sylfaen"/>
          <w:bCs/>
          <w:sz w:val="24"/>
          <w:szCs w:val="24"/>
          <w:lang w:val="hy-AM"/>
        </w:rPr>
        <w:t>ատարանը</w:t>
      </w:r>
      <w:r w:rsidR="002B58D1" w:rsidRPr="005C163C">
        <w:rPr>
          <w:rFonts w:ascii="GHEA Grapalat" w:hAnsi="GHEA Grapalat" w:cs="Sylfaen"/>
          <w:sz w:val="24"/>
          <w:szCs w:val="24"/>
          <w:lang w:val="hy-AM"/>
        </w:rPr>
        <w:t xml:space="preserve"> </w:t>
      </w:r>
      <w:r w:rsidR="007B7351" w:rsidRPr="005C163C">
        <w:rPr>
          <w:rFonts w:ascii="GHEA Grapalat" w:hAnsi="GHEA Grapalat" w:cs="Sylfaen"/>
          <w:color w:val="000000"/>
          <w:sz w:val="24"/>
          <w:szCs w:val="24"/>
          <w:lang w:val="hy-AM"/>
        </w:rPr>
        <w:t>0</w:t>
      </w:r>
      <w:r w:rsidR="008446AD" w:rsidRPr="005C163C">
        <w:rPr>
          <w:rFonts w:ascii="GHEA Grapalat" w:hAnsi="GHEA Grapalat" w:cs="Sylfaen"/>
          <w:color w:val="000000"/>
          <w:sz w:val="24"/>
          <w:szCs w:val="24"/>
          <w:lang w:val="hy-AM"/>
        </w:rPr>
        <w:t>7</w:t>
      </w:r>
      <w:r w:rsidR="007B7351" w:rsidRPr="005C163C">
        <w:rPr>
          <w:rFonts w:ascii="GHEA Grapalat" w:hAnsi="GHEA Grapalat" w:cs="Sylfaen"/>
          <w:color w:val="000000"/>
          <w:sz w:val="24"/>
          <w:szCs w:val="24"/>
          <w:lang w:val="hy-AM"/>
        </w:rPr>
        <w:t>.08.202</w:t>
      </w:r>
      <w:r w:rsidR="008446AD" w:rsidRPr="005C163C">
        <w:rPr>
          <w:rFonts w:ascii="GHEA Grapalat" w:hAnsi="GHEA Grapalat" w:cs="Sylfaen"/>
          <w:color w:val="000000"/>
          <w:sz w:val="24"/>
          <w:szCs w:val="24"/>
          <w:lang w:val="hy-AM"/>
        </w:rPr>
        <w:t>3</w:t>
      </w:r>
      <w:r w:rsidR="007B7351" w:rsidRPr="005C163C">
        <w:rPr>
          <w:rFonts w:ascii="GHEA Grapalat" w:hAnsi="GHEA Grapalat" w:cs="Sylfaen"/>
          <w:color w:val="000000"/>
          <w:sz w:val="24"/>
          <w:szCs w:val="24"/>
          <w:lang w:val="hy-AM"/>
        </w:rPr>
        <w:t xml:space="preserve"> թվականի որոշմամբ վերադարձրել է հայցադիմումը՝ նշել</w:t>
      </w:r>
      <w:r w:rsidR="00526D38" w:rsidRPr="005C163C">
        <w:rPr>
          <w:rFonts w:ascii="GHEA Grapalat" w:hAnsi="GHEA Grapalat" w:cs="Sylfaen"/>
          <w:color w:val="000000"/>
          <w:sz w:val="24"/>
          <w:szCs w:val="24"/>
          <w:lang w:val="hy-AM"/>
        </w:rPr>
        <w:t>ով</w:t>
      </w:r>
      <w:r w:rsidR="007B7351" w:rsidRPr="005C163C">
        <w:rPr>
          <w:rFonts w:ascii="GHEA Grapalat" w:hAnsi="GHEA Grapalat" w:cs="Sylfaen"/>
          <w:color w:val="000000"/>
          <w:sz w:val="24"/>
          <w:szCs w:val="24"/>
          <w:lang w:val="hy-AM"/>
        </w:rPr>
        <w:t xml:space="preserve">, որ </w:t>
      </w:r>
      <w:r w:rsidR="008446AD" w:rsidRPr="005C163C">
        <w:rPr>
          <w:rFonts w:ascii="GHEA Grapalat" w:hAnsi="GHEA Grapalat" w:cs="Sylfaen"/>
          <w:i/>
          <w:iCs/>
          <w:color w:val="000000"/>
          <w:sz w:val="24"/>
          <w:szCs w:val="24"/>
          <w:lang w:val="hy-AM"/>
        </w:rPr>
        <w:t>«(…) սույն դեպքում, ներկայացված հայցադիմումով հայցվորը վկայակոչել է Հայաստանի Հանրապետության վարչական դատավարության օրենսգրքի 31-րդ գլուխը, որը վերաբերում է նոտարի գործողությունների իրավաչափության վիճարկման վարույթի առանձնահատկություններին (…):</w:t>
      </w:r>
    </w:p>
    <w:p w14:paraId="27074491" w14:textId="32AE1F24" w:rsidR="008446AD" w:rsidRPr="005C163C" w:rsidRDefault="00C54A91" w:rsidP="005C163C">
      <w:pPr>
        <w:spacing w:after="0"/>
        <w:ind w:firstLine="450"/>
        <w:jc w:val="both"/>
        <w:rPr>
          <w:rFonts w:ascii="GHEA Grapalat" w:hAnsi="GHEA Grapalat" w:cs="Sylfaen"/>
          <w:i/>
          <w:iCs/>
          <w:color w:val="000000"/>
          <w:sz w:val="24"/>
          <w:szCs w:val="24"/>
          <w:lang w:val="hy-AM"/>
        </w:rPr>
      </w:pPr>
      <w:r w:rsidRPr="005C163C">
        <w:rPr>
          <w:rFonts w:ascii="GHEA Grapalat" w:hAnsi="GHEA Grapalat" w:cs="Sylfaen"/>
          <w:i/>
          <w:iCs/>
          <w:color w:val="000000"/>
          <w:sz w:val="24"/>
          <w:szCs w:val="24"/>
          <w:lang w:val="hy-AM"/>
        </w:rPr>
        <w:lastRenderedPageBreak/>
        <w:t>(…)</w:t>
      </w:r>
      <w:r w:rsidR="008446AD" w:rsidRPr="005C163C">
        <w:rPr>
          <w:rFonts w:ascii="GHEA Grapalat" w:hAnsi="GHEA Grapalat" w:cs="Sylfaen"/>
          <w:i/>
          <w:iCs/>
          <w:color w:val="000000"/>
          <w:sz w:val="24"/>
          <w:szCs w:val="24"/>
          <w:lang w:val="hy-AM"/>
        </w:rPr>
        <w:t xml:space="preserve">, հայցվորի </w:t>
      </w:r>
      <w:r w:rsidR="001E7B67" w:rsidRPr="005C163C">
        <w:rPr>
          <w:rFonts w:ascii="GHEA Grapalat" w:hAnsi="GHEA Grapalat" w:cs="Sylfaen"/>
          <w:i/>
          <w:iCs/>
          <w:color w:val="000000"/>
          <w:sz w:val="24"/>
          <w:szCs w:val="24"/>
          <w:lang w:val="hy-AM"/>
        </w:rPr>
        <w:t xml:space="preserve">(…) </w:t>
      </w:r>
      <w:r w:rsidR="008446AD" w:rsidRPr="005C163C">
        <w:rPr>
          <w:rFonts w:ascii="GHEA Grapalat" w:hAnsi="GHEA Grapalat" w:cs="Sylfaen"/>
          <w:i/>
          <w:iCs/>
          <w:color w:val="000000"/>
          <w:sz w:val="24"/>
          <w:szCs w:val="24"/>
          <w:lang w:val="hy-AM"/>
        </w:rPr>
        <w:t xml:space="preserve">պահանջի և հայցադիմումում վկայակոչված փաստակազմի հաշվառմամբ Դատարանն արձանագրում է, որ սույն դեպքում հայցվորի կողմից ներկայացվել է ոչ թե </w:t>
      </w:r>
      <w:r w:rsidR="001E7B67" w:rsidRPr="005C163C">
        <w:rPr>
          <w:rFonts w:ascii="GHEA Grapalat" w:hAnsi="GHEA Grapalat" w:cs="Sylfaen"/>
          <w:i/>
          <w:iCs/>
          <w:color w:val="000000"/>
          <w:sz w:val="24"/>
          <w:szCs w:val="24"/>
          <w:lang w:val="hy-AM"/>
        </w:rPr>
        <w:t>«</w:t>
      </w:r>
      <w:r w:rsidR="008446AD" w:rsidRPr="005C163C">
        <w:rPr>
          <w:rFonts w:ascii="GHEA Grapalat" w:hAnsi="GHEA Grapalat" w:cs="Sylfaen"/>
          <w:i/>
          <w:iCs/>
          <w:color w:val="000000"/>
          <w:sz w:val="24"/>
          <w:szCs w:val="24"/>
          <w:lang w:val="hy-AM"/>
        </w:rPr>
        <w:t>Նոտարիատի մասին</w:t>
      </w:r>
      <w:r w:rsidR="001E7B67" w:rsidRPr="005C163C">
        <w:rPr>
          <w:rFonts w:ascii="GHEA Grapalat" w:hAnsi="GHEA Grapalat" w:cs="Sylfaen"/>
          <w:i/>
          <w:iCs/>
          <w:color w:val="000000"/>
          <w:sz w:val="24"/>
          <w:szCs w:val="24"/>
          <w:lang w:val="hy-AM"/>
        </w:rPr>
        <w:t xml:space="preserve">» </w:t>
      </w:r>
      <w:r w:rsidR="008446AD" w:rsidRPr="005C163C">
        <w:rPr>
          <w:rFonts w:ascii="GHEA Grapalat" w:hAnsi="GHEA Grapalat" w:cs="Sylfaen"/>
          <w:i/>
          <w:iCs/>
          <w:color w:val="000000"/>
          <w:sz w:val="24"/>
          <w:szCs w:val="24"/>
          <w:lang w:val="hy-AM"/>
        </w:rPr>
        <w:t xml:space="preserve">Հայաստանի Հանրապետության օրենքի </w:t>
      </w:r>
      <w:r w:rsidR="00D47B7C" w:rsidRPr="005C163C">
        <w:rPr>
          <w:rFonts w:ascii="GHEA Grapalat" w:hAnsi="GHEA Grapalat" w:cs="Sylfaen"/>
          <w:i/>
          <w:iCs/>
          <w:color w:val="000000"/>
          <w:sz w:val="24"/>
          <w:szCs w:val="24"/>
          <w:lang w:val="hy-AM"/>
        </w:rPr>
        <w:t xml:space="preserve">    </w:t>
      </w:r>
      <w:r w:rsidR="008446AD" w:rsidRPr="005C163C">
        <w:rPr>
          <w:rFonts w:ascii="GHEA Grapalat" w:hAnsi="GHEA Grapalat" w:cs="Sylfaen"/>
          <w:i/>
          <w:iCs/>
          <w:color w:val="000000"/>
          <w:sz w:val="24"/>
          <w:szCs w:val="24"/>
          <w:lang w:val="hy-AM"/>
        </w:rPr>
        <w:t>36-րդ հոդվածով սահմանված նոտարական գործողության մերժման իրավաչափության վիճարկման հայց, այլ պետք է ներկայացվի ՀՀ վարչական դատավարության օրենսգրքի 68-րդ հոդվածի 1-ին մասով սահմանված գործողության կատարման հայցատեսակին դասվող պահանջ:</w:t>
      </w:r>
    </w:p>
    <w:p w14:paraId="4F00227B" w14:textId="34D48BB0" w:rsidR="000555CA" w:rsidRPr="005C163C" w:rsidRDefault="008446AD" w:rsidP="005C163C">
      <w:pPr>
        <w:spacing w:after="0"/>
        <w:ind w:firstLine="450"/>
        <w:jc w:val="both"/>
        <w:rPr>
          <w:rFonts w:ascii="GHEA Grapalat" w:hAnsi="GHEA Grapalat" w:cs="Sylfaen"/>
          <w:i/>
          <w:iCs/>
          <w:color w:val="000000"/>
          <w:sz w:val="24"/>
          <w:szCs w:val="24"/>
          <w:lang w:val="hy-AM"/>
        </w:rPr>
      </w:pPr>
      <w:r w:rsidRPr="005C163C">
        <w:rPr>
          <w:rFonts w:ascii="GHEA Grapalat" w:hAnsi="GHEA Grapalat" w:cs="Sylfaen"/>
          <w:i/>
          <w:iCs/>
          <w:color w:val="000000"/>
          <w:sz w:val="24"/>
          <w:szCs w:val="24"/>
          <w:lang w:val="hy-AM"/>
        </w:rPr>
        <w:t>Վերոնշյալով պայմանավորված Հայաստանի Հանրապետության վարչական դատավարության օրենսգրքի 5-րդ հոդվածի հիմքով դատարանը մատնանշում է հայցվորին պահանջը ձևակերպել ՀՀ վարչական դատավարության օրենսգրքի 68-րդ հոդվածի 1-ին մասով սահմանված գործողության կատարման հայցատեսակին համահունչ</w:t>
      </w:r>
      <w:r w:rsidR="001E5D50" w:rsidRPr="005C163C">
        <w:rPr>
          <w:rFonts w:ascii="GHEA Grapalat" w:hAnsi="GHEA Grapalat" w:cs="Sylfaen"/>
          <w:i/>
          <w:iCs/>
          <w:color w:val="000000"/>
          <w:sz w:val="24"/>
          <w:szCs w:val="24"/>
          <w:lang w:val="hy-AM"/>
        </w:rPr>
        <w:t xml:space="preserve"> (…)</w:t>
      </w:r>
      <w:r w:rsidRPr="005C163C">
        <w:rPr>
          <w:rFonts w:ascii="GHEA Grapalat" w:hAnsi="GHEA Grapalat" w:cs="Sylfaen"/>
          <w:i/>
          <w:iCs/>
          <w:color w:val="000000"/>
          <w:sz w:val="24"/>
          <w:szCs w:val="24"/>
          <w:lang w:val="hy-AM"/>
        </w:rPr>
        <w:t>»։</w:t>
      </w:r>
    </w:p>
    <w:p w14:paraId="5B2D1B45" w14:textId="450D3DA8" w:rsidR="001E7B67" w:rsidRPr="005C163C" w:rsidRDefault="00296A97" w:rsidP="005C163C">
      <w:pPr>
        <w:spacing w:after="0"/>
        <w:ind w:firstLine="450"/>
        <w:jc w:val="both"/>
        <w:rPr>
          <w:rFonts w:ascii="GHEA Grapalat" w:hAnsi="GHEA Grapalat" w:cs="Sylfaen"/>
          <w:color w:val="000000"/>
          <w:sz w:val="24"/>
          <w:szCs w:val="24"/>
          <w:lang w:val="hy-AM"/>
        </w:rPr>
      </w:pPr>
      <w:r w:rsidRPr="005C163C">
        <w:rPr>
          <w:rFonts w:ascii="GHEA Grapalat" w:hAnsi="GHEA Grapalat" w:cs="Sylfaen"/>
          <w:sz w:val="24"/>
          <w:szCs w:val="24"/>
          <w:lang w:val="hy-AM"/>
        </w:rPr>
        <w:t>Հայցվորը հայցադիմումը կրկին ներկայացրել է սկզբնապես ներկայացված պահանջով, այն է՝</w:t>
      </w:r>
      <w:r w:rsidR="001E7B67" w:rsidRPr="005C163C">
        <w:rPr>
          <w:rFonts w:ascii="GHEA Grapalat" w:hAnsi="GHEA Grapalat" w:cs="Sylfaen"/>
          <w:color w:val="000000"/>
          <w:sz w:val="24"/>
          <w:szCs w:val="24"/>
          <w:lang w:val="hy-AM"/>
        </w:rPr>
        <w:t xml:space="preserve"> ոչ իրավաչափ ճանաչել Հասմիկ Ղազարյանի ժառանգական գործում առկա նյութերի պատճեններն իրեն տրամադրելը մերժելու գործողությունները, </w:t>
      </w:r>
      <w:r w:rsidR="006B2BD9">
        <w:rPr>
          <w:rFonts w:ascii="GHEA Grapalat" w:hAnsi="GHEA Grapalat" w:cs="Sylfaen"/>
          <w:color w:val="000000"/>
          <w:sz w:val="24"/>
          <w:szCs w:val="24"/>
          <w:lang w:val="hy-AM"/>
        </w:rPr>
        <w:t xml:space="preserve">և </w:t>
      </w:r>
      <w:r w:rsidR="001E7B67" w:rsidRPr="005C163C">
        <w:rPr>
          <w:rFonts w:ascii="GHEA Grapalat" w:hAnsi="GHEA Grapalat" w:cs="Sylfaen"/>
          <w:color w:val="000000"/>
          <w:sz w:val="24"/>
          <w:szCs w:val="24"/>
          <w:lang w:val="hy-AM"/>
        </w:rPr>
        <w:t>որպես հետևանք` պարտավորեցնել Նոտար Աստղիկ Մազմանյանին տրամադրել իրեն` Եվա Ղազարյանին իր մոր` Հասմիկ Ղազարյանի ժառանգական գործում առկա նյութերի պատճենները:</w:t>
      </w:r>
      <w:r w:rsidR="00285378" w:rsidRPr="005C163C">
        <w:rPr>
          <w:rFonts w:ascii="GHEA Grapalat" w:hAnsi="GHEA Grapalat" w:cs="Sylfaen"/>
          <w:color w:val="000000"/>
          <w:sz w:val="24"/>
          <w:szCs w:val="24"/>
          <w:lang w:val="hy-AM"/>
        </w:rPr>
        <w:t xml:space="preserve"> Հայցադիմումում</w:t>
      </w:r>
      <w:r w:rsidR="00FD3231" w:rsidRPr="005C163C">
        <w:rPr>
          <w:rFonts w:ascii="GHEA Grapalat" w:hAnsi="GHEA Grapalat" w:cs="Sylfaen"/>
          <w:color w:val="000000"/>
          <w:sz w:val="24"/>
          <w:szCs w:val="24"/>
          <w:lang w:val="hy-AM"/>
        </w:rPr>
        <w:t xml:space="preserve"> կրկին վկայակոչել է Օրենսգրքի 31-րդ գլխով նախատեսված առանձին նորմեր՝ նշելով, որ հայցադիմումը ներկայացվում է ղեկավարվելով</w:t>
      </w:r>
      <w:r w:rsidR="00823803" w:rsidRPr="005C163C">
        <w:rPr>
          <w:rFonts w:ascii="GHEA Grapalat" w:hAnsi="GHEA Grapalat" w:cs="Sylfaen"/>
          <w:color w:val="000000"/>
          <w:sz w:val="24"/>
          <w:szCs w:val="24"/>
          <w:lang w:val="hy-AM"/>
        </w:rPr>
        <w:t xml:space="preserve"> Օրենսգրքի 3-րդ հոդվածով։</w:t>
      </w:r>
      <w:r w:rsidR="00FD3231" w:rsidRPr="005C163C">
        <w:rPr>
          <w:rFonts w:ascii="GHEA Grapalat" w:hAnsi="GHEA Grapalat" w:cs="Sylfaen"/>
          <w:color w:val="000000"/>
          <w:sz w:val="24"/>
          <w:szCs w:val="24"/>
          <w:lang w:val="hy-AM"/>
        </w:rPr>
        <w:t xml:space="preserve"> </w:t>
      </w:r>
    </w:p>
    <w:p w14:paraId="4860FEC8" w14:textId="4508C550" w:rsidR="002B58D1" w:rsidRPr="005C163C" w:rsidRDefault="007B7351" w:rsidP="005C163C">
      <w:pPr>
        <w:spacing w:after="0"/>
        <w:ind w:firstLine="450"/>
        <w:jc w:val="both"/>
        <w:rPr>
          <w:rFonts w:ascii="GHEA Grapalat" w:hAnsi="GHEA Grapalat" w:cs="Sylfaen"/>
          <w:sz w:val="24"/>
          <w:szCs w:val="24"/>
          <w:lang w:val="hy-AM"/>
        </w:rPr>
      </w:pPr>
      <w:r w:rsidRPr="005C163C">
        <w:rPr>
          <w:rFonts w:ascii="GHEA Grapalat" w:hAnsi="GHEA Grapalat" w:cs="Sylfaen"/>
          <w:b/>
          <w:bCs/>
          <w:sz w:val="24"/>
          <w:szCs w:val="24"/>
          <w:lang w:val="hy-AM"/>
        </w:rPr>
        <w:t>Դատարան</w:t>
      </w:r>
      <w:r w:rsidR="00D442F4" w:rsidRPr="005C163C">
        <w:rPr>
          <w:rFonts w:ascii="GHEA Grapalat" w:hAnsi="GHEA Grapalat" w:cs="Sylfaen"/>
          <w:b/>
          <w:bCs/>
          <w:sz w:val="24"/>
          <w:szCs w:val="24"/>
          <w:lang w:val="hy-AM"/>
        </w:rPr>
        <w:t>ը</w:t>
      </w:r>
      <w:r w:rsidRPr="005C163C">
        <w:rPr>
          <w:rFonts w:ascii="GHEA Grapalat" w:hAnsi="GHEA Grapalat" w:cs="Sylfaen"/>
          <w:sz w:val="24"/>
          <w:szCs w:val="24"/>
          <w:lang w:val="hy-AM"/>
        </w:rPr>
        <w:t xml:space="preserve"> </w:t>
      </w:r>
      <w:r w:rsidR="001E7B67" w:rsidRPr="005C163C">
        <w:rPr>
          <w:rFonts w:ascii="GHEA Grapalat" w:hAnsi="GHEA Grapalat" w:cs="Sylfaen"/>
          <w:color w:val="000000"/>
          <w:sz w:val="24"/>
          <w:szCs w:val="24"/>
          <w:lang w:val="hy-AM"/>
        </w:rPr>
        <w:t>04</w:t>
      </w:r>
      <w:r w:rsidR="00D442F4" w:rsidRPr="005C163C">
        <w:rPr>
          <w:rFonts w:ascii="GHEA Grapalat" w:hAnsi="GHEA Grapalat" w:cs="Sylfaen"/>
          <w:color w:val="000000"/>
          <w:sz w:val="24"/>
          <w:szCs w:val="24"/>
          <w:lang w:val="hy-AM"/>
        </w:rPr>
        <w:t>.0</w:t>
      </w:r>
      <w:r w:rsidR="001E7B67" w:rsidRPr="005C163C">
        <w:rPr>
          <w:rFonts w:ascii="GHEA Grapalat" w:hAnsi="GHEA Grapalat" w:cs="Sylfaen"/>
          <w:color w:val="000000"/>
          <w:sz w:val="24"/>
          <w:szCs w:val="24"/>
          <w:lang w:val="hy-AM"/>
        </w:rPr>
        <w:t>9</w:t>
      </w:r>
      <w:r w:rsidR="00D442F4" w:rsidRPr="005C163C">
        <w:rPr>
          <w:rFonts w:ascii="GHEA Grapalat" w:hAnsi="GHEA Grapalat" w:cs="Sylfaen"/>
          <w:color w:val="000000"/>
          <w:sz w:val="24"/>
          <w:szCs w:val="24"/>
          <w:lang w:val="hy-AM"/>
        </w:rPr>
        <w:t>.202</w:t>
      </w:r>
      <w:r w:rsidR="001E7B67" w:rsidRPr="005C163C">
        <w:rPr>
          <w:rFonts w:ascii="GHEA Grapalat" w:hAnsi="GHEA Grapalat" w:cs="Sylfaen"/>
          <w:color w:val="000000"/>
          <w:sz w:val="24"/>
          <w:szCs w:val="24"/>
          <w:lang w:val="hy-AM"/>
        </w:rPr>
        <w:t>3</w:t>
      </w:r>
      <w:r w:rsidR="00D442F4" w:rsidRPr="005C163C">
        <w:rPr>
          <w:rFonts w:ascii="GHEA Grapalat" w:hAnsi="GHEA Grapalat" w:cs="Sylfaen"/>
          <w:color w:val="000000"/>
          <w:sz w:val="24"/>
          <w:szCs w:val="24"/>
          <w:lang w:val="hy-AM"/>
        </w:rPr>
        <w:t xml:space="preserve"> թվականի որոշմամբ </w:t>
      </w:r>
      <w:r w:rsidR="00D442F4" w:rsidRPr="005C163C">
        <w:rPr>
          <w:rFonts w:ascii="GHEA Grapalat" w:hAnsi="GHEA Grapalat" w:cs="Sylfaen"/>
          <w:sz w:val="24"/>
          <w:szCs w:val="24"/>
          <w:lang w:val="hy-AM"/>
        </w:rPr>
        <w:t>հայցադիմումի ընդունումը մերժել է</w:t>
      </w:r>
      <w:r w:rsidR="003D5E19" w:rsidRPr="005C163C">
        <w:rPr>
          <w:rFonts w:ascii="GHEA Grapalat" w:hAnsi="GHEA Grapalat" w:cs="Sylfaen"/>
          <w:sz w:val="24"/>
          <w:szCs w:val="24"/>
          <w:lang w:val="hy-AM"/>
        </w:rPr>
        <w:t>՝</w:t>
      </w:r>
      <w:r w:rsidR="00D442F4" w:rsidRPr="005C163C">
        <w:rPr>
          <w:rFonts w:ascii="GHEA Grapalat" w:hAnsi="GHEA Grapalat" w:cs="Sylfaen"/>
          <w:sz w:val="24"/>
          <w:szCs w:val="24"/>
          <w:lang w:val="hy-AM"/>
        </w:rPr>
        <w:t xml:space="preserve"> նշելով հետևյալը</w:t>
      </w:r>
      <w:r w:rsidR="00C9409B" w:rsidRPr="005C163C">
        <w:rPr>
          <w:rFonts w:ascii="Cambria Math" w:hAnsi="Cambria Math" w:cs="Cambria Math"/>
          <w:sz w:val="24"/>
          <w:szCs w:val="24"/>
          <w:lang w:val="hy-AM"/>
        </w:rPr>
        <w:t>․</w:t>
      </w:r>
      <w:r w:rsidR="00D442F4" w:rsidRPr="005C163C">
        <w:rPr>
          <w:rFonts w:ascii="GHEA Grapalat" w:hAnsi="GHEA Grapalat" w:cs="Sylfaen"/>
          <w:sz w:val="24"/>
          <w:szCs w:val="24"/>
          <w:lang w:val="hy-AM"/>
        </w:rPr>
        <w:t xml:space="preserve"> </w:t>
      </w:r>
      <w:r w:rsidR="00D442F4" w:rsidRPr="005C163C">
        <w:rPr>
          <w:rFonts w:ascii="GHEA Grapalat" w:hAnsi="GHEA Grapalat" w:cs="Sylfaen"/>
          <w:i/>
          <w:iCs/>
          <w:sz w:val="24"/>
          <w:szCs w:val="24"/>
          <w:lang w:val="hy-AM"/>
        </w:rPr>
        <w:t>«</w:t>
      </w:r>
      <w:r w:rsidR="00C54A91" w:rsidRPr="005C163C">
        <w:rPr>
          <w:rFonts w:ascii="GHEA Grapalat" w:hAnsi="GHEA Grapalat" w:cs="Sylfaen"/>
          <w:i/>
          <w:iCs/>
          <w:sz w:val="24"/>
          <w:szCs w:val="24"/>
          <w:lang w:val="hy-AM"/>
        </w:rPr>
        <w:t xml:space="preserve">(…) </w:t>
      </w:r>
      <w:r w:rsidR="0000345C" w:rsidRPr="005C163C">
        <w:rPr>
          <w:rFonts w:ascii="GHEA Grapalat" w:hAnsi="GHEA Grapalat" w:cs="Sylfaen"/>
          <w:i/>
          <w:iCs/>
          <w:sz w:val="24"/>
          <w:szCs w:val="24"/>
          <w:lang w:val="hy-AM"/>
        </w:rPr>
        <w:t>Դատարանը գտնում է, որ հայցվորի կողմից չի վերացվել Հայաստանի Հանրապետության վարչական դատարանի 07.08.2023թ. որոշմամբ արձանագրված այնպիսի սխալը, որն արգելք է սույն գործի քննության համար, ուստիև սույն հայցադիմումի ընդունումը ենթակա է մերժման Հայաստանի Հանրապետության վարչական դատավարության օրենսգրքի 80-րդ հոդվածի 1-ին մասի 5-րդ կետի հիմքով</w:t>
      </w:r>
      <w:r w:rsidR="00922FA3" w:rsidRPr="005C163C">
        <w:rPr>
          <w:rFonts w:ascii="GHEA Grapalat" w:hAnsi="GHEA Grapalat" w:cs="Sylfaen"/>
          <w:i/>
          <w:iCs/>
          <w:sz w:val="24"/>
          <w:szCs w:val="24"/>
          <w:lang w:val="hy-AM"/>
        </w:rPr>
        <w:t xml:space="preserve"> </w:t>
      </w:r>
      <w:r w:rsidR="0000345C" w:rsidRPr="005C163C">
        <w:rPr>
          <w:rFonts w:ascii="GHEA Grapalat" w:hAnsi="GHEA Grapalat" w:cs="Sylfaen"/>
          <w:i/>
          <w:iCs/>
          <w:sz w:val="24"/>
          <w:szCs w:val="24"/>
          <w:lang w:val="hy-AM"/>
        </w:rPr>
        <w:t>(…)</w:t>
      </w:r>
      <w:r w:rsidR="00D442F4" w:rsidRPr="005C163C">
        <w:rPr>
          <w:rFonts w:ascii="GHEA Grapalat" w:hAnsi="GHEA Grapalat" w:cs="Sylfaen"/>
          <w:i/>
          <w:iCs/>
          <w:sz w:val="24"/>
          <w:szCs w:val="24"/>
          <w:lang w:val="hy-AM"/>
        </w:rPr>
        <w:t>»</w:t>
      </w:r>
      <w:r w:rsidRPr="005C163C">
        <w:rPr>
          <w:rFonts w:ascii="GHEA Grapalat" w:hAnsi="GHEA Grapalat" w:cs="Sylfaen"/>
          <w:i/>
          <w:iCs/>
          <w:sz w:val="24"/>
          <w:szCs w:val="24"/>
          <w:lang w:val="hy-AM"/>
        </w:rPr>
        <w:t>:</w:t>
      </w:r>
      <w:r w:rsidR="001E7B67" w:rsidRPr="005C163C">
        <w:rPr>
          <w:rFonts w:ascii="GHEA Grapalat" w:hAnsi="GHEA Grapalat" w:cs="Sylfaen"/>
          <w:sz w:val="24"/>
          <w:szCs w:val="24"/>
          <w:lang w:val="hy-AM"/>
        </w:rPr>
        <w:t xml:space="preserve"> </w:t>
      </w:r>
    </w:p>
    <w:p w14:paraId="4A177783" w14:textId="57003814" w:rsidR="00922FA3" w:rsidRPr="005C163C" w:rsidRDefault="002B58D1" w:rsidP="005C163C">
      <w:pPr>
        <w:spacing w:after="0"/>
        <w:ind w:firstLine="450"/>
        <w:jc w:val="both"/>
        <w:rPr>
          <w:rFonts w:ascii="GHEA Grapalat" w:hAnsi="GHEA Grapalat" w:cs="Sylfaen"/>
          <w:i/>
          <w:iCs/>
          <w:sz w:val="24"/>
          <w:szCs w:val="24"/>
          <w:lang w:val="hy-AM"/>
        </w:rPr>
      </w:pPr>
      <w:r w:rsidRPr="005C163C">
        <w:rPr>
          <w:rFonts w:ascii="GHEA Grapalat" w:hAnsi="GHEA Grapalat" w:cs="Sylfaen"/>
          <w:b/>
          <w:sz w:val="24"/>
          <w:szCs w:val="24"/>
          <w:lang w:val="hy-AM"/>
        </w:rPr>
        <w:t>Վերաքննիչ դատարանը</w:t>
      </w:r>
      <w:r w:rsidR="005C163C" w:rsidRPr="005C163C">
        <w:rPr>
          <w:rFonts w:ascii="GHEA Grapalat" w:hAnsi="GHEA Grapalat" w:cs="Sylfaen"/>
          <w:sz w:val="24"/>
          <w:szCs w:val="24"/>
          <w:lang w:val="hy-AM"/>
        </w:rPr>
        <w:t xml:space="preserve">, </w:t>
      </w:r>
      <w:r w:rsidR="005C163C" w:rsidRPr="005C163C">
        <w:rPr>
          <w:rFonts w:ascii="GHEA Grapalat" w:hAnsi="GHEA Grapalat"/>
          <w:color w:val="000000" w:themeColor="text1"/>
          <w:sz w:val="24"/>
          <w:szCs w:val="24"/>
          <w:shd w:val="clear" w:color="auto" w:fill="FFFFFF"/>
          <w:lang w:val="hy-AM"/>
        </w:rPr>
        <w:t>30</w:t>
      </w:r>
      <w:r w:rsidR="005C163C" w:rsidRPr="005C163C">
        <w:rPr>
          <w:rFonts w:ascii="Cambria Math" w:hAnsi="Cambria Math" w:cs="Cambria Math"/>
          <w:color w:val="000000" w:themeColor="text1"/>
          <w:sz w:val="24"/>
          <w:szCs w:val="24"/>
          <w:shd w:val="clear" w:color="auto" w:fill="FFFFFF"/>
          <w:lang w:val="hy-AM"/>
        </w:rPr>
        <w:t>․</w:t>
      </w:r>
      <w:r w:rsidR="005C163C" w:rsidRPr="005C163C">
        <w:rPr>
          <w:rFonts w:ascii="GHEA Grapalat" w:hAnsi="GHEA Grapalat"/>
          <w:color w:val="000000" w:themeColor="text1"/>
          <w:sz w:val="24"/>
          <w:szCs w:val="24"/>
          <w:shd w:val="clear" w:color="auto" w:fill="FFFFFF"/>
          <w:lang w:val="hy-AM"/>
        </w:rPr>
        <w:t>11</w:t>
      </w:r>
      <w:r w:rsidR="005C163C" w:rsidRPr="005C163C">
        <w:rPr>
          <w:rFonts w:ascii="Cambria Math" w:hAnsi="Cambria Math" w:cs="Cambria Math"/>
          <w:color w:val="000000" w:themeColor="text1"/>
          <w:sz w:val="24"/>
          <w:szCs w:val="24"/>
          <w:shd w:val="clear" w:color="auto" w:fill="FFFFFF"/>
          <w:lang w:val="hy-AM"/>
        </w:rPr>
        <w:t>․</w:t>
      </w:r>
      <w:r w:rsidR="005C163C" w:rsidRPr="005C163C">
        <w:rPr>
          <w:rFonts w:ascii="GHEA Grapalat" w:hAnsi="GHEA Grapalat"/>
          <w:color w:val="000000" w:themeColor="text1"/>
          <w:sz w:val="24"/>
          <w:szCs w:val="24"/>
          <w:shd w:val="clear" w:color="auto" w:fill="FFFFFF"/>
          <w:lang w:val="hy-AM"/>
        </w:rPr>
        <w:t xml:space="preserve">2023 թվականի որոշմամբ </w:t>
      </w:r>
      <w:r w:rsidRPr="005C163C">
        <w:rPr>
          <w:rFonts w:ascii="GHEA Grapalat" w:hAnsi="GHEA Grapalat" w:cs="Sylfaen"/>
          <w:sz w:val="24"/>
          <w:szCs w:val="24"/>
          <w:lang w:val="hy-AM"/>
        </w:rPr>
        <w:t xml:space="preserve">մերժելով </w:t>
      </w:r>
      <w:r w:rsidR="00922FA3" w:rsidRPr="005C163C">
        <w:rPr>
          <w:rFonts w:ascii="GHEA Grapalat" w:hAnsi="GHEA Grapalat" w:cs="Sylfaen"/>
          <w:color w:val="000000"/>
          <w:sz w:val="24"/>
          <w:szCs w:val="24"/>
          <w:lang w:val="hy-AM"/>
        </w:rPr>
        <w:t xml:space="preserve">Եվա Ղազարյանի </w:t>
      </w:r>
      <w:r w:rsidRPr="005C163C">
        <w:rPr>
          <w:rFonts w:ascii="GHEA Grapalat" w:hAnsi="GHEA Grapalat" w:cs="Sylfaen"/>
          <w:sz w:val="24"/>
          <w:szCs w:val="24"/>
          <w:lang w:val="hy-AM"/>
        </w:rPr>
        <w:t>վերաքննիչ բողոքը, նշել է</w:t>
      </w:r>
      <w:r w:rsidR="00D442F4" w:rsidRPr="005C163C">
        <w:rPr>
          <w:rFonts w:ascii="Cambria Math" w:hAnsi="Cambria Math" w:cs="Cambria Math"/>
          <w:sz w:val="24"/>
          <w:szCs w:val="24"/>
          <w:lang w:val="hy-AM"/>
        </w:rPr>
        <w:t>․</w:t>
      </w:r>
      <w:r w:rsidR="00922FA3" w:rsidRPr="005C163C">
        <w:rPr>
          <w:rFonts w:ascii="GHEA Grapalat" w:hAnsi="GHEA Grapalat" w:cs="Sylfaen"/>
          <w:sz w:val="24"/>
          <w:szCs w:val="24"/>
          <w:lang w:val="hy-AM"/>
        </w:rPr>
        <w:t xml:space="preserve"> </w:t>
      </w:r>
      <w:r w:rsidR="00C54A91" w:rsidRPr="005C163C">
        <w:rPr>
          <w:rFonts w:ascii="GHEA Grapalat" w:hAnsi="GHEA Grapalat" w:cs="Sylfaen"/>
          <w:i/>
          <w:iCs/>
          <w:sz w:val="24"/>
          <w:szCs w:val="24"/>
          <w:lang w:val="hy-AM"/>
        </w:rPr>
        <w:t>«</w:t>
      </w:r>
      <w:r w:rsidR="00922FA3" w:rsidRPr="005C163C">
        <w:rPr>
          <w:rFonts w:ascii="GHEA Grapalat" w:hAnsi="GHEA Grapalat" w:cs="Sylfaen"/>
          <w:i/>
          <w:iCs/>
          <w:sz w:val="24"/>
          <w:szCs w:val="24"/>
          <w:lang w:val="hy-AM"/>
        </w:rPr>
        <w:t xml:space="preserve">Վերաքննիչ դատարանը (…) </w:t>
      </w:r>
      <w:r w:rsidR="00D442F4" w:rsidRPr="005C163C">
        <w:rPr>
          <w:rFonts w:ascii="GHEA Grapalat" w:hAnsi="GHEA Grapalat" w:cs="Sylfaen"/>
          <w:i/>
          <w:iCs/>
          <w:sz w:val="24"/>
          <w:szCs w:val="24"/>
          <w:lang w:val="hy-AM"/>
        </w:rPr>
        <w:t>«</w:t>
      </w:r>
      <w:r w:rsidR="00922FA3" w:rsidRPr="005C163C">
        <w:rPr>
          <w:rFonts w:ascii="GHEA Grapalat" w:hAnsi="GHEA Grapalat" w:cs="Sylfaen"/>
          <w:i/>
          <w:iCs/>
          <w:sz w:val="24"/>
          <w:szCs w:val="24"/>
          <w:lang w:val="hy-AM"/>
        </w:rPr>
        <w:t>«Նոտարիատի մասին» ՀՀ օրենքի 36-րդ հոդվածը, (…) համադրելով սույն գործով հայցվորի կողմից ներկայացրած պահանջին, արձանագրում է, որ փաստացի առկա չէ «Նոտարիատի մասին» ՀՀ օրենքի 36-րդ հոդվածով սահմանված նոտարական գործողությունների իրավաչափությունը վիճարկելու պահանջ։</w:t>
      </w:r>
    </w:p>
    <w:p w14:paraId="0E74ADA2" w14:textId="431FC006" w:rsidR="00D442F4" w:rsidRPr="005C163C" w:rsidRDefault="00922FA3" w:rsidP="005C163C">
      <w:pPr>
        <w:spacing w:after="0"/>
        <w:ind w:firstLine="450"/>
        <w:jc w:val="both"/>
        <w:rPr>
          <w:rFonts w:ascii="GHEA Grapalat" w:hAnsi="GHEA Grapalat" w:cs="Sylfaen"/>
          <w:i/>
          <w:iCs/>
          <w:sz w:val="24"/>
          <w:szCs w:val="24"/>
          <w:lang w:val="hy-AM"/>
        </w:rPr>
      </w:pPr>
      <w:r w:rsidRPr="005C163C">
        <w:rPr>
          <w:rFonts w:ascii="GHEA Grapalat" w:hAnsi="GHEA Grapalat" w:cs="Sylfaen"/>
          <w:i/>
          <w:iCs/>
          <w:sz w:val="24"/>
          <w:szCs w:val="24"/>
          <w:lang w:val="hy-AM"/>
        </w:rPr>
        <w:t>Վերաքննիչ դատարանը` արձանագրելով նաև, որ Հայցվորը չի վերացրել Դատարանի կողմից մատնանշված` հայցադիմումում թույլ տրված այնպիսի սխալը, որի չվերացնելն արգելք է գործի քննության համար, գտնում է, որ Դատարանը հանգել է իրավաչափ հետևության` Եվա Ղազարյանի կողմից կրկին ներկայացված հայցադիմումի ընդունումը ՀՀ վարչական դատավարության օրենսգրքի 80-րդ հոդվածի 1-ին մասի 5-րդ կետի հիմքով մերժման ենթակա լինելու վերաբերյալ:</w:t>
      </w:r>
      <w:r w:rsidR="001E5D50" w:rsidRPr="005C163C">
        <w:rPr>
          <w:rFonts w:ascii="GHEA Grapalat" w:hAnsi="GHEA Grapalat" w:cs="Sylfaen"/>
          <w:i/>
          <w:iCs/>
          <w:sz w:val="24"/>
          <w:szCs w:val="24"/>
          <w:lang w:val="hy-AM"/>
        </w:rPr>
        <w:t xml:space="preserve"> (…)</w:t>
      </w:r>
      <w:r w:rsidR="00D442F4" w:rsidRPr="005C163C">
        <w:rPr>
          <w:rFonts w:ascii="GHEA Grapalat" w:hAnsi="GHEA Grapalat" w:cs="Sylfaen"/>
          <w:i/>
          <w:iCs/>
          <w:sz w:val="24"/>
          <w:szCs w:val="24"/>
          <w:lang w:val="hy-AM"/>
        </w:rPr>
        <w:t xml:space="preserve">»։ </w:t>
      </w:r>
    </w:p>
    <w:p w14:paraId="092B6784" w14:textId="0426E55B" w:rsidR="002B58D1" w:rsidRPr="005C163C" w:rsidRDefault="002B58D1" w:rsidP="005C163C">
      <w:pPr>
        <w:spacing w:after="0"/>
        <w:ind w:firstLine="450"/>
        <w:jc w:val="both"/>
        <w:rPr>
          <w:rFonts w:ascii="GHEA Grapalat" w:eastAsia="Times New Roman" w:hAnsi="GHEA Grapalat"/>
          <w:sz w:val="24"/>
          <w:szCs w:val="24"/>
          <w:lang w:val="hy-AM"/>
        </w:rPr>
      </w:pPr>
      <w:r w:rsidRPr="005C163C">
        <w:rPr>
          <w:rFonts w:ascii="GHEA Grapalat" w:eastAsia="Times New Roman" w:hAnsi="GHEA Grapalat"/>
          <w:sz w:val="24"/>
          <w:szCs w:val="24"/>
          <w:lang w:val="hy-AM"/>
        </w:rPr>
        <w:lastRenderedPageBreak/>
        <w:t xml:space="preserve">Վճռաբեկ դատարանը, վերոնշյալ իրավական դիրքորոշումների լույսի ներքո գնահատելով </w:t>
      </w:r>
      <w:r w:rsidR="00840D72" w:rsidRPr="005C163C">
        <w:rPr>
          <w:rFonts w:ascii="GHEA Grapalat" w:eastAsia="Times New Roman" w:hAnsi="GHEA Grapalat"/>
          <w:sz w:val="24"/>
          <w:szCs w:val="24"/>
          <w:lang w:val="hy-AM"/>
        </w:rPr>
        <w:t xml:space="preserve">Դատարանի և </w:t>
      </w:r>
      <w:r w:rsidR="00C415AD" w:rsidRPr="005C163C">
        <w:rPr>
          <w:rFonts w:ascii="GHEA Grapalat" w:eastAsia="Times New Roman" w:hAnsi="GHEA Grapalat"/>
          <w:sz w:val="24"/>
          <w:szCs w:val="24"/>
          <w:lang w:val="hy-AM"/>
        </w:rPr>
        <w:t>Վերաքննիչ դատարանի եզրահանգումները</w:t>
      </w:r>
      <w:r w:rsidRPr="005C163C">
        <w:rPr>
          <w:rFonts w:ascii="GHEA Grapalat" w:eastAsia="Times New Roman" w:hAnsi="GHEA Grapalat"/>
          <w:sz w:val="24"/>
          <w:szCs w:val="24"/>
          <w:lang w:val="hy-AM"/>
        </w:rPr>
        <w:t xml:space="preserve">, գտնում է, որ </w:t>
      </w:r>
      <w:r w:rsidR="00840D72" w:rsidRPr="005C163C">
        <w:rPr>
          <w:rFonts w:ascii="GHEA Grapalat" w:eastAsia="Times New Roman" w:hAnsi="GHEA Grapalat"/>
          <w:sz w:val="24"/>
          <w:szCs w:val="24"/>
          <w:lang w:val="hy-AM"/>
        </w:rPr>
        <w:t xml:space="preserve">վճռաբեկ բողոքը </w:t>
      </w:r>
      <w:r w:rsidR="00D442F4" w:rsidRPr="005C163C">
        <w:rPr>
          <w:rFonts w:ascii="GHEA Grapalat" w:eastAsia="Times New Roman" w:hAnsi="GHEA Grapalat"/>
          <w:sz w:val="24"/>
          <w:szCs w:val="24"/>
          <w:lang w:val="hy-AM"/>
        </w:rPr>
        <w:t>հիմնավոր</w:t>
      </w:r>
      <w:r w:rsidRPr="005C163C">
        <w:rPr>
          <w:rFonts w:ascii="GHEA Grapalat" w:eastAsia="Times New Roman" w:hAnsi="GHEA Grapalat"/>
          <w:sz w:val="24"/>
          <w:szCs w:val="24"/>
          <w:lang w:val="hy-AM"/>
        </w:rPr>
        <w:t xml:space="preserve"> է հետևյալ պատճառաբանությամբ</w:t>
      </w:r>
      <w:r w:rsidR="00D442F4" w:rsidRPr="005C163C">
        <w:rPr>
          <w:rFonts w:ascii="Cambria Math" w:eastAsia="Times New Roman" w:hAnsi="Cambria Math" w:cs="Cambria Math"/>
          <w:sz w:val="24"/>
          <w:szCs w:val="24"/>
          <w:lang w:val="hy-AM"/>
        </w:rPr>
        <w:t>․</w:t>
      </w:r>
    </w:p>
    <w:p w14:paraId="048BB183" w14:textId="5DBC6455" w:rsidR="00D06540" w:rsidRPr="005C163C" w:rsidRDefault="002B58D1" w:rsidP="005C163C">
      <w:pPr>
        <w:spacing w:after="0"/>
        <w:ind w:firstLine="426"/>
        <w:jc w:val="both"/>
        <w:rPr>
          <w:rFonts w:ascii="GHEA Grapalat" w:hAnsi="GHEA Grapalat"/>
          <w:sz w:val="24"/>
          <w:szCs w:val="24"/>
          <w:lang w:val="hy-AM"/>
        </w:rPr>
      </w:pPr>
      <w:r w:rsidRPr="005C163C">
        <w:rPr>
          <w:rFonts w:ascii="GHEA Grapalat" w:hAnsi="GHEA Grapalat" w:cs="Sylfaen"/>
          <w:sz w:val="24"/>
          <w:szCs w:val="24"/>
          <w:shd w:val="clear" w:color="auto" w:fill="FFFFFF"/>
          <w:lang w:val="hy-AM"/>
        </w:rPr>
        <w:t xml:space="preserve">Սույն գործի փաստերի ուսումնասիրության արդյունքում Վճռաբեկ դատարանն արձանագրում է, որ </w:t>
      </w:r>
      <w:r w:rsidR="00210399" w:rsidRPr="005C163C">
        <w:rPr>
          <w:rFonts w:ascii="GHEA Grapalat" w:hAnsi="GHEA Grapalat" w:cs="Sylfaen"/>
          <w:sz w:val="24"/>
          <w:szCs w:val="24"/>
          <w:shd w:val="clear" w:color="auto" w:fill="FFFFFF"/>
          <w:lang w:val="hy-AM"/>
        </w:rPr>
        <w:t>Դատարանը հայցադիմումի ընդունելիության փուլում իրացրել է ճիշտ հայցատեսակը մատնանշելու պարտականությունը՝ գտնելով, որ ներկայացված հայցադիմումը ենթակա չէ քննության Օրենսգրքի 31-րդ գլխի կանոններով։</w:t>
      </w:r>
      <w:r w:rsidR="009E133D" w:rsidRPr="005C163C">
        <w:rPr>
          <w:rFonts w:ascii="GHEA Grapalat" w:hAnsi="GHEA Grapalat" w:cs="Sylfaen"/>
          <w:sz w:val="24"/>
          <w:szCs w:val="24"/>
          <w:shd w:val="clear" w:color="auto" w:fill="FFFFFF"/>
          <w:lang w:val="hy-AM"/>
        </w:rPr>
        <w:t xml:space="preserve"> Դատարանն իր նման դիրքորոշումը պատճառաբանել է նրանով, որ </w:t>
      </w:r>
      <w:r w:rsidR="00D14571" w:rsidRPr="005C163C">
        <w:rPr>
          <w:rFonts w:ascii="GHEA Grapalat" w:hAnsi="GHEA Grapalat" w:cs="Sylfaen"/>
          <w:sz w:val="24"/>
          <w:szCs w:val="24"/>
          <w:shd w:val="clear" w:color="auto" w:fill="FFFFFF"/>
          <w:lang w:val="hy-AM"/>
        </w:rPr>
        <w:t xml:space="preserve">նոտարից հայցված գործողությունը </w:t>
      </w:r>
      <w:r w:rsidR="00B05D0D" w:rsidRPr="005C163C">
        <w:rPr>
          <w:rFonts w:ascii="GHEA Grapalat" w:hAnsi="GHEA Grapalat" w:cs="Sylfaen"/>
          <w:sz w:val="24"/>
          <w:szCs w:val="24"/>
          <w:shd w:val="clear" w:color="auto" w:fill="FFFFFF"/>
          <w:lang w:val="hy-AM"/>
        </w:rPr>
        <w:t xml:space="preserve">ներառված չէ «Նոտարիատի մասին» ՀՀ օրենքի 36-րդ հոդվածով սահմանված </w:t>
      </w:r>
      <w:r w:rsidR="003D48E9" w:rsidRPr="005C163C">
        <w:rPr>
          <w:rFonts w:ascii="GHEA Grapalat" w:hAnsi="GHEA Grapalat" w:cs="Sylfaen"/>
          <w:sz w:val="24"/>
          <w:szCs w:val="24"/>
          <w:shd w:val="clear" w:color="auto" w:fill="FFFFFF"/>
          <w:lang w:val="hy-AM"/>
        </w:rPr>
        <w:t xml:space="preserve">նոտարական գործողությունների շրջանակում։ </w:t>
      </w:r>
      <w:r w:rsidR="00D06540" w:rsidRPr="005C163C">
        <w:rPr>
          <w:rFonts w:ascii="GHEA Grapalat" w:hAnsi="GHEA Grapalat" w:cs="Sylfaen"/>
          <w:sz w:val="24"/>
          <w:szCs w:val="24"/>
          <w:shd w:val="clear" w:color="auto" w:fill="FFFFFF"/>
          <w:lang w:val="hy-AM"/>
        </w:rPr>
        <w:t xml:space="preserve">Ըստ Դատարանի՝ </w:t>
      </w:r>
      <w:r w:rsidR="00D06540" w:rsidRPr="005C163C">
        <w:rPr>
          <w:rFonts w:ascii="GHEA Grapalat" w:hAnsi="GHEA Grapalat"/>
          <w:sz w:val="24"/>
          <w:szCs w:val="24"/>
          <w:shd w:val="clear" w:color="auto" w:fill="FFFFFF"/>
          <w:lang w:val="hy-AM"/>
        </w:rPr>
        <w:t xml:space="preserve">նույն Օրենսգրքի 31-րդ գլխով սահմանված նոտարական գործողությունների իրավաչափության վիճարկման վարույթի կանոններով քննության են ենթակա </w:t>
      </w:r>
      <w:r w:rsidR="002D2B24" w:rsidRPr="005C163C">
        <w:rPr>
          <w:rFonts w:ascii="GHEA Grapalat" w:hAnsi="GHEA Grapalat"/>
          <w:sz w:val="24"/>
          <w:szCs w:val="24"/>
          <w:shd w:val="clear" w:color="auto" w:fill="FFFFFF"/>
          <w:lang w:val="hy-AM"/>
        </w:rPr>
        <w:t xml:space="preserve">միայն </w:t>
      </w:r>
      <w:r w:rsidR="00D06540" w:rsidRPr="005C163C">
        <w:rPr>
          <w:rFonts w:ascii="GHEA Grapalat" w:hAnsi="GHEA Grapalat"/>
          <w:sz w:val="24"/>
          <w:szCs w:val="24"/>
          <w:shd w:val="clear" w:color="auto" w:fill="FFFFFF"/>
          <w:lang w:val="hy-AM"/>
        </w:rPr>
        <w:t xml:space="preserve">«Նոտարիատի մասին» ՀՀ օրենքի 36-րդ հոդվածով սահմանված նոտարական գործողությունների </w:t>
      </w:r>
      <w:r w:rsidR="00AA25DA" w:rsidRPr="005C163C">
        <w:rPr>
          <w:rFonts w:ascii="GHEA Grapalat" w:hAnsi="GHEA Grapalat"/>
          <w:sz w:val="24"/>
          <w:szCs w:val="24"/>
          <w:shd w:val="clear" w:color="auto" w:fill="FFFFFF"/>
          <w:lang w:val="hy-AM"/>
        </w:rPr>
        <w:t>վիճարկմանը վերաբերող գործերը</w:t>
      </w:r>
      <w:r w:rsidR="00D06540" w:rsidRPr="005C163C">
        <w:rPr>
          <w:rFonts w:ascii="GHEA Grapalat" w:hAnsi="GHEA Grapalat"/>
          <w:sz w:val="24"/>
          <w:szCs w:val="24"/>
          <w:shd w:val="clear" w:color="auto" w:fill="FFFFFF"/>
          <w:lang w:val="hy-AM"/>
        </w:rPr>
        <w:t xml:space="preserve">, ուստի նոտարի դեմ ներկայացված ցանկացած պահանջ չէ, որ քննության է ենթակա </w:t>
      </w:r>
      <w:r w:rsidR="00396B83" w:rsidRPr="005C163C">
        <w:rPr>
          <w:rFonts w:ascii="GHEA Grapalat" w:hAnsi="GHEA Grapalat"/>
          <w:sz w:val="24"/>
          <w:szCs w:val="24"/>
          <w:shd w:val="clear" w:color="auto" w:fill="FFFFFF"/>
          <w:lang w:val="hy-AM"/>
        </w:rPr>
        <w:t>Օ</w:t>
      </w:r>
      <w:r w:rsidR="00D06540" w:rsidRPr="005C163C">
        <w:rPr>
          <w:rFonts w:ascii="GHEA Grapalat" w:hAnsi="GHEA Grapalat"/>
          <w:sz w:val="24"/>
          <w:szCs w:val="24"/>
          <w:shd w:val="clear" w:color="auto" w:fill="FFFFFF"/>
          <w:lang w:val="hy-AM"/>
        </w:rPr>
        <w:t>րենսգրքի 31-րդ գլխ</w:t>
      </w:r>
      <w:r w:rsidR="00A83BBF" w:rsidRPr="005C163C">
        <w:rPr>
          <w:rFonts w:ascii="GHEA Grapalat" w:hAnsi="GHEA Grapalat"/>
          <w:sz w:val="24"/>
          <w:szCs w:val="24"/>
          <w:shd w:val="clear" w:color="auto" w:fill="FFFFFF"/>
          <w:lang w:val="hy-AM"/>
        </w:rPr>
        <w:t>ի կանոններ</w:t>
      </w:r>
      <w:r w:rsidR="00D06540" w:rsidRPr="005C163C">
        <w:rPr>
          <w:rFonts w:ascii="GHEA Grapalat" w:hAnsi="GHEA Grapalat"/>
          <w:sz w:val="24"/>
          <w:szCs w:val="24"/>
          <w:shd w:val="clear" w:color="auto" w:fill="FFFFFF"/>
          <w:lang w:val="hy-AM"/>
        </w:rPr>
        <w:t>ով</w:t>
      </w:r>
      <w:r w:rsidR="00D06540" w:rsidRPr="005C163C">
        <w:rPr>
          <w:rFonts w:ascii="GHEA Grapalat" w:hAnsi="GHEA Grapalat"/>
          <w:sz w:val="24"/>
          <w:szCs w:val="24"/>
          <w:lang w:val="hy-AM"/>
        </w:rPr>
        <w:t>։</w:t>
      </w:r>
    </w:p>
    <w:p w14:paraId="7C239330" w14:textId="44C7E8C4" w:rsidR="00FF5995" w:rsidRPr="005C163C" w:rsidRDefault="002D2B24" w:rsidP="005C163C">
      <w:pPr>
        <w:spacing w:after="0"/>
        <w:ind w:firstLine="450"/>
        <w:jc w:val="both"/>
        <w:rPr>
          <w:rFonts w:ascii="GHEA Grapalat" w:hAnsi="GHEA Grapalat" w:cs="Sylfaen"/>
          <w:color w:val="000000"/>
          <w:sz w:val="24"/>
          <w:szCs w:val="24"/>
          <w:lang w:val="hy-AM"/>
        </w:rPr>
      </w:pPr>
      <w:r w:rsidRPr="005C163C">
        <w:rPr>
          <w:rFonts w:ascii="GHEA Grapalat" w:hAnsi="GHEA Grapalat" w:cs="Sylfaen"/>
          <w:sz w:val="24"/>
          <w:szCs w:val="24"/>
          <w:shd w:val="clear" w:color="auto" w:fill="FFFFFF"/>
          <w:lang w:val="hy-AM"/>
        </w:rPr>
        <w:t>Հաջորդիվ,</w:t>
      </w:r>
      <w:r w:rsidR="003D48E9" w:rsidRPr="005C163C">
        <w:rPr>
          <w:rFonts w:ascii="GHEA Grapalat" w:hAnsi="GHEA Grapalat" w:cs="Sylfaen"/>
          <w:sz w:val="24"/>
          <w:szCs w:val="24"/>
          <w:shd w:val="clear" w:color="auto" w:fill="FFFFFF"/>
          <w:lang w:val="hy-AM"/>
        </w:rPr>
        <w:t xml:space="preserve"> </w:t>
      </w:r>
      <w:r w:rsidR="004D7469" w:rsidRPr="005C163C">
        <w:rPr>
          <w:rFonts w:ascii="GHEA Grapalat" w:hAnsi="GHEA Grapalat" w:cs="Sylfaen"/>
          <w:sz w:val="24"/>
          <w:szCs w:val="24"/>
          <w:shd w:val="clear" w:color="auto" w:fill="FFFFFF"/>
          <w:lang w:val="hy-AM"/>
        </w:rPr>
        <w:t xml:space="preserve">Դատարանը </w:t>
      </w:r>
      <w:r w:rsidR="003D48E9" w:rsidRPr="005C163C">
        <w:rPr>
          <w:rFonts w:ascii="GHEA Grapalat" w:hAnsi="GHEA Grapalat" w:cs="Sylfaen"/>
          <w:sz w:val="24"/>
          <w:szCs w:val="24"/>
          <w:shd w:val="clear" w:color="auto" w:fill="FFFFFF"/>
          <w:lang w:val="hy-AM"/>
        </w:rPr>
        <w:t>հայցադիմումը կրկին Օրենսգքրի 31-րդ գլխի կանոններով ներկայա</w:t>
      </w:r>
      <w:r w:rsidR="008F4F18" w:rsidRPr="005C163C">
        <w:rPr>
          <w:rFonts w:ascii="GHEA Grapalat" w:hAnsi="GHEA Grapalat" w:cs="Sylfaen"/>
          <w:sz w:val="24"/>
          <w:szCs w:val="24"/>
          <w:shd w:val="clear" w:color="auto" w:fill="FFFFFF"/>
          <w:lang w:val="hy-AM"/>
        </w:rPr>
        <w:t xml:space="preserve">ցնելը դիտարկել է որպես </w:t>
      </w:r>
      <w:r w:rsidR="00D442F4" w:rsidRPr="005C163C">
        <w:rPr>
          <w:rFonts w:ascii="GHEA Grapalat" w:hAnsi="GHEA Grapalat"/>
          <w:sz w:val="24"/>
          <w:szCs w:val="24"/>
          <w:lang w:val="hy-AM"/>
        </w:rPr>
        <w:t>այնպիսի թերություն, որը չշտկելն արգելք է գործի քննության համար</w:t>
      </w:r>
      <w:r w:rsidR="004D7469" w:rsidRPr="005C163C">
        <w:rPr>
          <w:rFonts w:ascii="GHEA Grapalat" w:hAnsi="GHEA Grapalat"/>
          <w:sz w:val="24"/>
          <w:szCs w:val="24"/>
          <w:lang w:val="hy-AM"/>
        </w:rPr>
        <w:t xml:space="preserve">, և Օրենսգրքի 80-րդ հոդվածի 1-ին  մասի 5-րդ կետի հիմքով մերժել </w:t>
      </w:r>
      <w:r w:rsidR="00A46A29">
        <w:rPr>
          <w:rFonts w:ascii="GHEA Grapalat" w:hAnsi="GHEA Grapalat"/>
          <w:sz w:val="24"/>
          <w:szCs w:val="24"/>
          <w:lang w:val="hy-AM"/>
        </w:rPr>
        <w:t xml:space="preserve">է </w:t>
      </w:r>
      <w:r w:rsidR="004D7469" w:rsidRPr="005C163C">
        <w:rPr>
          <w:rFonts w:ascii="GHEA Grapalat" w:hAnsi="GHEA Grapalat"/>
          <w:sz w:val="24"/>
          <w:szCs w:val="24"/>
          <w:lang w:val="hy-AM"/>
        </w:rPr>
        <w:t>հայցադիմումի ընդունումը</w:t>
      </w:r>
      <w:r w:rsidR="00C54A91" w:rsidRPr="005C163C">
        <w:rPr>
          <w:rFonts w:ascii="GHEA Grapalat" w:hAnsi="GHEA Grapalat"/>
          <w:sz w:val="24"/>
          <w:szCs w:val="24"/>
          <w:lang w:val="hy-AM"/>
        </w:rPr>
        <w:t>։</w:t>
      </w:r>
      <w:r w:rsidR="00F077F5" w:rsidRPr="005C163C">
        <w:rPr>
          <w:rFonts w:ascii="GHEA Grapalat" w:hAnsi="GHEA Grapalat"/>
          <w:sz w:val="24"/>
          <w:szCs w:val="24"/>
          <w:lang w:val="hy-AM"/>
        </w:rPr>
        <w:t xml:space="preserve"> </w:t>
      </w:r>
    </w:p>
    <w:p w14:paraId="3FBCD20A" w14:textId="511566EF" w:rsidR="005017AF" w:rsidRPr="005C163C" w:rsidRDefault="007C36DC" w:rsidP="005C163C">
      <w:pPr>
        <w:pStyle w:val="NormalWeb"/>
        <w:shd w:val="clear" w:color="auto" w:fill="FFFFFF"/>
        <w:tabs>
          <w:tab w:val="left" w:pos="540"/>
        </w:tabs>
        <w:spacing w:before="0" w:beforeAutospacing="0" w:after="0" w:afterAutospacing="0" w:line="276" w:lineRule="auto"/>
        <w:ind w:firstLine="567"/>
        <w:jc w:val="both"/>
        <w:rPr>
          <w:rFonts w:ascii="GHEA Grapalat" w:hAnsi="GHEA Grapalat" w:cs="Sylfaen"/>
          <w:color w:val="000000"/>
          <w:lang w:val="hy-AM"/>
        </w:rPr>
      </w:pPr>
      <w:r w:rsidRPr="005C163C">
        <w:rPr>
          <w:rFonts w:ascii="GHEA Grapalat" w:hAnsi="GHEA Grapalat" w:cs="Sylfaen"/>
          <w:shd w:val="clear" w:color="auto" w:fill="FFFFFF"/>
          <w:lang w:val="hy-AM"/>
        </w:rPr>
        <w:t>Սույն գործի նկատմամբ կիրառելով վերը նշված դիրքորո</w:t>
      </w:r>
      <w:r w:rsidR="00A75179" w:rsidRPr="005C163C">
        <w:rPr>
          <w:rFonts w:ascii="GHEA Grapalat" w:hAnsi="GHEA Grapalat" w:cs="Sylfaen"/>
          <w:shd w:val="clear" w:color="auto" w:fill="FFFFFF"/>
          <w:lang w:val="hy-AM"/>
        </w:rPr>
        <w:t>շ</w:t>
      </w:r>
      <w:r w:rsidRPr="005C163C">
        <w:rPr>
          <w:rFonts w:ascii="GHEA Grapalat" w:hAnsi="GHEA Grapalat" w:cs="Sylfaen"/>
          <w:shd w:val="clear" w:color="auto" w:fill="FFFFFF"/>
          <w:lang w:val="hy-AM"/>
        </w:rPr>
        <w:t>ումները՝</w:t>
      </w:r>
      <w:r w:rsidR="00A75179" w:rsidRPr="005C163C">
        <w:rPr>
          <w:rFonts w:ascii="GHEA Grapalat" w:hAnsi="GHEA Grapalat" w:cs="Sylfaen"/>
          <w:shd w:val="clear" w:color="auto" w:fill="FFFFFF"/>
          <w:lang w:val="hy-AM"/>
        </w:rPr>
        <w:t xml:space="preserve"> </w:t>
      </w:r>
      <w:r w:rsidR="002B58D1" w:rsidRPr="005C163C">
        <w:rPr>
          <w:rFonts w:ascii="GHEA Grapalat" w:hAnsi="GHEA Grapalat" w:cs="Sylfaen"/>
          <w:shd w:val="clear" w:color="auto" w:fill="FFFFFF"/>
          <w:lang w:val="hy-AM"/>
        </w:rPr>
        <w:t>Վճռաբեկ դատարան</w:t>
      </w:r>
      <w:r w:rsidR="00A75179" w:rsidRPr="005C163C">
        <w:rPr>
          <w:rFonts w:ascii="GHEA Grapalat" w:hAnsi="GHEA Grapalat" w:cs="Sylfaen"/>
          <w:shd w:val="clear" w:color="auto" w:fill="FFFFFF"/>
          <w:lang w:val="hy-AM"/>
        </w:rPr>
        <w:t>ը նախևառաջ արձանագում է</w:t>
      </w:r>
      <w:r w:rsidR="00C11538" w:rsidRPr="005C163C">
        <w:rPr>
          <w:rFonts w:ascii="GHEA Grapalat" w:hAnsi="GHEA Grapalat" w:cs="Sylfaen"/>
          <w:shd w:val="clear" w:color="auto" w:fill="FFFFFF"/>
          <w:lang w:val="hy-AM"/>
        </w:rPr>
        <w:t>,</w:t>
      </w:r>
      <w:r w:rsidR="00A75179" w:rsidRPr="005C163C">
        <w:rPr>
          <w:rFonts w:ascii="GHEA Grapalat" w:hAnsi="GHEA Grapalat" w:cs="Sylfaen"/>
          <w:shd w:val="clear" w:color="auto" w:fill="FFFFFF"/>
          <w:lang w:val="hy-AM"/>
        </w:rPr>
        <w:t xml:space="preserve"> ո</w:t>
      </w:r>
      <w:r w:rsidR="00C11538" w:rsidRPr="005C163C">
        <w:rPr>
          <w:rFonts w:ascii="GHEA Grapalat" w:hAnsi="GHEA Grapalat" w:cs="Sylfaen"/>
          <w:shd w:val="clear" w:color="auto" w:fill="FFFFFF"/>
          <w:lang w:val="hy-AM"/>
        </w:rPr>
        <w:t xml:space="preserve">ր </w:t>
      </w:r>
      <w:r w:rsidR="00A75179" w:rsidRPr="005C163C">
        <w:rPr>
          <w:rFonts w:ascii="GHEA Grapalat" w:hAnsi="GHEA Grapalat" w:cs="Sylfaen"/>
          <w:color w:val="000000"/>
          <w:lang w:val="hy-AM"/>
        </w:rPr>
        <w:t xml:space="preserve">հայցադիմումի ընդունելիության փուլում քննարկման </w:t>
      </w:r>
      <w:r w:rsidR="00D077DB" w:rsidRPr="005C163C">
        <w:rPr>
          <w:rFonts w:ascii="GHEA Grapalat" w:hAnsi="GHEA Grapalat" w:cs="Sylfaen"/>
          <w:color w:val="000000"/>
          <w:lang w:val="hy-AM"/>
        </w:rPr>
        <w:t>առարկա չէր կարող դարձվել խնդրո առարկա գործողության՝ «Նոտարի</w:t>
      </w:r>
      <w:r w:rsidR="005403FC">
        <w:rPr>
          <w:rFonts w:ascii="GHEA Grapalat" w:hAnsi="GHEA Grapalat" w:cs="Sylfaen"/>
          <w:color w:val="000000"/>
          <w:lang w:val="hy-AM"/>
        </w:rPr>
        <w:t>ա</w:t>
      </w:r>
      <w:r w:rsidR="00D077DB" w:rsidRPr="005C163C">
        <w:rPr>
          <w:rFonts w:ascii="GHEA Grapalat" w:hAnsi="GHEA Grapalat" w:cs="Sylfaen"/>
          <w:color w:val="000000"/>
          <w:lang w:val="hy-AM"/>
        </w:rPr>
        <w:t>տի մասին»</w:t>
      </w:r>
      <w:r w:rsidR="00D03DC1" w:rsidRPr="005C163C">
        <w:rPr>
          <w:rFonts w:ascii="GHEA Grapalat" w:hAnsi="GHEA Grapalat" w:cs="Sylfaen"/>
          <w:color w:val="000000"/>
          <w:lang w:val="hy-AM"/>
        </w:rPr>
        <w:t xml:space="preserve"> ՀՀ օրենքի 36-րդ հոդվածի շրջանակներում գտնվելու </w:t>
      </w:r>
      <w:r w:rsidR="00964329" w:rsidRPr="005C163C">
        <w:rPr>
          <w:rFonts w:ascii="GHEA Grapalat" w:hAnsi="GHEA Grapalat" w:cs="Sylfaen"/>
          <w:color w:val="000000"/>
          <w:lang w:val="hy-AM"/>
        </w:rPr>
        <w:t xml:space="preserve">(չգտնվելու)  </w:t>
      </w:r>
      <w:r w:rsidR="00D03DC1" w:rsidRPr="005C163C">
        <w:rPr>
          <w:rFonts w:ascii="GHEA Grapalat" w:hAnsi="GHEA Grapalat" w:cs="Sylfaen"/>
          <w:color w:val="000000"/>
          <w:lang w:val="hy-AM"/>
        </w:rPr>
        <w:t>հարցը</w:t>
      </w:r>
      <w:r w:rsidR="00D03DC1" w:rsidRPr="005C163C">
        <w:rPr>
          <w:rFonts w:ascii="Cambria Math" w:eastAsia="Microsoft JhengHei" w:hAnsi="Cambria Math" w:cs="Cambria Math"/>
          <w:color w:val="000000"/>
          <w:lang w:val="hy-AM"/>
        </w:rPr>
        <w:t>․</w:t>
      </w:r>
      <w:r w:rsidR="00D03DC1" w:rsidRPr="005C163C">
        <w:rPr>
          <w:rFonts w:ascii="GHEA Grapalat" w:eastAsia="Microsoft JhengHei" w:hAnsi="GHEA Grapalat" w:cs="Microsoft JhengHei"/>
          <w:color w:val="000000"/>
          <w:lang w:val="hy-AM"/>
        </w:rPr>
        <w:t xml:space="preserve"> </w:t>
      </w:r>
      <w:r w:rsidR="005017AF" w:rsidRPr="005C163C">
        <w:rPr>
          <w:rFonts w:ascii="GHEA Grapalat" w:eastAsia="Microsoft JhengHei" w:hAnsi="GHEA Grapalat" w:cs="Microsoft JhengHei"/>
          <w:color w:val="000000"/>
          <w:lang w:val="hy-AM"/>
        </w:rPr>
        <w:t>այդ հարցի վերաբերյալ դիրքորոշում արտահայտել</w:t>
      </w:r>
      <w:r w:rsidR="00B250C7">
        <w:rPr>
          <w:rFonts w:ascii="GHEA Grapalat" w:eastAsia="Microsoft JhengHei" w:hAnsi="GHEA Grapalat" w:cs="Microsoft JhengHei"/>
          <w:color w:val="000000"/>
          <w:lang w:val="hy-AM"/>
        </w:rPr>
        <w:t>ը որոշակիորեն</w:t>
      </w:r>
      <w:r w:rsidR="005017AF" w:rsidRPr="005C163C">
        <w:rPr>
          <w:rFonts w:ascii="GHEA Grapalat" w:eastAsia="Microsoft JhengHei" w:hAnsi="GHEA Grapalat" w:cs="Microsoft JhengHei"/>
          <w:color w:val="000000"/>
          <w:lang w:val="hy-AM"/>
        </w:rPr>
        <w:t xml:space="preserve"> կան</w:t>
      </w:r>
      <w:r w:rsidR="00B23EEA">
        <w:rPr>
          <w:rFonts w:ascii="GHEA Grapalat" w:eastAsia="Microsoft JhengHei" w:hAnsi="GHEA Grapalat" w:cs="Microsoft JhengHei"/>
          <w:color w:val="000000"/>
          <w:lang w:val="hy-AM"/>
        </w:rPr>
        <w:t>խ</w:t>
      </w:r>
      <w:r w:rsidR="005017AF" w:rsidRPr="005C163C">
        <w:rPr>
          <w:rFonts w:ascii="GHEA Grapalat" w:eastAsia="Microsoft JhengHei" w:hAnsi="GHEA Grapalat" w:cs="Microsoft JhengHei"/>
          <w:color w:val="000000"/>
          <w:lang w:val="hy-AM"/>
        </w:rPr>
        <w:t xml:space="preserve">որոշում է վեճի ելքը։ </w:t>
      </w:r>
    </w:p>
    <w:p w14:paraId="5A7651F8" w14:textId="1D039E88" w:rsidR="00F14844" w:rsidRPr="005C163C" w:rsidRDefault="00964329" w:rsidP="005C163C">
      <w:pPr>
        <w:pStyle w:val="NormalWeb"/>
        <w:shd w:val="clear" w:color="auto" w:fill="FFFFFF"/>
        <w:tabs>
          <w:tab w:val="left" w:pos="540"/>
        </w:tabs>
        <w:spacing w:before="0" w:beforeAutospacing="0" w:after="0" w:afterAutospacing="0" w:line="276" w:lineRule="auto"/>
        <w:ind w:firstLine="567"/>
        <w:jc w:val="both"/>
        <w:rPr>
          <w:rFonts w:ascii="GHEA Grapalat" w:hAnsi="GHEA Grapalat" w:cs="Sylfaen"/>
          <w:shd w:val="clear" w:color="auto" w:fill="FFFFFF"/>
          <w:lang w:val="hy-AM"/>
        </w:rPr>
      </w:pPr>
      <w:r w:rsidRPr="005C163C">
        <w:rPr>
          <w:rFonts w:ascii="GHEA Grapalat" w:hAnsi="GHEA Grapalat" w:cs="Sylfaen"/>
          <w:shd w:val="clear" w:color="auto" w:fill="FFFFFF"/>
          <w:lang w:val="hy-AM"/>
        </w:rPr>
        <w:t xml:space="preserve">Բացի այդ, </w:t>
      </w:r>
      <w:r w:rsidR="00FA1648">
        <w:rPr>
          <w:rFonts w:ascii="GHEA Grapalat" w:hAnsi="GHEA Grapalat" w:cs="Sylfaen"/>
          <w:shd w:val="clear" w:color="auto" w:fill="FFFFFF"/>
          <w:lang w:val="hy-AM"/>
        </w:rPr>
        <w:t xml:space="preserve">Վճռաբեկ դատարանի գնահատմամբ՝ </w:t>
      </w:r>
      <w:r w:rsidR="007204AE">
        <w:rPr>
          <w:rFonts w:ascii="GHEA Grapalat" w:hAnsi="GHEA Grapalat" w:cs="Sylfaen"/>
          <w:shd w:val="clear" w:color="auto" w:fill="FFFFFF"/>
          <w:lang w:val="hy-AM"/>
        </w:rPr>
        <w:t xml:space="preserve">ներկայացված </w:t>
      </w:r>
      <w:r w:rsidR="00B23EEA" w:rsidRPr="005C163C">
        <w:rPr>
          <w:rFonts w:ascii="GHEA Grapalat" w:eastAsia="Microsoft JhengHei" w:hAnsi="GHEA Grapalat" w:cs="Microsoft JhengHei"/>
          <w:lang w:val="hy-AM"/>
        </w:rPr>
        <w:t>հայցապահանջը համահունչ է ճիշտ հայցատեսակի հայցի առարկային</w:t>
      </w:r>
      <w:r w:rsidR="007204AE">
        <w:rPr>
          <w:rFonts w:ascii="GHEA Grapalat" w:eastAsia="Microsoft JhengHei" w:hAnsi="GHEA Grapalat" w:cs="Microsoft JhengHei"/>
          <w:lang w:val="hy-AM"/>
        </w:rPr>
        <w:t>, որպիսի պայմաններում</w:t>
      </w:r>
      <w:r w:rsidR="00B23EEA" w:rsidRPr="005C163C">
        <w:rPr>
          <w:rFonts w:ascii="GHEA Grapalat" w:hAnsi="GHEA Grapalat" w:cs="Sylfaen"/>
          <w:shd w:val="clear" w:color="auto" w:fill="FFFFFF"/>
          <w:lang w:val="hy-AM"/>
        </w:rPr>
        <w:t xml:space="preserve"> </w:t>
      </w:r>
      <w:r w:rsidRPr="005C163C">
        <w:rPr>
          <w:rFonts w:ascii="GHEA Grapalat" w:hAnsi="GHEA Grapalat" w:cs="Sylfaen"/>
          <w:shd w:val="clear" w:color="auto" w:fill="FFFFFF"/>
          <w:lang w:val="hy-AM"/>
        </w:rPr>
        <w:t xml:space="preserve">առկա չէ </w:t>
      </w:r>
      <w:r w:rsidR="001B6EC8" w:rsidRPr="005C163C">
        <w:rPr>
          <w:rFonts w:ascii="GHEA Grapalat" w:hAnsi="GHEA Grapalat" w:cs="Sylfaen"/>
          <w:shd w:val="clear" w:color="auto" w:fill="FFFFFF"/>
          <w:lang w:val="hy-AM"/>
        </w:rPr>
        <w:t xml:space="preserve">ոչ ճիշտ հայցատեսակ ներկայացնելու դեպքը, </w:t>
      </w:r>
      <w:r w:rsidR="003D1852">
        <w:rPr>
          <w:rFonts w:ascii="GHEA Grapalat" w:hAnsi="GHEA Grapalat" w:cs="Sylfaen"/>
          <w:shd w:val="clear" w:color="auto" w:fill="FFFFFF"/>
          <w:lang w:val="hy-AM"/>
        </w:rPr>
        <w:t>և ըստ այդմ՝</w:t>
      </w:r>
      <w:r w:rsidR="001B6EC8" w:rsidRPr="005C163C">
        <w:rPr>
          <w:rFonts w:ascii="GHEA Grapalat" w:hAnsi="GHEA Grapalat" w:cs="Sylfaen"/>
          <w:shd w:val="clear" w:color="auto" w:fill="FFFFFF"/>
          <w:lang w:val="hy-AM"/>
        </w:rPr>
        <w:t xml:space="preserve"> Դատարանի կողմից կիրառելի </w:t>
      </w:r>
      <w:r w:rsidR="00F14844" w:rsidRPr="005C163C">
        <w:rPr>
          <w:rFonts w:ascii="GHEA Grapalat" w:hAnsi="GHEA Grapalat" w:cs="Sylfaen"/>
          <w:shd w:val="clear" w:color="auto" w:fill="FFFFFF"/>
          <w:lang w:val="hy-AM"/>
        </w:rPr>
        <w:t xml:space="preserve">չէր Օրենսգրքի 5-րդ հոդվածով նախատեսված՝ ճիշտ հայցատեսակ մատնանշելու պարտականությունը։ </w:t>
      </w:r>
    </w:p>
    <w:p w14:paraId="77F6F0ED" w14:textId="68BEAB5E" w:rsidR="00F14844" w:rsidRPr="005C163C" w:rsidRDefault="00F14844" w:rsidP="005C163C">
      <w:pPr>
        <w:pStyle w:val="NormalWeb"/>
        <w:shd w:val="clear" w:color="auto" w:fill="FFFFFF"/>
        <w:tabs>
          <w:tab w:val="left" w:pos="540"/>
        </w:tabs>
        <w:spacing w:before="0" w:beforeAutospacing="0" w:after="0" w:afterAutospacing="0" w:line="276" w:lineRule="auto"/>
        <w:jc w:val="both"/>
        <w:rPr>
          <w:rFonts w:ascii="GHEA Grapalat" w:hAnsi="GHEA Grapalat" w:cs="Sylfaen"/>
          <w:shd w:val="clear" w:color="auto" w:fill="FFFFFF"/>
          <w:lang w:val="hy-AM"/>
        </w:rPr>
      </w:pPr>
      <w:r w:rsidRPr="005C163C">
        <w:rPr>
          <w:rFonts w:ascii="GHEA Grapalat" w:hAnsi="GHEA Grapalat" w:cs="Sylfaen"/>
          <w:shd w:val="clear" w:color="auto" w:fill="FFFFFF"/>
          <w:lang w:val="hy-AM"/>
        </w:rPr>
        <w:t xml:space="preserve">       Ավելին, </w:t>
      </w:r>
      <w:r w:rsidR="003D1852">
        <w:rPr>
          <w:rFonts w:ascii="GHEA Grapalat" w:hAnsi="GHEA Grapalat" w:cs="Sylfaen"/>
          <w:shd w:val="clear" w:color="auto" w:fill="FFFFFF"/>
          <w:lang w:val="hy-AM"/>
        </w:rPr>
        <w:t xml:space="preserve">Վճռաբեկ դատարանն արձանագրում է, որ </w:t>
      </w:r>
      <w:r w:rsidRPr="005C163C">
        <w:rPr>
          <w:rFonts w:ascii="GHEA Grapalat" w:hAnsi="GHEA Grapalat" w:cs="Sylfaen"/>
          <w:shd w:val="clear" w:color="auto" w:fill="FFFFFF"/>
          <w:lang w:val="hy-AM"/>
        </w:rPr>
        <w:t>նշված պահանջով ներկայացված հայցադիմումը քննության է ենթակա Օրենգրքի 31-րդ գլխի կանոններով</w:t>
      </w:r>
      <w:r w:rsidR="00570D3E" w:rsidRPr="005C163C">
        <w:rPr>
          <w:rFonts w:ascii="GHEA Grapalat" w:hAnsi="GHEA Grapalat" w:cs="Sylfaen"/>
          <w:shd w:val="clear" w:color="auto" w:fill="FFFFFF"/>
          <w:lang w:val="hy-AM"/>
        </w:rPr>
        <w:t>՝ նոտարի դեմ ներկայացված լինելու փաստի ուժով։</w:t>
      </w:r>
    </w:p>
    <w:p w14:paraId="5BCC6274" w14:textId="0E74FD7A" w:rsidR="002B58D1" w:rsidRPr="005C163C" w:rsidRDefault="00023645" w:rsidP="005C163C">
      <w:pPr>
        <w:pStyle w:val="NormalWeb"/>
        <w:shd w:val="clear" w:color="auto" w:fill="FFFFFF"/>
        <w:tabs>
          <w:tab w:val="left" w:pos="540"/>
        </w:tabs>
        <w:spacing w:before="0" w:beforeAutospacing="0" w:after="0" w:afterAutospacing="0" w:line="276" w:lineRule="auto"/>
        <w:jc w:val="both"/>
        <w:rPr>
          <w:rFonts w:ascii="GHEA Grapalat" w:hAnsi="GHEA Grapalat" w:cs="Sylfaen"/>
          <w:shd w:val="clear" w:color="auto" w:fill="FFFFFF"/>
          <w:lang w:val="de-DE"/>
        </w:rPr>
      </w:pPr>
      <w:r w:rsidRPr="005C163C">
        <w:rPr>
          <w:rFonts w:ascii="GHEA Grapalat" w:hAnsi="GHEA Grapalat" w:cs="Sylfaen"/>
          <w:shd w:val="clear" w:color="auto" w:fill="FFFFFF"/>
          <w:lang w:val="hy-AM"/>
        </w:rPr>
        <w:t xml:space="preserve">      Վերոհիշյալի հիման վրա՝ Վճռաբեկ դատարանը գտնում </w:t>
      </w:r>
      <w:r w:rsidR="002B58D1" w:rsidRPr="005C163C">
        <w:rPr>
          <w:rFonts w:ascii="GHEA Grapalat" w:hAnsi="GHEA Grapalat" w:cs="Sylfaen"/>
          <w:shd w:val="clear" w:color="auto" w:fill="FFFFFF"/>
          <w:lang w:val="de-DE"/>
        </w:rPr>
        <w:t xml:space="preserve">է, </w:t>
      </w:r>
      <w:r w:rsidR="002B58D1" w:rsidRPr="005C163C">
        <w:rPr>
          <w:rFonts w:ascii="GHEA Grapalat" w:hAnsi="GHEA Grapalat" w:cs="Sylfaen"/>
          <w:shd w:val="clear" w:color="auto" w:fill="FFFFFF"/>
          <w:lang w:val="hy-AM"/>
        </w:rPr>
        <w:t xml:space="preserve">որ </w:t>
      </w:r>
      <w:r w:rsidR="002B58D1" w:rsidRPr="005C163C">
        <w:rPr>
          <w:rFonts w:ascii="GHEA Grapalat" w:hAnsi="GHEA Grapalat" w:cs="Sylfaen"/>
          <w:shd w:val="clear" w:color="auto" w:fill="FFFFFF"/>
          <w:lang w:val="de-DE"/>
        </w:rPr>
        <w:t xml:space="preserve">Դատարանը, </w:t>
      </w:r>
      <w:r w:rsidR="002B58D1" w:rsidRPr="005C163C">
        <w:rPr>
          <w:rFonts w:ascii="GHEA Grapalat" w:hAnsi="GHEA Grapalat" w:cs="Sylfaen"/>
          <w:shd w:val="clear" w:color="auto" w:fill="FFFFFF"/>
          <w:lang w:val="hy-AM"/>
        </w:rPr>
        <w:t xml:space="preserve">սույն գործով </w:t>
      </w:r>
      <w:r w:rsidR="00C54A91" w:rsidRPr="005C163C">
        <w:rPr>
          <w:rFonts w:ascii="GHEA Grapalat" w:hAnsi="GHEA Grapalat" w:cs="Sylfaen"/>
          <w:color w:val="000000"/>
          <w:lang w:val="hy-AM"/>
        </w:rPr>
        <w:t xml:space="preserve">04.09.2023 </w:t>
      </w:r>
      <w:r w:rsidR="002B58D1" w:rsidRPr="005C163C">
        <w:rPr>
          <w:rFonts w:ascii="GHEA Grapalat" w:hAnsi="GHEA Grapalat" w:cs="Sylfaen"/>
          <w:color w:val="000000"/>
          <w:lang w:val="hy-AM"/>
        </w:rPr>
        <w:t>թվականին</w:t>
      </w:r>
      <w:r w:rsidR="002B58D1" w:rsidRPr="005C163C">
        <w:rPr>
          <w:rFonts w:ascii="GHEA Grapalat" w:hAnsi="GHEA Grapalat" w:cs="Sylfaen"/>
          <w:shd w:val="clear" w:color="auto" w:fill="FFFFFF"/>
          <w:lang w:val="de-DE"/>
        </w:rPr>
        <w:t xml:space="preserve"> կայացնելով</w:t>
      </w:r>
      <w:r w:rsidR="002B58D1" w:rsidRPr="005C163C">
        <w:rPr>
          <w:rFonts w:ascii="GHEA Grapalat" w:hAnsi="GHEA Grapalat" w:cs="Sylfaen"/>
          <w:color w:val="000000"/>
          <w:lang w:val="hy-AM"/>
        </w:rPr>
        <w:t xml:space="preserve"> </w:t>
      </w:r>
      <w:r w:rsidR="002B58D1" w:rsidRPr="005C163C">
        <w:rPr>
          <w:rFonts w:ascii="GHEA Grapalat" w:hAnsi="GHEA Grapalat" w:cs="Sylfaen"/>
          <w:shd w:val="clear" w:color="auto" w:fill="FFFFFF"/>
          <w:lang w:val="de-DE"/>
        </w:rPr>
        <w:t>«Հայցադիմումի ընդունումը մերժելու մասին» որոշում</w:t>
      </w:r>
      <w:r w:rsidR="00C9409B" w:rsidRPr="005C163C">
        <w:rPr>
          <w:rFonts w:ascii="GHEA Grapalat" w:hAnsi="GHEA Grapalat" w:cs="Sylfaen"/>
          <w:shd w:val="clear" w:color="auto" w:fill="FFFFFF"/>
          <w:lang w:val="hy-AM"/>
        </w:rPr>
        <w:t>՝</w:t>
      </w:r>
      <w:r w:rsidR="002B58D1" w:rsidRPr="005C163C">
        <w:rPr>
          <w:rFonts w:ascii="GHEA Grapalat" w:hAnsi="GHEA Grapalat" w:cs="Sylfaen"/>
          <w:shd w:val="clear" w:color="auto" w:fill="FFFFFF"/>
          <w:lang w:val="de-DE"/>
        </w:rPr>
        <w:t xml:space="preserve"> ՀՀ վարչական դատավարության օրենսգրքի 80-րդ հոդվածի 1-ին մասի </w:t>
      </w:r>
      <w:r w:rsidR="002B58D1" w:rsidRPr="005C163C">
        <w:rPr>
          <w:rFonts w:ascii="GHEA Grapalat" w:hAnsi="GHEA Grapalat" w:cs="Sylfaen"/>
          <w:shd w:val="clear" w:color="auto" w:fill="FFFFFF"/>
          <w:lang w:val="hy-AM"/>
        </w:rPr>
        <w:t>5-րդ</w:t>
      </w:r>
      <w:r w:rsidR="002B58D1" w:rsidRPr="005C163C">
        <w:rPr>
          <w:rFonts w:ascii="GHEA Grapalat" w:hAnsi="GHEA Grapalat" w:cs="Sylfaen"/>
          <w:shd w:val="clear" w:color="auto" w:fill="FFFFFF"/>
          <w:lang w:val="de-DE"/>
        </w:rPr>
        <w:t xml:space="preserve"> կետի հիմքով, </w:t>
      </w:r>
      <w:r w:rsidR="00000A14" w:rsidRPr="005C163C">
        <w:rPr>
          <w:rFonts w:ascii="GHEA Grapalat" w:hAnsi="GHEA Grapalat" w:cs="Sylfaen"/>
          <w:shd w:val="clear" w:color="auto" w:fill="FFFFFF"/>
          <w:lang w:val="de-DE"/>
        </w:rPr>
        <w:t>իսկ Վերաքննիչ դատարան</w:t>
      </w:r>
      <w:r w:rsidR="00C31190" w:rsidRPr="005C163C">
        <w:rPr>
          <w:rFonts w:ascii="GHEA Grapalat" w:hAnsi="GHEA Grapalat" w:cs="Sylfaen"/>
          <w:shd w:val="clear" w:color="auto" w:fill="FFFFFF"/>
          <w:lang w:val="de-DE"/>
        </w:rPr>
        <w:t>ն</w:t>
      </w:r>
      <w:r w:rsidR="00000A14" w:rsidRPr="005C163C">
        <w:rPr>
          <w:rFonts w:ascii="GHEA Grapalat" w:hAnsi="GHEA Grapalat" w:cs="Sylfaen"/>
          <w:shd w:val="clear" w:color="auto" w:fill="FFFFFF"/>
          <w:lang w:val="de-DE"/>
        </w:rPr>
        <w:t xml:space="preserve"> անփոփոխ թողնելով նշված որոշումը՝ </w:t>
      </w:r>
      <w:r w:rsidR="002B58D1" w:rsidRPr="005C163C">
        <w:rPr>
          <w:rFonts w:ascii="GHEA Grapalat" w:hAnsi="GHEA Grapalat" w:cs="Sylfaen"/>
          <w:shd w:val="clear" w:color="auto" w:fill="FFFFFF"/>
          <w:lang w:val="de-DE"/>
        </w:rPr>
        <w:t xml:space="preserve">սահմանափակել </w:t>
      </w:r>
      <w:r w:rsidR="00000A14" w:rsidRPr="005C163C">
        <w:rPr>
          <w:rFonts w:ascii="GHEA Grapalat" w:hAnsi="GHEA Grapalat" w:cs="Sylfaen"/>
          <w:shd w:val="clear" w:color="auto" w:fill="FFFFFF"/>
          <w:lang w:val="de-DE"/>
        </w:rPr>
        <w:t>են</w:t>
      </w:r>
      <w:r w:rsidR="002B58D1" w:rsidRPr="005C163C">
        <w:rPr>
          <w:rFonts w:ascii="GHEA Grapalat" w:hAnsi="GHEA Grapalat" w:cs="Sylfaen"/>
          <w:shd w:val="clear" w:color="auto" w:fill="FFFFFF"/>
          <w:lang w:val="de-DE"/>
        </w:rPr>
        <w:t xml:space="preserve"> </w:t>
      </w:r>
      <w:r w:rsidR="00C54A91" w:rsidRPr="005C163C">
        <w:rPr>
          <w:rFonts w:ascii="GHEA Grapalat" w:hAnsi="GHEA Grapalat" w:cs="Sylfaen"/>
          <w:shd w:val="clear" w:color="auto" w:fill="FFFFFF"/>
          <w:lang w:val="hy-AM"/>
        </w:rPr>
        <w:t xml:space="preserve">Եվա Ղազարյանի </w:t>
      </w:r>
      <w:r w:rsidR="002B58D1" w:rsidRPr="005C163C">
        <w:rPr>
          <w:rFonts w:ascii="GHEA Grapalat" w:hAnsi="GHEA Grapalat" w:cs="Sylfaen"/>
          <w:shd w:val="clear" w:color="auto" w:fill="FFFFFF"/>
          <w:lang w:val="de-DE"/>
        </w:rPr>
        <w:t>դատարանի մատչելիության իրավունքը</w:t>
      </w:r>
      <w:r w:rsidR="00CE223A" w:rsidRPr="005C163C">
        <w:rPr>
          <w:rFonts w:ascii="GHEA Grapalat" w:hAnsi="GHEA Grapalat" w:cs="Sylfaen"/>
          <w:shd w:val="clear" w:color="auto" w:fill="FFFFFF"/>
          <w:lang w:val="hy-AM"/>
        </w:rPr>
        <w:t xml:space="preserve">։ </w:t>
      </w:r>
    </w:p>
    <w:p w14:paraId="4AE9DFB8" w14:textId="77777777" w:rsidR="002B58D1" w:rsidRPr="005C163C" w:rsidRDefault="002B58D1" w:rsidP="005C163C">
      <w:pPr>
        <w:spacing w:after="0"/>
        <w:ind w:firstLine="539"/>
        <w:jc w:val="both"/>
        <w:rPr>
          <w:rFonts w:ascii="GHEA Grapalat" w:hAnsi="GHEA Grapalat" w:cs="Times Armenian"/>
          <w:sz w:val="24"/>
          <w:szCs w:val="24"/>
          <w:lang w:val="de-DE"/>
        </w:rPr>
      </w:pPr>
    </w:p>
    <w:p w14:paraId="09387F0C" w14:textId="77777777" w:rsidR="002B58D1" w:rsidRPr="005C163C" w:rsidRDefault="002B58D1" w:rsidP="004B4FED">
      <w:pPr>
        <w:spacing w:after="0"/>
        <w:ind w:firstLine="426"/>
        <w:jc w:val="both"/>
        <w:rPr>
          <w:rFonts w:ascii="GHEA Grapalat" w:hAnsi="GHEA Grapalat" w:cs="Sylfaen"/>
          <w:sz w:val="24"/>
          <w:szCs w:val="24"/>
          <w:lang w:val="hy-AM"/>
        </w:rPr>
      </w:pPr>
      <w:r w:rsidRPr="005C163C">
        <w:rPr>
          <w:rFonts w:ascii="GHEA Grapalat" w:hAnsi="GHEA Grapalat" w:cs="Sylfaen"/>
          <w:sz w:val="24"/>
          <w:szCs w:val="24"/>
          <w:lang w:val="hy-AM"/>
        </w:rPr>
        <w:lastRenderedPageBreak/>
        <w:t>Հաշվի առնելով վերը շարադրված հիմնավորումները և ղեկավարվելով ՀՀ վարչական դատավարության օրենսգրքի 153-րդ, 163-րդ, 169-րդ և 171-րդ հոդվածներով` Վճռաբեկ դատարանը</w:t>
      </w:r>
    </w:p>
    <w:p w14:paraId="56032880" w14:textId="77777777" w:rsidR="00C415AD" w:rsidRPr="005C163C" w:rsidRDefault="00C415AD" w:rsidP="005C163C">
      <w:pPr>
        <w:spacing w:after="0"/>
        <w:ind w:firstLine="539"/>
        <w:jc w:val="center"/>
        <w:rPr>
          <w:rFonts w:ascii="GHEA Grapalat" w:hAnsi="GHEA Grapalat" w:cs="Sylfaen"/>
          <w:b/>
          <w:bCs/>
          <w:sz w:val="24"/>
          <w:szCs w:val="24"/>
          <w:lang w:val="hy-AM"/>
        </w:rPr>
      </w:pPr>
    </w:p>
    <w:p w14:paraId="2A7571D7" w14:textId="03D46D97" w:rsidR="002B58D1" w:rsidRPr="005C163C" w:rsidRDefault="002B58D1" w:rsidP="005C163C">
      <w:pPr>
        <w:spacing w:after="0"/>
        <w:ind w:firstLine="539"/>
        <w:jc w:val="center"/>
        <w:rPr>
          <w:rFonts w:ascii="GHEA Grapalat" w:hAnsi="GHEA Grapalat" w:cs="Sylfaen"/>
          <w:b/>
          <w:bCs/>
          <w:sz w:val="24"/>
          <w:szCs w:val="24"/>
          <w:lang w:val="hy-AM"/>
        </w:rPr>
      </w:pPr>
      <w:r w:rsidRPr="005C163C">
        <w:rPr>
          <w:rFonts w:ascii="GHEA Grapalat" w:hAnsi="GHEA Grapalat" w:cs="Sylfaen"/>
          <w:b/>
          <w:bCs/>
          <w:sz w:val="24"/>
          <w:szCs w:val="24"/>
          <w:lang w:val="hy-AM"/>
        </w:rPr>
        <w:t>Ո Ր Ո Շ Ե Ց</w:t>
      </w:r>
    </w:p>
    <w:p w14:paraId="769D0B76" w14:textId="77777777" w:rsidR="002B58D1" w:rsidRPr="005C163C" w:rsidRDefault="002B58D1" w:rsidP="005C163C">
      <w:pPr>
        <w:spacing w:after="0"/>
        <w:ind w:firstLine="539"/>
        <w:jc w:val="both"/>
        <w:rPr>
          <w:rFonts w:ascii="GHEA Grapalat" w:hAnsi="GHEA Grapalat" w:cs="Sylfaen"/>
          <w:sz w:val="24"/>
          <w:szCs w:val="24"/>
          <w:lang w:val="hy-AM"/>
        </w:rPr>
      </w:pPr>
    </w:p>
    <w:p w14:paraId="01CD9D37" w14:textId="406FECEA" w:rsidR="002B58D1" w:rsidRPr="005C163C" w:rsidRDefault="002B58D1" w:rsidP="005C163C">
      <w:pPr>
        <w:spacing w:after="0"/>
        <w:ind w:firstLine="539"/>
        <w:jc w:val="both"/>
        <w:rPr>
          <w:rFonts w:ascii="GHEA Grapalat" w:hAnsi="GHEA Grapalat" w:cs="Sylfaen"/>
          <w:sz w:val="24"/>
          <w:szCs w:val="24"/>
          <w:lang w:val="hy-AM"/>
        </w:rPr>
      </w:pPr>
      <w:r w:rsidRPr="005C163C">
        <w:rPr>
          <w:rFonts w:ascii="GHEA Grapalat" w:hAnsi="GHEA Grapalat" w:cs="Sylfaen"/>
          <w:sz w:val="24"/>
          <w:szCs w:val="24"/>
          <w:lang w:val="hy-AM"/>
        </w:rPr>
        <w:t xml:space="preserve">1. Վճռաբեկ բողոքը բավարարել: Վերացնել ՀՀ վերաքննիչ վարչական դատարանի </w:t>
      </w:r>
      <w:r w:rsidR="00234CA1" w:rsidRPr="005C163C">
        <w:rPr>
          <w:rFonts w:ascii="GHEA Grapalat" w:hAnsi="GHEA Grapalat"/>
          <w:color w:val="000000" w:themeColor="text1"/>
          <w:sz w:val="24"/>
          <w:szCs w:val="24"/>
          <w:shd w:val="clear" w:color="auto" w:fill="FFFFFF"/>
          <w:lang w:val="hy-AM"/>
        </w:rPr>
        <w:t>30</w:t>
      </w:r>
      <w:r w:rsidR="00234CA1" w:rsidRPr="005C163C">
        <w:rPr>
          <w:rFonts w:ascii="Cambria Math" w:hAnsi="Cambria Math" w:cs="Cambria Math"/>
          <w:color w:val="000000" w:themeColor="text1"/>
          <w:sz w:val="24"/>
          <w:szCs w:val="24"/>
          <w:shd w:val="clear" w:color="auto" w:fill="FFFFFF"/>
          <w:lang w:val="hy-AM"/>
        </w:rPr>
        <w:t>․</w:t>
      </w:r>
      <w:r w:rsidR="00234CA1" w:rsidRPr="005C163C">
        <w:rPr>
          <w:rFonts w:ascii="GHEA Grapalat" w:hAnsi="GHEA Grapalat"/>
          <w:color w:val="000000" w:themeColor="text1"/>
          <w:sz w:val="24"/>
          <w:szCs w:val="24"/>
          <w:shd w:val="clear" w:color="auto" w:fill="FFFFFF"/>
          <w:lang w:val="hy-AM"/>
        </w:rPr>
        <w:t>11</w:t>
      </w:r>
      <w:r w:rsidR="00234CA1" w:rsidRPr="005C163C">
        <w:rPr>
          <w:rFonts w:ascii="Cambria Math" w:hAnsi="Cambria Math" w:cs="Cambria Math"/>
          <w:color w:val="000000" w:themeColor="text1"/>
          <w:sz w:val="24"/>
          <w:szCs w:val="24"/>
          <w:shd w:val="clear" w:color="auto" w:fill="FFFFFF"/>
          <w:lang w:val="hy-AM"/>
        </w:rPr>
        <w:t>․</w:t>
      </w:r>
      <w:r w:rsidR="00234CA1" w:rsidRPr="005C163C">
        <w:rPr>
          <w:rFonts w:ascii="GHEA Grapalat" w:hAnsi="GHEA Grapalat"/>
          <w:color w:val="000000" w:themeColor="text1"/>
          <w:sz w:val="24"/>
          <w:szCs w:val="24"/>
          <w:shd w:val="clear" w:color="auto" w:fill="FFFFFF"/>
          <w:lang w:val="hy-AM"/>
        </w:rPr>
        <w:t xml:space="preserve">2023 թվականի «Վերաքննիչ բողոքը մերժելու մասին» </w:t>
      </w:r>
      <w:r w:rsidRPr="005C163C">
        <w:rPr>
          <w:rFonts w:ascii="GHEA Grapalat" w:hAnsi="GHEA Grapalat" w:cs="Sylfaen"/>
          <w:sz w:val="24"/>
          <w:szCs w:val="24"/>
          <w:lang w:val="hy-AM"/>
        </w:rPr>
        <w:t xml:space="preserve">որոշումը և կայացնել նոր դատական ակտ. վերացնել ՀՀ վարչական դատարանի </w:t>
      </w:r>
      <w:r w:rsidR="00234CA1" w:rsidRPr="005C163C">
        <w:rPr>
          <w:rFonts w:ascii="GHEA Grapalat" w:hAnsi="GHEA Grapalat" w:cs="Sylfaen"/>
          <w:color w:val="000000"/>
          <w:sz w:val="24"/>
          <w:szCs w:val="24"/>
          <w:lang w:val="hy-AM"/>
        </w:rPr>
        <w:t>04</w:t>
      </w:r>
      <w:r w:rsidR="00C11538" w:rsidRPr="005C163C">
        <w:rPr>
          <w:rFonts w:ascii="GHEA Grapalat" w:hAnsi="GHEA Grapalat" w:cs="Sylfaen"/>
          <w:color w:val="000000"/>
          <w:sz w:val="24"/>
          <w:szCs w:val="24"/>
          <w:lang w:val="hy-AM"/>
        </w:rPr>
        <w:t>.0</w:t>
      </w:r>
      <w:r w:rsidR="00234CA1" w:rsidRPr="005C163C">
        <w:rPr>
          <w:rFonts w:ascii="GHEA Grapalat" w:hAnsi="GHEA Grapalat" w:cs="Sylfaen"/>
          <w:color w:val="000000"/>
          <w:sz w:val="24"/>
          <w:szCs w:val="24"/>
          <w:lang w:val="hy-AM"/>
        </w:rPr>
        <w:t>9</w:t>
      </w:r>
      <w:r w:rsidR="00C11538" w:rsidRPr="005C163C">
        <w:rPr>
          <w:rFonts w:ascii="GHEA Grapalat" w:hAnsi="GHEA Grapalat" w:cs="Sylfaen"/>
          <w:color w:val="000000"/>
          <w:sz w:val="24"/>
          <w:szCs w:val="24"/>
          <w:lang w:val="hy-AM"/>
        </w:rPr>
        <w:t>.202</w:t>
      </w:r>
      <w:r w:rsidR="00234CA1" w:rsidRPr="005C163C">
        <w:rPr>
          <w:rFonts w:ascii="GHEA Grapalat" w:hAnsi="GHEA Grapalat" w:cs="Sylfaen"/>
          <w:color w:val="000000"/>
          <w:sz w:val="24"/>
          <w:szCs w:val="24"/>
          <w:lang w:val="hy-AM"/>
        </w:rPr>
        <w:t>3</w:t>
      </w:r>
      <w:r w:rsidR="00C11538" w:rsidRPr="005C163C">
        <w:rPr>
          <w:rFonts w:ascii="GHEA Grapalat" w:hAnsi="GHEA Grapalat" w:cs="Sylfaen"/>
          <w:color w:val="000000"/>
          <w:sz w:val="24"/>
          <w:szCs w:val="24"/>
          <w:lang w:val="hy-AM"/>
        </w:rPr>
        <w:t xml:space="preserve"> </w:t>
      </w:r>
      <w:r w:rsidRPr="005C163C">
        <w:rPr>
          <w:rFonts w:ascii="GHEA Grapalat" w:hAnsi="GHEA Grapalat" w:cs="Sylfaen"/>
          <w:sz w:val="24"/>
          <w:szCs w:val="24"/>
          <w:lang w:val="hy-AM"/>
        </w:rPr>
        <w:t xml:space="preserve">թվականի «Հայցադիմումի ընդունումը մերժելու մասին» որոշումը։ </w:t>
      </w:r>
    </w:p>
    <w:p w14:paraId="4814F775" w14:textId="77777777" w:rsidR="002B58D1" w:rsidRPr="005C163C" w:rsidRDefault="002B58D1" w:rsidP="005C163C">
      <w:pPr>
        <w:spacing w:after="0"/>
        <w:ind w:firstLine="539"/>
        <w:jc w:val="both"/>
        <w:rPr>
          <w:rFonts w:ascii="GHEA Grapalat" w:hAnsi="GHEA Grapalat" w:cs="Sylfaen"/>
          <w:color w:val="000000"/>
          <w:sz w:val="24"/>
          <w:szCs w:val="24"/>
          <w:lang w:val="hy-AM"/>
        </w:rPr>
      </w:pPr>
      <w:r w:rsidRPr="005C163C">
        <w:rPr>
          <w:rFonts w:ascii="GHEA Grapalat" w:hAnsi="GHEA Grapalat" w:cs="Sylfaen"/>
          <w:sz w:val="24"/>
          <w:szCs w:val="24"/>
          <w:lang w:val="hy-AM"/>
        </w:rPr>
        <w:t>2. Որոշումն օրինական ուժի մեջ է մտնում կայացման պահից, վերջնական է և բողոքարկման ենթակա չէ:</w:t>
      </w:r>
    </w:p>
    <w:p w14:paraId="67663159" w14:textId="77777777" w:rsidR="002B58D1" w:rsidRPr="005C163C" w:rsidRDefault="002B58D1" w:rsidP="005C163C">
      <w:pPr>
        <w:spacing w:after="0"/>
        <w:ind w:firstLine="539"/>
        <w:jc w:val="both"/>
        <w:rPr>
          <w:rFonts w:ascii="GHEA Grapalat" w:hAnsi="GHEA Grapalat" w:cs="Sylfaen"/>
          <w:color w:val="000000"/>
          <w:sz w:val="24"/>
          <w:szCs w:val="24"/>
          <w:lang w:val="de-DE"/>
        </w:rPr>
      </w:pPr>
    </w:p>
    <w:tbl>
      <w:tblPr>
        <w:tblW w:w="10709" w:type="dxa"/>
        <w:tblInd w:w="-522" w:type="dxa"/>
        <w:tblLook w:val="04A0" w:firstRow="1" w:lastRow="0" w:firstColumn="1" w:lastColumn="0" w:noHBand="0" w:noVBand="1"/>
      </w:tblPr>
      <w:tblGrid>
        <w:gridCol w:w="3870"/>
        <w:gridCol w:w="6839"/>
      </w:tblGrid>
      <w:tr w:rsidR="002B58D1" w:rsidRPr="005C163C" w14:paraId="3252F318" w14:textId="77777777" w:rsidTr="00DD4091">
        <w:trPr>
          <w:trHeight w:val="1706"/>
        </w:trPr>
        <w:tc>
          <w:tcPr>
            <w:tcW w:w="3870" w:type="dxa"/>
          </w:tcPr>
          <w:p w14:paraId="56801F1D" w14:textId="77777777" w:rsidR="002B58D1" w:rsidRPr="005C163C" w:rsidRDefault="002B58D1" w:rsidP="005C163C">
            <w:pPr>
              <w:tabs>
                <w:tab w:val="left" w:pos="7560"/>
                <w:tab w:val="left" w:pos="7920"/>
              </w:tabs>
              <w:spacing w:after="0"/>
              <w:rPr>
                <w:rFonts w:ascii="GHEA Grapalat" w:hAnsi="GHEA Grapalat"/>
                <w:spacing w:val="40"/>
                <w:sz w:val="24"/>
                <w:szCs w:val="24"/>
                <w:lang w:val="de-DE"/>
              </w:rPr>
            </w:pPr>
            <w:r w:rsidRPr="005C163C">
              <w:rPr>
                <w:rFonts w:ascii="GHEA Grapalat" w:hAnsi="GHEA Grapalat"/>
                <w:spacing w:val="40"/>
                <w:sz w:val="24"/>
                <w:szCs w:val="24"/>
                <w:lang w:val="hy-AM"/>
              </w:rPr>
              <w:t xml:space="preserve">     </w:t>
            </w:r>
            <w:r w:rsidRPr="005C163C">
              <w:rPr>
                <w:rFonts w:ascii="GHEA Grapalat" w:hAnsi="GHEA Grapalat"/>
                <w:spacing w:val="40"/>
                <w:sz w:val="24"/>
                <w:szCs w:val="24"/>
                <w:lang w:val="de-DE"/>
              </w:rPr>
              <w:t xml:space="preserve">                 </w:t>
            </w:r>
          </w:p>
          <w:p w14:paraId="0C367813" w14:textId="77777777" w:rsidR="002B58D1" w:rsidRPr="005C163C" w:rsidRDefault="002B58D1" w:rsidP="005C163C">
            <w:pPr>
              <w:tabs>
                <w:tab w:val="left" w:pos="7560"/>
                <w:tab w:val="left" w:pos="7920"/>
              </w:tabs>
              <w:spacing w:after="0"/>
              <w:rPr>
                <w:rFonts w:ascii="GHEA Grapalat" w:hAnsi="GHEA Grapalat"/>
                <w:spacing w:val="40"/>
                <w:sz w:val="24"/>
                <w:szCs w:val="24"/>
                <w:lang w:val="de-DE"/>
              </w:rPr>
            </w:pPr>
            <w:r w:rsidRPr="005C163C">
              <w:rPr>
                <w:rFonts w:ascii="GHEA Grapalat" w:hAnsi="GHEA Grapalat"/>
                <w:spacing w:val="40"/>
                <w:sz w:val="24"/>
                <w:szCs w:val="24"/>
                <w:lang w:val="de-DE"/>
              </w:rPr>
              <w:t xml:space="preserve">               </w:t>
            </w:r>
            <w:r w:rsidRPr="005C163C">
              <w:rPr>
                <w:rFonts w:ascii="GHEA Grapalat" w:hAnsi="GHEA Grapalat" w:cs="Sylfaen"/>
                <w:i/>
                <w:spacing w:val="40"/>
                <w:sz w:val="24"/>
                <w:szCs w:val="24"/>
                <w:lang w:val="hy-AM"/>
              </w:rPr>
              <w:t>Նախագահող</w:t>
            </w:r>
          </w:p>
          <w:p w14:paraId="20A930E5" w14:textId="77777777" w:rsidR="002B58D1" w:rsidRPr="005C163C" w:rsidRDefault="002B58D1" w:rsidP="005C163C">
            <w:pPr>
              <w:tabs>
                <w:tab w:val="left" w:pos="7560"/>
                <w:tab w:val="left" w:pos="7920"/>
              </w:tabs>
              <w:spacing w:after="0"/>
              <w:rPr>
                <w:rFonts w:ascii="GHEA Grapalat" w:hAnsi="GHEA Grapalat"/>
                <w:i/>
                <w:spacing w:val="40"/>
                <w:sz w:val="24"/>
                <w:szCs w:val="24"/>
                <w:lang w:val="hy-AM"/>
              </w:rPr>
            </w:pPr>
            <w:r w:rsidRPr="005C163C">
              <w:rPr>
                <w:rFonts w:ascii="GHEA Grapalat" w:hAnsi="GHEA Grapalat"/>
                <w:i/>
                <w:spacing w:val="40"/>
                <w:sz w:val="24"/>
                <w:szCs w:val="24"/>
                <w:lang w:val="hy-AM"/>
              </w:rPr>
              <w:t xml:space="preserve">                                                         </w:t>
            </w:r>
          </w:p>
          <w:p w14:paraId="15C57951" w14:textId="77777777" w:rsidR="002B58D1" w:rsidRPr="005C163C" w:rsidRDefault="002B58D1" w:rsidP="005C163C">
            <w:pPr>
              <w:tabs>
                <w:tab w:val="left" w:pos="7560"/>
                <w:tab w:val="left" w:pos="7920"/>
              </w:tabs>
              <w:spacing w:after="0"/>
              <w:rPr>
                <w:rFonts w:ascii="GHEA Grapalat" w:hAnsi="GHEA Grapalat"/>
                <w:spacing w:val="40"/>
                <w:sz w:val="24"/>
                <w:szCs w:val="24"/>
              </w:rPr>
            </w:pPr>
            <w:r w:rsidRPr="005C163C">
              <w:rPr>
                <w:rFonts w:ascii="GHEA Grapalat" w:hAnsi="GHEA Grapalat"/>
                <w:i/>
                <w:spacing w:val="40"/>
                <w:sz w:val="24"/>
                <w:szCs w:val="24"/>
                <w:lang w:val="de-DE"/>
              </w:rPr>
              <w:t xml:space="preserve">  </w:t>
            </w:r>
            <w:r w:rsidRPr="005C163C">
              <w:rPr>
                <w:rFonts w:ascii="GHEA Grapalat" w:hAnsi="GHEA Grapalat"/>
                <w:i/>
                <w:spacing w:val="40"/>
                <w:sz w:val="24"/>
                <w:szCs w:val="24"/>
                <w:lang w:val="hy-AM"/>
              </w:rPr>
              <w:t xml:space="preserve">           </w:t>
            </w:r>
            <w:r w:rsidRPr="005C163C">
              <w:rPr>
                <w:rFonts w:ascii="GHEA Grapalat" w:hAnsi="GHEA Grapalat"/>
                <w:i/>
                <w:spacing w:val="40"/>
                <w:sz w:val="24"/>
                <w:szCs w:val="24"/>
                <w:lang w:val="de-DE"/>
              </w:rPr>
              <w:t xml:space="preserve">  Զեկուցող</w:t>
            </w:r>
          </w:p>
        </w:tc>
        <w:tc>
          <w:tcPr>
            <w:tcW w:w="6839" w:type="dxa"/>
          </w:tcPr>
          <w:p w14:paraId="53CBCDC6" w14:textId="77777777" w:rsidR="002B58D1" w:rsidRPr="005C163C" w:rsidRDefault="002B58D1" w:rsidP="005C163C">
            <w:pPr>
              <w:tabs>
                <w:tab w:val="left" w:pos="7560"/>
                <w:tab w:val="left" w:pos="7920"/>
              </w:tabs>
              <w:spacing w:after="0"/>
              <w:rPr>
                <w:rFonts w:ascii="GHEA Grapalat" w:hAnsi="GHEA Grapalat" w:cs="Sylfaen"/>
                <w:b/>
                <w:i/>
                <w:sz w:val="24"/>
                <w:szCs w:val="24"/>
                <w:u w:val="single"/>
                <w:lang w:val="hy-AM"/>
              </w:rPr>
            </w:pPr>
          </w:p>
          <w:p w14:paraId="341BA1A2" w14:textId="54B139D5" w:rsidR="00234CA1" w:rsidRPr="005C163C" w:rsidRDefault="00234CA1" w:rsidP="005C163C">
            <w:pPr>
              <w:tabs>
                <w:tab w:val="left" w:pos="7560"/>
                <w:tab w:val="left" w:pos="7920"/>
              </w:tabs>
              <w:spacing w:after="0"/>
              <w:rPr>
                <w:rFonts w:ascii="GHEA Grapalat" w:hAnsi="GHEA Grapalat"/>
                <w:b/>
                <w:i/>
                <w:sz w:val="24"/>
                <w:szCs w:val="24"/>
                <w:u w:val="single"/>
                <w:lang w:val="hy-AM"/>
              </w:rPr>
            </w:pPr>
            <w:r w:rsidRPr="005C163C">
              <w:rPr>
                <w:rFonts w:ascii="GHEA Grapalat" w:hAnsi="GHEA Grapalat"/>
                <w:b/>
                <w:i/>
                <w:sz w:val="24"/>
                <w:szCs w:val="24"/>
                <w:u w:val="single"/>
                <w:lang w:val="hy-AM"/>
              </w:rPr>
              <w:t xml:space="preserve">                                                            </w:t>
            </w:r>
            <w:r w:rsidR="009066F8" w:rsidRPr="005C163C">
              <w:rPr>
                <w:rFonts w:ascii="GHEA Grapalat" w:hAnsi="GHEA Grapalat"/>
                <w:b/>
                <w:i/>
                <w:sz w:val="24"/>
                <w:szCs w:val="24"/>
                <w:u w:val="single"/>
                <w:lang w:val="hy-AM"/>
              </w:rPr>
              <w:t>Ա</w:t>
            </w:r>
            <w:r w:rsidRPr="005C163C">
              <w:rPr>
                <w:rFonts w:ascii="GHEA Grapalat" w:hAnsi="GHEA Grapalat"/>
                <w:b/>
                <w:i/>
                <w:sz w:val="24"/>
                <w:szCs w:val="24"/>
                <w:u w:val="single"/>
                <w:lang w:val="hy-AM"/>
              </w:rPr>
              <w:t xml:space="preserve">. </w:t>
            </w:r>
            <w:r w:rsidR="009066F8" w:rsidRPr="005C163C">
              <w:rPr>
                <w:rFonts w:ascii="GHEA Grapalat" w:hAnsi="GHEA Grapalat"/>
                <w:b/>
                <w:i/>
                <w:sz w:val="24"/>
                <w:szCs w:val="24"/>
                <w:u w:val="single"/>
                <w:lang w:val="hy-AM"/>
              </w:rPr>
              <w:t>ԹՈՎՄԱՍ</w:t>
            </w:r>
            <w:r w:rsidRPr="005C163C">
              <w:rPr>
                <w:rFonts w:ascii="GHEA Grapalat" w:hAnsi="GHEA Grapalat"/>
                <w:b/>
                <w:i/>
                <w:sz w:val="24"/>
                <w:szCs w:val="24"/>
                <w:u w:val="single"/>
                <w:lang w:val="hy-AM"/>
              </w:rPr>
              <w:t>ՅԱՆ</w:t>
            </w:r>
          </w:p>
          <w:p w14:paraId="69FDB4F1" w14:textId="77777777" w:rsidR="00234CA1" w:rsidRPr="005C163C" w:rsidRDefault="00234CA1" w:rsidP="005C163C">
            <w:pPr>
              <w:tabs>
                <w:tab w:val="left" w:pos="7560"/>
                <w:tab w:val="left" w:pos="7920"/>
              </w:tabs>
              <w:spacing w:after="0"/>
              <w:rPr>
                <w:rFonts w:ascii="GHEA Grapalat" w:hAnsi="GHEA Grapalat"/>
                <w:b/>
                <w:i/>
                <w:sz w:val="24"/>
                <w:szCs w:val="24"/>
                <w:u w:val="single"/>
                <w:lang w:val="hy-AM"/>
              </w:rPr>
            </w:pPr>
          </w:p>
          <w:p w14:paraId="664D842E" w14:textId="0051197C" w:rsidR="002B58D1" w:rsidRPr="005C163C" w:rsidRDefault="002B58D1" w:rsidP="005C163C">
            <w:pPr>
              <w:tabs>
                <w:tab w:val="left" w:pos="7560"/>
                <w:tab w:val="left" w:pos="7920"/>
              </w:tabs>
              <w:spacing w:after="0"/>
              <w:rPr>
                <w:rFonts w:ascii="GHEA Grapalat" w:hAnsi="GHEA Grapalat"/>
                <w:b/>
                <w:i/>
                <w:sz w:val="24"/>
                <w:szCs w:val="24"/>
                <w:u w:val="single"/>
                <w:lang w:val="hy-AM"/>
              </w:rPr>
            </w:pPr>
            <w:r w:rsidRPr="005C163C">
              <w:rPr>
                <w:rFonts w:ascii="GHEA Grapalat" w:hAnsi="GHEA Grapalat"/>
                <w:b/>
                <w:i/>
                <w:sz w:val="24"/>
                <w:szCs w:val="24"/>
                <w:u w:val="single"/>
                <w:lang w:val="hy-AM"/>
              </w:rPr>
              <w:t xml:space="preserve">                                                            Լ. ՀԱԿՈԲՅԱՆ</w:t>
            </w:r>
          </w:p>
          <w:p w14:paraId="424B63A1" w14:textId="77777777" w:rsidR="00234CA1" w:rsidRPr="005C163C" w:rsidRDefault="00234CA1" w:rsidP="005C163C">
            <w:pPr>
              <w:tabs>
                <w:tab w:val="left" w:pos="7560"/>
                <w:tab w:val="left" w:pos="7920"/>
              </w:tabs>
              <w:spacing w:after="0"/>
              <w:rPr>
                <w:rFonts w:ascii="GHEA Grapalat" w:hAnsi="GHEA Grapalat"/>
                <w:b/>
                <w:i/>
                <w:sz w:val="24"/>
                <w:szCs w:val="24"/>
                <w:u w:val="single"/>
                <w:lang w:val="hy-AM"/>
              </w:rPr>
            </w:pPr>
          </w:p>
          <w:p w14:paraId="0ACDA8B8" w14:textId="1C70EC26" w:rsidR="00234CA1" w:rsidRPr="005C163C" w:rsidRDefault="00234CA1" w:rsidP="005C163C">
            <w:pPr>
              <w:tabs>
                <w:tab w:val="left" w:pos="7560"/>
                <w:tab w:val="left" w:pos="7920"/>
              </w:tabs>
              <w:spacing w:after="0"/>
              <w:rPr>
                <w:rFonts w:ascii="GHEA Grapalat" w:hAnsi="GHEA Grapalat"/>
                <w:b/>
                <w:i/>
                <w:sz w:val="24"/>
                <w:szCs w:val="24"/>
                <w:u w:val="single"/>
                <w:lang w:val="hy-AM"/>
              </w:rPr>
            </w:pPr>
            <w:r w:rsidRPr="005C163C">
              <w:rPr>
                <w:rFonts w:ascii="GHEA Grapalat" w:hAnsi="GHEA Grapalat"/>
                <w:b/>
                <w:i/>
                <w:sz w:val="24"/>
                <w:szCs w:val="24"/>
                <w:u w:val="single"/>
                <w:lang w:val="hy-AM"/>
              </w:rPr>
              <w:t xml:space="preserve">                                                            </w:t>
            </w:r>
            <w:r w:rsidR="007E3631" w:rsidRPr="005C163C">
              <w:rPr>
                <w:rFonts w:ascii="GHEA Grapalat" w:hAnsi="GHEA Grapalat"/>
                <w:b/>
                <w:i/>
                <w:sz w:val="24"/>
                <w:szCs w:val="24"/>
                <w:u w:val="single"/>
                <w:lang w:val="hy-AM"/>
              </w:rPr>
              <w:t>Ք</w:t>
            </w:r>
            <w:r w:rsidRPr="005C163C">
              <w:rPr>
                <w:rFonts w:ascii="Cambria Math" w:hAnsi="Cambria Math" w:cs="Cambria Math"/>
                <w:b/>
                <w:i/>
                <w:sz w:val="24"/>
                <w:szCs w:val="24"/>
                <w:u w:val="single"/>
                <w:lang w:val="hy-AM"/>
              </w:rPr>
              <w:t>․</w:t>
            </w:r>
            <w:r w:rsidRPr="005C163C">
              <w:rPr>
                <w:rFonts w:ascii="GHEA Grapalat" w:hAnsi="GHEA Grapalat"/>
                <w:b/>
                <w:i/>
                <w:sz w:val="24"/>
                <w:szCs w:val="24"/>
                <w:u w:val="single"/>
                <w:lang w:val="hy-AM"/>
              </w:rPr>
              <w:t xml:space="preserve"> Մ</w:t>
            </w:r>
            <w:r w:rsidR="007E3631" w:rsidRPr="005C163C">
              <w:rPr>
                <w:rFonts w:ascii="GHEA Grapalat" w:hAnsi="GHEA Grapalat"/>
                <w:b/>
                <w:i/>
                <w:sz w:val="24"/>
                <w:szCs w:val="24"/>
                <w:u w:val="single"/>
                <w:lang w:val="hy-AM"/>
              </w:rPr>
              <w:t>ԿՈ</w:t>
            </w:r>
            <w:r w:rsidRPr="005C163C">
              <w:rPr>
                <w:rFonts w:ascii="GHEA Grapalat" w:hAnsi="GHEA Grapalat"/>
                <w:b/>
                <w:i/>
                <w:sz w:val="24"/>
                <w:szCs w:val="24"/>
                <w:u w:val="single"/>
                <w:lang w:val="hy-AM"/>
              </w:rPr>
              <w:t>ՅԱՆ</w:t>
            </w:r>
          </w:p>
          <w:p w14:paraId="46D4BF96" w14:textId="77777777" w:rsidR="002B58D1" w:rsidRPr="005C163C" w:rsidRDefault="002B58D1" w:rsidP="005C163C">
            <w:pPr>
              <w:tabs>
                <w:tab w:val="left" w:pos="7560"/>
                <w:tab w:val="left" w:pos="7920"/>
              </w:tabs>
              <w:spacing w:after="0"/>
              <w:rPr>
                <w:rFonts w:ascii="GHEA Grapalat" w:hAnsi="GHEA Grapalat"/>
                <w:b/>
                <w:i/>
                <w:sz w:val="24"/>
                <w:szCs w:val="24"/>
                <w:u w:val="single"/>
                <w:lang w:val="hy-AM"/>
              </w:rPr>
            </w:pPr>
          </w:p>
          <w:p w14:paraId="7002B126" w14:textId="79D879DF" w:rsidR="002B58D1" w:rsidRPr="005C163C" w:rsidRDefault="002B58D1" w:rsidP="005C163C">
            <w:pPr>
              <w:tabs>
                <w:tab w:val="left" w:pos="7560"/>
                <w:tab w:val="left" w:pos="7920"/>
              </w:tabs>
              <w:spacing w:after="0"/>
              <w:rPr>
                <w:rFonts w:ascii="GHEA Grapalat" w:hAnsi="GHEA Grapalat"/>
                <w:b/>
                <w:i/>
                <w:sz w:val="24"/>
                <w:szCs w:val="24"/>
                <w:u w:val="single"/>
                <w:lang w:val="hy-AM"/>
              </w:rPr>
            </w:pPr>
            <w:r w:rsidRPr="005C163C">
              <w:rPr>
                <w:rFonts w:ascii="GHEA Grapalat" w:hAnsi="GHEA Grapalat"/>
                <w:b/>
                <w:i/>
                <w:sz w:val="24"/>
                <w:szCs w:val="24"/>
                <w:u w:val="single"/>
                <w:lang w:val="hy-AM"/>
              </w:rPr>
              <w:t xml:space="preserve">                                                </w:t>
            </w:r>
          </w:p>
        </w:tc>
      </w:tr>
    </w:tbl>
    <w:p w14:paraId="13CF0888" w14:textId="08FE0317" w:rsidR="007E3631" w:rsidRPr="005C163C" w:rsidRDefault="007E3631" w:rsidP="005C163C">
      <w:pPr>
        <w:rPr>
          <w:rFonts w:ascii="GHEA Grapalat" w:hAnsi="GHEA Grapalat"/>
          <w:sz w:val="24"/>
          <w:szCs w:val="24"/>
        </w:rPr>
      </w:pPr>
    </w:p>
    <w:p w14:paraId="32532A84" w14:textId="77777777" w:rsidR="007E3631" w:rsidRPr="005C163C" w:rsidRDefault="007E3631" w:rsidP="005C163C">
      <w:pPr>
        <w:rPr>
          <w:rFonts w:ascii="GHEA Grapalat" w:hAnsi="GHEA Grapalat"/>
          <w:sz w:val="24"/>
          <w:szCs w:val="24"/>
          <w:lang w:val="hy-AM"/>
        </w:rPr>
      </w:pPr>
      <w:r w:rsidRPr="005C163C">
        <w:rPr>
          <w:rFonts w:ascii="Calibri" w:hAnsi="Calibri" w:cs="Calibri"/>
          <w:sz w:val="24"/>
          <w:szCs w:val="24"/>
          <w:lang w:val="hy-AM"/>
        </w:rPr>
        <w:t> </w:t>
      </w:r>
    </w:p>
    <w:p w14:paraId="6E057AD4" w14:textId="77777777" w:rsidR="002B58D1" w:rsidRPr="005C163C" w:rsidRDefault="002B58D1" w:rsidP="005C163C">
      <w:pPr>
        <w:rPr>
          <w:rFonts w:ascii="GHEA Grapalat" w:hAnsi="GHEA Grapalat"/>
          <w:sz w:val="24"/>
          <w:szCs w:val="24"/>
          <w:lang w:val="hy-AM"/>
        </w:rPr>
      </w:pPr>
    </w:p>
    <w:p w14:paraId="6345F666" w14:textId="77777777" w:rsidR="002B58D1" w:rsidRPr="005C163C" w:rsidRDefault="002B58D1" w:rsidP="005C163C">
      <w:pPr>
        <w:spacing w:after="0"/>
        <w:ind w:firstLine="539"/>
        <w:jc w:val="both"/>
        <w:rPr>
          <w:rFonts w:ascii="GHEA Grapalat" w:hAnsi="GHEA Grapalat" w:cs="Sylfaen"/>
          <w:color w:val="000000"/>
          <w:sz w:val="24"/>
          <w:szCs w:val="24"/>
          <w:lang w:val="de-DE"/>
        </w:rPr>
      </w:pPr>
    </w:p>
    <w:p w14:paraId="0E0A89BD" w14:textId="77777777" w:rsidR="002B58D1" w:rsidRPr="005C163C" w:rsidRDefault="002B58D1" w:rsidP="005C163C">
      <w:pPr>
        <w:rPr>
          <w:rFonts w:ascii="GHEA Grapalat" w:hAnsi="GHEA Grapalat"/>
          <w:sz w:val="24"/>
          <w:szCs w:val="24"/>
          <w:lang w:val="hy-AM"/>
        </w:rPr>
      </w:pPr>
    </w:p>
    <w:p w14:paraId="287DCB8C" w14:textId="77777777" w:rsidR="00751482" w:rsidRPr="005C163C" w:rsidRDefault="00751482" w:rsidP="005C163C">
      <w:pPr>
        <w:rPr>
          <w:rFonts w:ascii="GHEA Grapalat" w:hAnsi="GHEA Grapalat"/>
          <w:sz w:val="24"/>
          <w:szCs w:val="24"/>
          <w:lang w:val="hy-AM"/>
        </w:rPr>
      </w:pPr>
    </w:p>
    <w:sectPr w:rsidR="00751482" w:rsidRPr="005C163C" w:rsidSect="00115DC7">
      <w:headerReference w:type="default" r:id="rId8"/>
      <w:pgSz w:w="11906" w:h="16838"/>
      <w:pgMar w:top="567" w:right="84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C7399" w14:textId="77777777" w:rsidR="00474941" w:rsidRDefault="00474941">
      <w:pPr>
        <w:spacing w:after="0" w:line="240" w:lineRule="auto"/>
      </w:pPr>
      <w:r>
        <w:separator/>
      </w:r>
    </w:p>
  </w:endnote>
  <w:endnote w:type="continuationSeparator" w:id="0">
    <w:p w14:paraId="03B3C6AC" w14:textId="77777777" w:rsidR="00474941" w:rsidRDefault="0047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70402" w14:textId="77777777" w:rsidR="00474941" w:rsidRDefault="00474941">
      <w:pPr>
        <w:spacing w:after="0" w:line="240" w:lineRule="auto"/>
      </w:pPr>
      <w:r>
        <w:separator/>
      </w:r>
    </w:p>
  </w:footnote>
  <w:footnote w:type="continuationSeparator" w:id="0">
    <w:p w14:paraId="77206EB6" w14:textId="77777777" w:rsidR="00474941" w:rsidRDefault="0047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360"/>
      <w:docPartObj>
        <w:docPartGallery w:val="Page Numbers (Top of Page)"/>
        <w:docPartUnique/>
      </w:docPartObj>
    </w:sdtPr>
    <w:sdtEndPr/>
    <w:sdtContent>
      <w:p w14:paraId="4F00A000" w14:textId="77777777" w:rsidR="008D13F5" w:rsidRDefault="0046259B">
        <w:pPr>
          <w:pStyle w:val="Header"/>
          <w:jc w:val="right"/>
        </w:pPr>
        <w:r>
          <w:fldChar w:fldCharType="begin"/>
        </w:r>
        <w:r>
          <w:instrText xml:space="preserve"> PAGE   \* MERGEFORMAT </w:instrText>
        </w:r>
        <w:r>
          <w:fldChar w:fldCharType="separate"/>
        </w:r>
        <w: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E44A7"/>
    <w:multiLevelType w:val="hybridMultilevel"/>
    <w:tmpl w:val="04C40C5A"/>
    <w:lvl w:ilvl="0" w:tplc="063440BE">
      <w:numFmt w:val="bullet"/>
      <w:lvlText w:val="-"/>
      <w:lvlJc w:val="left"/>
      <w:pPr>
        <w:ind w:left="786" w:hanging="360"/>
      </w:pPr>
      <w:rPr>
        <w:rFonts w:ascii="GHEA Grapalat" w:eastAsiaTheme="minorHAnsi" w:hAnsi="GHEA Grapala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DA501A3"/>
    <w:multiLevelType w:val="hybridMultilevel"/>
    <w:tmpl w:val="BE7ADA4A"/>
    <w:lvl w:ilvl="0" w:tplc="538A48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F1"/>
    <w:rsid w:val="00000A14"/>
    <w:rsid w:val="00002D23"/>
    <w:rsid w:val="0000345C"/>
    <w:rsid w:val="0002085B"/>
    <w:rsid w:val="00023645"/>
    <w:rsid w:val="00026018"/>
    <w:rsid w:val="00031806"/>
    <w:rsid w:val="00040833"/>
    <w:rsid w:val="000437C4"/>
    <w:rsid w:val="00044345"/>
    <w:rsid w:val="000461FA"/>
    <w:rsid w:val="0005111D"/>
    <w:rsid w:val="00051EEC"/>
    <w:rsid w:val="000523DB"/>
    <w:rsid w:val="000526BF"/>
    <w:rsid w:val="000555CA"/>
    <w:rsid w:val="000756E8"/>
    <w:rsid w:val="000837E9"/>
    <w:rsid w:val="00090323"/>
    <w:rsid w:val="00090EA0"/>
    <w:rsid w:val="00093E98"/>
    <w:rsid w:val="000954A9"/>
    <w:rsid w:val="00097356"/>
    <w:rsid w:val="000A7C60"/>
    <w:rsid w:val="000B4A04"/>
    <w:rsid w:val="000C1506"/>
    <w:rsid w:val="000D25ED"/>
    <w:rsid w:val="000E684E"/>
    <w:rsid w:val="000E78CD"/>
    <w:rsid w:val="001016E3"/>
    <w:rsid w:val="00102E7B"/>
    <w:rsid w:val="001059C6"/>
    <w:rsid w:val="00115DC7"/>
    <w:rsid w:val="00117351"/>
    <w:rsid w:val="00121EA3"/>
    <w:rsid w:val="00122C12"/>
    <w:rsid w:val="00123D94"/>
    <w:rsid w:val="00125703"/>
    <w:rsid w:val="001262D7"/>
    <w:rsid w:val="00131BD8"/>
    <w:rsid w:val="001336B0"/>
    <w:rsid w:val="001362BD"/>
    <w:rsid w:val="001371C1"/>
    <w:rsid w:val="00141B9F"/>
    <w:rsid w:val="0014358A"/>
    <w:rsid w:val="00143766"/>
    <w:rsid w:val="00143CF5"/>
    <w:rsid w:val="00143FC0"/>
    <w:rsid w:val="001465B6"/>
    <w:rsid w:val="00161C33"/>
    <w:rsid w:val="00163F84"/>
    <w:rsid w:val="00165B47"/>
    <w:rsid w:val="0017797A"/>
    <w:rsid w:val="00183DA6"/>
    <w:rsid w:val="00187566"/>
    <w:rsid w:val="001940B5"/>
    <w:rsid w:val="001A0D65"/>
    <w:rsid w:val="001A157B"/>
    <w:rsid w:val="001B015B"/>
    <w:rsid w:val="001B6EC8"/>
    <w:rsid w:val="001C3C25"/>
    <w:rsid w:val="001D2235"/>
    <w:rsid w:val="001D43CA"/>
    <w:rsid w:val="001E023B"/>
    <w:rsid w:val="001E5D50"/>
    <w:rsid w:val="001E7B67"/>
    <w:rsid w:val="00210399"/>
    <w:rsid w:val="002110EE"/>
    <w:rsid w:val="00215C0D"/>
    <w:rsid w:val="00223CFF"/>
    <w:rsid w:val="002241B1"/>
    <w:rsid w:val="00225079"/>
    <w:rsid w:val="0022511E"/>
    <w:rsid w:val="0023000B"/>
    <w:rsid w:val="00234CA1"/>
    <w:rsid w:val="00247FDC"/>
    <w:rsid w:val="0025401A"/>
    <w:rsid w:val="00255A9B"/>
    <w:rsid w:val="002576E1"/>
    <w:rsid w:val="002613F1"/>
    <w:rsid w:val="00261D5A"/>
    <w:rsid w:val="00267AF3"/>
    <w:rsid w:val="00285378"/>
    <w:rsid w:val="00290EBA"/>
    <w:rsid w:val="002944C3"/>
    <w:rsid w:val="00296A97"/>
    <w:rsid w:val="002A13F6"/>
    <w:rsid w:val="002B09BD"/>
    <w:rsid w:val="002B2A90"/>
    <w:rsid w:val="002B58D1"/>
    <w:rsid w:val="002C0803"/>
    <w:rsid w:val="002C126F"/>
    <w:rsid w:val="002D2B24"/>
    <w:rsid w:val="002E46F1"/>
    <w:rsid w:val="002E607E"/>
    <w:rsid w:val="00302CFA"/>
    <w:rsid w:val="00302F45"/>
    <w:rsid w:val="00303ECE"/>
    <w:rsid w:val="0030497F"/>
    <w:rsid w:val="00313D46"/>
    <w:rsid w:val="00314011"/>
    <w:rsid w:val="00327F1A"/>
    <w:rsid w:val="00331A53"/>
    <w:rsid w:val="00347750"/>
    <w:rsid w:val="00351B04"/>
    <w:rsid w:val="00352AEF"/>
    <w:rsid w:val="00364B5C"/>
    <w:rsid w:val="00365962"/>
    <w:rsid w:val="00370BEB"/>
    <w:rsid w:val="00372F61"/>
    <w:rsid w:val="00376569"/>
    <w:rsid w:val="003828F4"/>
    <w:rsid w:val="00384072"/>
    <w:rsid w:val="00396B83"/>
    <w:rsid w:val="003A5BFA"/>
    <w:rsid w:val="003C0080"/>
    <w:rsid w:val="003C0F7D"/>
    <w:rsid w:val="003C6530"/>
    <w:rsid w:val="003D1852"/>
    <w:rsid w:val="003D46DF"/>
    <w:rsid w:val="003D48E9"/>
    <w:rsid w:val="003D5E19"/>
    <w:rsid w:val="003D5EDF"/>
    <w:rsid w:val="003D6478"/>
    <w:rsid w:val="003D74A8"/>
    <w:rsid w:val="003E33ED"/>
    <w:rsid w:val="003E4960"/>
    <w:rsid w:val="003F5628"/>
    <w:rsid w:val="003F6F2E"/>
    <w:rsid w:val="003F7E35"/>
    <w:rsid w:val="004015D0"/>
    <w:rsid w:val="00401656"/>
    <w:rsid w:val="004026E4"/>
    <w:rsid w:val="004057C3"/>
    <w:rsid w:val="004167C5"/>
    <w:rsid w:val="00422A06"/>
    <w:rsid w:val="00424500"/>
    <w:rsid w:val="00425D67"/>
    <w:rsid w:val="00434C69"/>
    <w:rsid w:val="00437B9D"/>
    <w:rsid w:val="00442F73"/>
    <w:rsid w:val="0044635B"/>
    <w:rsid w:val="0045040F"/>
    <w:rsid w:val="0046259B"/>
    <w:rsid w:val="004672E9"/>
    <w:rsid w:val="00467AD5"/>
    <w:rsid w:val="004725E4"/>
    <w:rsid w:val="00474941"/>
    <w:rsid w:val="0047532E"/>
    <w:rsid w:val="00484BDF"/>
    <w:rsid w:val="00484CB4"/>
    <w:rsid w:val="004A0D14"/>
    <w:rsid w:val="004A1DC8"/>
    <w:rsid w:val="004A2E4A"/>
    <w:rsid w:val="004A524C"/>
    <w:rsid w:val="004B4FED"/>
    <w:rsid w:val="004B7251"/>
    <w:rsid w:val="004B7B14"/>
    <w:rsid w:val="004C5549"/>
    <w:rsid w:val="004D7469"/>
    <w:rsid w:val="004E514B"/>
    <w:rsid w:val="004F20BD"/>
    <w:rsid w:val="004F3188"/>
    <w:rsid w:val="005017AF"/>
    <w:rsid w:val="00514495"/>
    <w:rsid w:val="00526D38"/>
    <w:rsid w:val="005403FC"/>
    <w:rsid w:val="00551454"/>
    <w:rsid w:val="0056241E"/>
    <w:rsid w:val="00562948"/>
    <w:rsid w:val="00570D3E"/>
    <w:rsid w:val="005717F2"/>
    <w:rsid w:val="00575332"/>
    <w:rsid w:val="005770BE"/>
    <w:rsid w:val="00581461"/>
    <w:rsid w:val="005828FC"/>
    <w:rsid w:val="00591F73"/>
    <w:rsid w:val="005A010B"/>
    <w:rsid w:val="005A0711"/>
    <w:rsid w:val="005A2672"/>
    <w:rsid w:val="005B15FA"/>
    <w:rsid w:val="005B438B"/>
    <w:rsid w:val="005C163C"/>
    <w:rsid w:val="005D75C5"/>
    <w:rsid w:val="005E4B87"/>
    <w:rsid w:val="005E4FA8"/>
    <w:rsid w:val="005F13CA"/>
    <w:rsid w:val="005F32A5"/>
    <w:rsid w:val="005F7A74"/>
    <w:rsid w:val="0060163C"/>
    <w:rsid w:val="00605268"/>
    <w:rsid w:val="00606833"/>
    <w:rsid w:val="00607142"/>
    <w:rsid w:val="00607B5C"/>
    <w:rsid w:val="00613E98"/>
    <w:rsid w:val="00625F2B"/>
    <w:rsid w:val="00626C08"/>
    <w:rsid w:val="00630C7A"/>
    <w:rsid w:val="00630FE1"/>
    <w:rsid w:val="006324A9"/>
    <w:rsid w:val="00635FE1"/>
    <w:rsid w:val="006416D1"/>
    <w:rsid w:val="00642042"/>
    <w:rsid w:val="006636AD"/>
    <w:rsid w:val="00672549"/>
    <w:rsid w:val="00674AB7"/>
    <w:rsid w:val="006766E8"/>
    <w:rsid w:val="00677D55"/>
    <w:rsid w:val="006809DB"/>
    <w:rsid w:val="00680F09"/>
    <w:rsid w:val="006876BC"/>
    <w:rsid w:val="00687E3B"/>
    <w:rsid w:val="00691E2B"/>
    <w:rsid w:val="00694EA5"/>
    <w:rsid w:val="00695440"/>
    <w:rsid w:val="00695FF4"/>
    <w:rsid w:val="006A0191"/>
    <w:rsid w:val="006A5482"/>
    <w:rsid w:val="006A75CB"/>
    <w:rsid w:val="006B2BD9"/>
    <w:rsid w:val="006B462E"/>
    <w:rsid w:val="006B7414"/>
    <w:rsid w:val="006C2245"/>
    <w:rsid w:val="006C233A"/>
    <w:rsid w:val="006D50D5"/>
    <w:rsid w:val="006E54C0"/>
    <w:rsid w:val="006F3C27"/>
    <w:rsid w:val="00701684"/>
    <w:rsid w:val="0070568B"/>
    <w:rsid w:val="00705C9E"/>
    <w:rsid w:val="00707F3E"/>
    <w:rsid w:val="00710DCA"/>
    <w:rsid w:val="007136C3"/>
    <w:rsid w:val="00713E25"/>
    <w:rsid w:val="007152E6"/>
    <w:rsid w:val="007157D8"/>
    <w:rsid w:val="00716A46"/>
    <w:rsid w:val="007204AE"/>
    <w:rsid w:val="00725942"/>
    <w:rsid w:val="00732C50"/>
    <w:rsid w:val="00735541"/>
    <w:rsid w:val="007427BD"/>
    <w:rsid w:val="007436A0"/>
    <w:rsid w:val="007471B1"/>
    <w:rsid w:val="00750D00"/>
    <w:rsid w:val="00750D5B"/>
    <w:rsid w:val="00751482"/>
    <w:rsid w:val="00752124"/>
    <w:rsid w:val="007522D1"/>
    <w:rsid w:val="00763220"/>
    <w:rsid w:val="00765D7F"/>
    <w:rsid w:val="0076681E"/>
    <w:rsid w:val="0077288D"/>
    <w:rsid w:val="00781427"/>
    <w:rsid w:val="00783151"/>
    <w:rsid w:val="00783282"/>
    <w:rsid w:val="00787552"/>
    <w:rsid w:val="007B492A"/>
    <w:rsid w:val="007B7351"/>
    <w:rsid w:val="007C36DC"/>
    <w:rsid w:val="007C4939"/>
    <w:rsid w:val="007C4DE8"/>
    <w:rsid w:val="007C72DE"/>
    <w:rsid w:val="007C7625"/>
    <w:rsid w:val="007D12D1"/>
    <w:rsid w:val="007D5128"/>
    <w:rsid w:val="007D611F"/>
    <w:rsid w:val="007E10AD"/>
    <w:rsid w:val="007E2A66"/>
    <w:rsid w:val="007E3631"/>
    <w:rsid w:val="007E6090"/>
    <w:rsid w:val="007E6D2A"/>
    <w:rsid w:val="007F2B44"/>
    <w:rsid w:val="007F4683"/>
    <w:rsid w:val="00800CEC"/>
    <w:rsid w:val="008024BB"/>
    <w:rsid w:val="008166E4"/>
    <w:rsid w:val="00823803"/>
    <w:rsid w:val="00824AF5"/>
    <w:rsid w:val="00840D72"/>
    <w:rsid w:val="008446AD"/>
    <w:rsid w:val="00844B35"/>
    <w:rsid w:val="0085526D"/>
    <w:rsid w:val="00860578"/>
    <w:rsid w:val="0086597D"/>
    <w:rsid w:val="008673DA"/>
    <w:rsid w:val="008677D4"/>
    <w:rsid w:val="00867E83"/>
    <w:rsid w:val="00870B33"/>
    <w:rsid w:val="008710D5"/>
    <w:rsid w:val="0087505B"/>
    <w:rsid w:val="008760D2"/>
    <w:rsid w:val="00877978"/>
    <w:rsid w:val="008864F9"/>
    <w:rsid w:val="00894783"/>
    <w:rsid w:val="00896B91"/>
    <w:rsid w:val="008A0859"/>
    <w:rsid w:val="008A14C9"/>
    <w:rsid w:val="008A5162"/>
    <w:rsid w:val="008B2EB6"/>
    <w:rsid w:val="008B4726"/>
    <w:rsid w:val="008B54CF"/>
    <w:rsid w:val="008B56F2"/>
    <w:rsid w:val="008B6D4F"/>
    <w:rsid w:val="008C3742"/>
    <w:rsid w:val="008C520A"/>
    <w:rsid w:val="008C52A9"/>
    <w:rsid w:val="008D13F5"/>
    <w:rsid w:val="008D2CCC"/>
    <w:rsid w:val="008E1A74"/>
    <w:rsid w:val="008F038C"/>
    <w:rsid w:val="008F357D"/>
    <w:rsid w:val="008F4F18"/>
    <w:rsid w:val="00901CF0"/>
    <w:rsid w:val="009039E9"/>
    <w:rsid w:val="009052F0"/>
    <w:rsid w:val="009066F8"/>
    <w:rsid w:val="00911D70"/>
    <w:rsid w:val="009146A8"/>
    <w:rsid w:val="00916658"/>
    <w:rsid w:val="00916C4A"/>
    <w:rsid w:val="009202C0"/>
    <w:rsid w:val="0092083E"/>
    <w:rsid w:val="00922FA3"/>
    <w:rsid w:val="009342F3"/>
    <w:rsid w:val="00937F1A"/>
    <w:rsid w:val="009428F9"/>
    <w:rsid w:val="00956773"/>
    <w:rsid w:val="00964329"/>
    <w:rsid w:val="00973353"/>
    <w:rsid w:val="00974E67"/>
    <w:rsid w:val="009804B0"/>
    <w:rsid w:val="00985343"/>
    <w:rsid w:val="00987AD5"/>
    <w:rsid w:val="009A58C9"/>
    <w:rsid w:val="009B18E9"/>
    <w:rsid w:val="009B1CC2"/>
    <w:rsid w:val="009B3301"/>
    <w:rsid w:val="009B5695"/>
    <w:rsid w:val="009C16BE"/>
    <w:rsid w:val="009C4D50"/>
    <w:rsid w:val="009D7D4C"/>
    <w:rsid w:val="009E0A24"/>
    <w:rsid w:val="009E133D"/>
    <w:rsid w:val="009F58A9"/>
    <w:rsid w:val="009F60AF"/>
    <w:rsid w:val="009F73D3"/>
    <w:rsid w:val="009F73EE"/>
    <w:rsid w:val="00A153ED"/>
    <w:rsid w:val="00A16F72"/>
    <w:rsid w:val="00A3631D"/>
    <w:rsid w:val="00A44A9F"/>
    <w:rsid w:val="00A4683B"/>
    <w:rsid w:val="00A46A29"/>
    <w:rsid w:val="00A75179"/>
    <w:rsid w:val="00A75513"/>
    <w:rsid w:val="00A8138D"/>
    <w:rsid w:val="00A83BBF"/>
    <w:rsid w:val="00A8477C"/>
    <w:rsid w:val="00A9121C"/>
    <w:rsid w:val="00A954D8"/>
    <w:rsid w:val="00AA0CAF"/>
    <w:rsid w:val="00AA0F78"/>
    <w:rsid w:val="00AA25DA"/>
    <w:rsid w:val="00AA463F"/>
    <w:rsid w:val="00AB5208"/>
    <w:rsid w:val="00AC018E"/>
    <w:rsid w:val="00AD2288"/>
    <w:rsid w:val="00AE4787"/>
    <w:rsid w:val="00AF4753"/>
    <w:rsid w:val="00B00121"/>
    <w:rsid w:val="00B002E4"/>
    <w:rsid w:val="00B02D84"/>
    <w:rsid w:val="00B05D0D"/>
    <w:rsid w:val="00B12A9D"/>
    <w:rsid w:val="00B138F0"/>
    <w:rsid w:val="00B23EEA"/>
    <w:rsid w:val="00B249B5"/>
    <w:rsid w:val="00B250C7"/>
    <w:rsid w:val="00B36413"/>
    <w:rsid w:val="00B4466B"/>
    <w:rsid w:val="00B4605A"/>
    <w:rsid w:val="00B478EB"/>
    <w:rsid w:val="00B52564"/>
    <w:rsid w:val="00B5444A"/>
    <w:rsid w:val="00B60911"/>
    <w:rsid w:val="00B6286D"/>
    <w:rsid w:val="00B74B22"/>
    <w:rsid w:val="00B76C00"/>
    <w:rsid w:val="00B800B2"/>
    <w:rsid w:val="00B84845"/>
    <w:rsid w:val="00B87995"/>
    <w:rsid w:val="00B94984"/>
    <w:rsid w:val="00B9522B"/>
    <w:rsid w:val="00BA0FD3"/>
    <w:rsid w:val="00BA662D"/>
    <w:rsid w:val="00BB0551"/>
    <w:rsid w:val="00BB07F4"/>
    <w:rsid w:val="00BB1F6E"/>
    <w:rsid w:val="00BC3627"/>
    <w:rsid w:val="00BF0FA9"/>
    <w:rsid w:val="00BF124F"/>
    <w:rsid w:val="00BF1DD7"/>
    <w:rsid w:val="00BF2212"/>
    <w:rsid w:val="00BF4EF0"/>
    <w:rsid w:val="00C013D0"/>
    <w:rsid w:val="00C11538"/>
    <w:rsid w:val="00C1308C"/>
    <w:rsid w:val="00C178E5"/>
    <w:rsid w:val="00C21555"/>
    <w:rsid w:val="00C249D1"/>
    <w:rsid w:val="00C26D1B"/>
    <w:rsid w:val="00C31190"/>
    <w:rsid w:val="00C320B5"/>
    <w:rsid w:val="00C3234F"/>
    <w:rsid w:val="00C361E7"/>
    <w:rsid w:val="00C3746B"/>
    <w:rsid w:val="00C415AD"/>
    <w:rsid w:val="00C50D59"/>
    <w:rsid w:val="00C54A91"/>
    <w:rsid w:val="00C55F0A"/>
    <w:rsid w:val="00C57ED6"/>
    <w:rsid w:val="00C61B59"/>
    <w:rsid w:val="00C72EC7"/>
    <w:rsid w:val="00C82EB3"/>
    <w:rsid w:val="00C8315F"/>
    <w:rsid w:val="00C85CEC"/>
    <w:rsid w:val="00C91535"/>
    <w:rsid w:val="00C9409B"/>
    <w:rsid w:val="00C96879"/>
    <w:rsid w:val="00CA1DD9"/>
    <w:rsid w:val="00CA47DF"/>
    <w:rsid w:val="00CC03F0"/>
    <w:rsid w:val="00CD4C38"/>
    <w:rsid w:val="00CD7BFF"/>
    <w:rsid w:val="00CE223A"/>
    <w:rsid w:val="00CE2AEB"/>
    <w:rsid w:val="00CE4356"/>
    <w:rsid w:val="00CE486F"/>
    <w:rsid w:val="00CE4EE9"/>
    <w:rsid w:val="00CE6237"/>
    <w:rsid w:val="00D00B6B"/>
    <w:rsid w:val="00D037C7"/>
    <w:rsid w:val="00D03DC1"/>
    <w:rsid w:val="00D06540"/>
    <w:rsid w:val="00D0772E"/>
    <w:rsid w:val="00D077DB"/>
    <w:rsid w:val="00D11F2A"/>
    <w:rsid w:val="00D14571"/>
    <w:rsid w:val="00D223F4"/>
    <w:rsid w:val="00D277E1"/>
    <w:rsid w:val="00D43C4C"/>
    <w:rsid w:val="00D442F4"/>
    <w:rsid w:val="00D47B7C"/>
    <w:rsid w:val="00D47D78"/>
    <w:rsid w:val="00D62203"/>
    <w:rsid w:val="00D642D7"/>
    <w:rsid w:val="00D70133"/>
    <w:rsid w:val="00D7400D"/>
    <w:rsid w:val="00D74F1D"/>
    <w:rsid w:val="00D7520B"/>
    <w:rsid w:val="00D76D0A"/>
    <w:rsid w:val="00D8093C"/>
    <w:rsid w:val="00D83420"/>
    <w:rsid w:val="00D916CD"/>
    <w:rsid w:val="00D92A54"/>
    <w:rsid w:val="00D96A70"/>
    <w:rsid w:val="00DA0A92"/>
    <w:rsid w:val="00DA10D4"/>
    <w:rsid w:val="00DA31D7"/>
    <w:rsid w:val="00DB50E9"/>
    <w:rsid w:val="00DC2040"/>
    <w:rsid w:val="00DC4583"/>
    <w:rsid w:val="00DC48AA"/>
    <w:rsid w:val="00DE3358"/>
    <w:rsid w:val="00DF14C9"/>
    <w:rsid w:val="00DF4E72"/>
    <w:rsid w:val="00E116FE"/>
    <w:rsid w:val="00E132AD"/>
    <w:rsid w:val="00E24E69"/>
    <w:rsid w:val="00E273E3"/>
    <w:rsid w:val="00E33FDD"/>
    <w:rsid w:val="00E4514A"/>
    <w:rsid w:val="00E51548"/>
    <w:rsid w:val="00E56463"/>
    <w:rsid w:val="00E602F5"/>
    <w:rsid w:val="00E61F38"/>
    <w:rsid w:val="00E8051D"/>
    <w:rsid w:val="00EA15B9"/>
    <w:rsid w:val="00EA4C60"/>
    <w:rsid w:val="00EB1786"/>
    <w:rsid w:val="00EB1BFC"/>
    <w:rsid w:val="00EB6714"/>
    <w:rsid w:val="00EC0E8D"/>
    <w:rsid w:val="00EC6394"/>
    <w:rsid w:val="00EF7D09"/>
    <w:rsid w:val="00F077F5"/>
    <w:rsid w:val="00F077F8"/>
    <w:rsid w:val="00F14844"/>
    <w:rsid w:val="00F1582E"/>
    <w:rsid w:val="00F211CA"/>
    <w:rsid w:val="00F2344E"/>
    <w:rsid w:val="00F25D34"/>
    <w:rsid w:val="00F27EF1"/>
    <w:rsid w:val="00F44472"/>
    <w:rsid w:val="00F518B9"/>
    <w:rsid w:val="00F519F1"/>
    <w:rsid w:val="00F62E05"/>
    <w:rsid w:val="00F63D79"/>
    <w:rsid w:val="00F642ED"/>
    <w:rsid w:val="00F770A9"/>
    <w:rsid w:val="00F7789B"/>
    <w:rsid w:val="00F85132"/>
    <w:rsid w:val="00F913F8"/>
    <w:rsid w:val="00FA1648"/>
    <w:rsid w:val="00FB24CD"/>
    <w:rsid w:val="00FD24F0"/>
    <w:rsid w:val="00FD3231"/>
    <w:rsid w:val="00FD78A7"/>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22D7"/>
  <w15:chartTrackingRefBased/>
  <w15:docId w15:val="{E8074BCA-8C6A-43AF-A87E-E2A9DA5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D1"/>
    <w:pPr>
      <w:spacing w:after="200" w:line="276" w:lineRule="auto"/>
    </w:pPr>
    <w:rPr>
      <w:lang w:val="ru-RU"/>
    </w:rPr>
  </w:style>
  <w:style w:type="paragraph" w:styleId="Heading1">
    <w:name w:val="heading 1"/>
    <w:basedOn w:val="Normal"/>
    <w:next w:val="Normal"/>
    <w:link w:val="Heading1Char"/>
    <w:qFormat/>
    <w:rsid w:val="002B58D1"/>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8D1"/>
    <w:rPr>
      <w:rFonts w:ascii="Cambria" w:eastAsia="Times New Roman" w:hAnsi="Cambria" w:cs="Times New Roman"/>
      <w:b/>
      <w:bCs/>
      <w:noProof/>
      <w:kern w:val="32"/>
      <w:sz w:val="32"/>
      <w:szCs w:val="32"/>
      <w:lang w:eastAsia="ru-RU"/>
    </w:rPr>
  </w:style>
  <w:style w:type="paragraph" w:styleId="Header">
    <w:name w:val="header"/>
    <w:basedOn w:val="Normal"/>
    <w:link w:val="HeaderChar"/>
    <w:rsid w:val="002B58D1"/>
    <w:pPr>
      <w:tabs>
        <w:tab w:val="center" w:pos="4677"/>
        <w:tab w:val="right" w:pos="9355"/>
      </w:tabs>
      <w:spacing w:after="0" w:line="240" w:lineRule="auto"/>
    </w:pPr>
    <w:rPr>
      <w:rFonts w:ascii="Times New Roman" w:eastAsia="Times New Roman" w:hAnsi="Times New Roman" w:cs="Times New Roman"/>
      <w:noProof/>
      <w:sz w:val="24"/>
      <w:szCs w:val="24"/>
      <w:lang w:val="en-US" w:eastAsia="ru-RU"/>
    </w:rPr>
  </w:style>
  <w:style w:type="character" w:customStyle="1" w:styleId="HeaderChar">
    <w:name w:val="Header Char"/>
    <w:basedOn w:val="DefaultParagraphFont"/>
    <w:link w:val="Header"/>
    <w:rsid w:val="002B58D1"/>
    <w:rPr>
      <w:rFonts w:ascii="Times New Roman" w:eastAsia="Times New Roman" w:hAnsi="Times New Roman" w:cs="Times New Roman"/>
      <w:noProof/>
      <w:sz w:val="24"/>
      <w:szCs w:val="24"/>
      <w:lang w:eastAsia="ru-RU"/>
    </w:rPr>
  </w:style>
  <w:style w:type="paragraph" w:styleId="NormalWeb">
    <w:name w:val="Normal (Web)"/>
    <w:aliases w:val="Normal (Web) Char,Char11,Normal (Web) Char Char1,Char11 Char1,Char Char Char1,Char11 Char1 Char1"/>
    <w:basedOn w:val="Normal"/>
    <w:link w:val="NormalWebChar1"/>
    <w:uiPriority w:val="99"/>
    <w:qFormat/>
    <w:rsid w:val="002B5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2B58D1"/>
    <w:pPr>
      <w:ind w:left="720"/>
      <w:contextualSpacing/>
    </w:pPr>
  </w:style>
  <w:style w:type="character" w:customStyle="1" w:styleId="NormalWebChar1">
    <w:name w:val="Normal (Web) Char1"/>
    <w:aliases w:val="Normal (Web) Char Char,Char11 Char,Normal (Web) Char Char1 Char,Char11 Char1 Char,Char Char Char1 Char,Char11 Char1 Char1 Char"/>
    <w:link w:val="NormalWeb"/>
    <w:uiPriority w:val="99"/>
    <w:locked/>
    <w:rsid w:val="002B58D1"/>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9F73D3"/>
    <w:rPr>
      <w:b/>
      <w:bCs/>
    </w:rPr>
  </w:style>
  <w:style w:type="character" w:styleId="CommentReference">
    <w:name w:val="annotation reference"/>
    <w:basedOn w:val="DefaultParagraphFont"/>
    <w:uiPriority w:val="99"/>
    <w:semiHidden/>
    <w:unhideWhenUsed/>
    <w:rsid w:val="00255A9B"/>
    <w:rPr>
      <w:sz w:val="16"/>
      <w:szCs w:val="16"/>
    </w:rPr>
  </w:style>
  <w:style w:type="paragraph" w:styleId="CommentText">
    <w:name w:val="annotation text"/>
    <w:basedOn w:val="Normal"/>
    <w:link w:val="CommentTextChar"/>
    <w:uiPriority w:val="99"/>
    <w:semiHidden/>
    <w:unhideWhenUsed/>
    <w:rsid w:val="00255A9B"/>
    <w:pPr>
      <w:spacing w:line="240" w:lineRule="auto"/>
    </w:pPr>
    <w:rPr>
      <w:sz w:val="20"/>
      <w:szCs w:val="20"/>
    </w:rPr>
  </w:style>
  <w:style w:type="character" w:customStyle="1" w:styleId="CommentTextChar">
    <w:name w:val="Comment Text Char"/>
    <w:basedOn w:val="DefaultParagraphFont"/>
    <w:link w:val="CommentText"/>
    <w:uiPriority w:val="99"/>
    <w:semiHidden/>
    <w:rsid w:val="00255A9B"/>
    <w:rPr>
      <w:sz w:val="20"/>
      <w:szCs w:val="20"/>
      <w:lang w:val="ru-RU"/>
    </w:rPr>
  </w:style>
  <w:style w:type="paragraph" w:styleId="CommentSubject">
    <w:name w:val="annotation subject"/>
    <w:basedOn w:val="CommentText"/>
    <w:next w:val="CommentText"/>
    <w:link w:val="CommentSubjectChar"/>
    <w:uiPriority w:val="99"/>
    <w:semiHidden/>
    <w:unhideWhenUsed/>
    <w:rsid w:val="00255A9B"/>
    <w:rPr>
      <w:b/>
      <w:bCs/>
    </w:rPr>
  </w:style>
  <w:style w:type="character" w:customStyle="1" w:styleId="CommentSubjectChar">
    <w:name w:val="Comment Subject Char"/>
    <w:basedOn w:val="CommentTextChar"/>
    <w:link w:val="CommentSubject"/>
    <w:uiPriority w:val="99"/>
    <w:semiHidden/>
    <w:rsid w:val="00255A9B"/>
    <w:rPr>
      <w:b/>
      <w:bCs/>
      <w:sz w:val="20"/>
      <w:szCs w:val="20"/>
      <w:lang w:val="ru-RU"/>
    </w:rPr>
  </w:style>
  <w:style w:type="paragraph" w:styleId="Revision">
    <w:name w:val="Revision"/>
    <w:hidden/>
    <w:uiPriority w:val="99"/>
    <w:semiHidden/>
    <w:rsid w:val="00C91535"/>
    <w:pPr>
      <w:spacing w:after="0" w:line="240" w:lineRule="auto"/>
    </w:pPr>
    <w:rPr>
      <w:lang w:val="ru-RU"/>
    </w:rPr>
  </w:style>
  <w:style w:type="paragraph" w:styleId="BalloonText">
    <w:name w:val="Balloon Text"/>
    <w:basedOn w:val="Normal"/>
    <w:link w:val="BalloonTextChar"/>
    <w:uiPriority w:val="99"/>
    <w:semiHidden/>
    <w:unhideWhenUsed/>
    <w:rsid w:val="00183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DA6"/>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1167">
      <w:bodyDiv w:val="1"/>
      <w:marLeft w:val="0"/>
      <w:marRight w:val="0"/>
      <w:marTop w:val="0"/>
      <w:marBottom w:val="0"/>
      <w:divBdr>
        <w:top w:val="none" w:sz="0" w:space="0" w:color="auto"/>
        <w:left w:val="none" w:sz="0" w:space="0" w:color="auto"/>
        <w:bottom w:val="none" w:sz="0" w:space="0" w:color="auto"/>
        <w:right w:val="none" w:sz="0" w:space="0" w:color="auto"/>
      </w:divBdr>
    </w:div>
    <w:div w:id="58749205">
      <w:bodyDiv w:val="1"/>
      <w:marLeft w:val="0"/>
      <w:marRight w:val="0"/>
      <w:marTop w:val="0"/>
      <w:marBottom w:val="0"/>
      <w:divBdr>
        <w:top w:val="none" w:sz="0" w:space="0" w:color="auto"/>
        <w:left w:val="none" w:sz="0" w:space="0" w:color="auto"/>
        <w:bottom w:val="none" w:sz="0" w:space="0" w:color="auto"/>
        <w:right w:val="none" w:sz="0" w:space="0" w:color="auto"/>
      </w:divBdr>
    </w:div>
    <w:div w:id="386614876">
      <w:bodyDiv w:val="1"/>
      <w:marLeft w:val="0"/>
      <w:marRight w:val="0"/>
      <w:marTop w:val="0"/>
      <w:marBottom w:val="0"/>
      <w:divBdr>
        <w:top w:val="none" w:sz="0" w:space="0" w:color="auto"/>
        <w:left w:val="none" w:sz="0" w:space="0" w:color="auto"/>
        <w:bottom w:val="none" w:sz="0" w:space="0" w:color="auto"/>
        <w:right w:val="none" w:sz="0" w:space="0" w:color="auto"/>
      </w:divBdr>
    </w:div>
    <w:div w:id="578179128">
      <w:bodyDiv w:val="1"/>
      <w:marLeft w:val="0"/>
      <w:marRight w:val="0"/>
      <w:marTop w:val="0"/>
      <w:marBottom w:val="0"/>
      <w:divBdr>
        <w:top w:val="none" w:sz="0" w:space="0" w:color="auto"/>
        <w:left w:val="none" w:sz="0" w:space="0" w:color="auto"/>
        <w:bottom w:val="none" w:sz="0" w:space="0" w:color="auto"/>
        <w:right w:val="none" w:sz="0" w:space="0" w:color="auto"/>
      </w:divBdr>
    </w:div>
    <w:div w:id="581985638">
      <w:bodyDiv w:val="1"/>
      <w:marLeft w:val="0"/>
      <w:marRight w:val="0"/>
      <w:marTop w:val="0"/>
      <w:marBottom w:val="0"/>
      <w:divBdr>
        <w:top w:val="none" w:sz="0" w:space="0" w:color="auto"/>
        <w:left w:val="none" w:sz="0" w:space="0" w:color="auto"/>
        <w:bottom w:val="none" w:sz="0" w:space="0" w:color="auto"/>
        <w:right w:val="none" w:sz="0" w:space="0" w:color="auto"/>
      </w:divBdr>
    </w:div>
    <w:div w:id="633100078">
      <w:bodyDiv w:val="1"/>
      <w:marLeft w:val="0"/>
      <w:marRight w:val="0"/>
      <w:marTop w:val="0"/>
      <w:marBottom w:val="0"/>
      <w:divBdr>
        <w:top w:val="none" w:sz="0" w:space="0" w:color="auto"/>
        <w:left w:val="none" w:sz="0" w:space="0" w:color="auto"/>
        <w:bottom w:val="none" w:sz="0" w:space="0" w:color="auto"/>
        <w:right w:val="none" w:sz="0" w:space="0" w:color="auto"/>
      </w:divBdr>
    </w:div>
    <w:div w:id="703334305">
      <w:bodyDiv w:val="1"/>
      <w:marLeft w:val="0"/>
      <w:marRight w:val="0"/>
      <w:marTop w:val="0"/>
      <w:marBottom w:val="0"/>
      <w:divBdr>
        <w:top w:val="none" w:sz="0" w:space="0" w:color="auto"/>
        <w:left w:val="none" w:sz="0" w:space="0" w:color="auto"/>
        <w:bottom w:val="none" w:sz="0" w:space="0" w:color="auto"/>
        <w:right w:val="none" w:sz="0" w:space="0" w:color="auto"/>
      </w:divBdr>
    </w:div>
    <w:div w:id="802041824">
      <w:bodyDiv w:val="1"/>
      <w:marLeft w:val="0"/>
      <w:marRight w:val="0"/>
      <w:marTop w:val="0"/>
      <w:marBottom w:val="0"/>
      <w:divBdr>
        <w:top w:val="none" w:sz="0" w:space="0" w:color="auto"/>
        <w:left w:val="none" w:sz="0" w:space="0" w:color="auto"/>
        <w:bottom w:val="none" w:sz="0" w:space="0" w:color="auto"/>
        <w:right w:val="none" w:sz="0" w:space="0" w:color="auto"/>
      </w:divBdr>
    </w:div>
    <w:div w:id="872960472">
      <w:bodyDiv w:val="1"/>
      <w:marLeft w:val="0"/>
      <w:marRight w:val="0"/>
      <w:marTop w:val="0"/>
      <w:marBottom w:val="0"/>
      <w:divBdr>
        <w:top w:val="none" w:sz="0" w:space="0" w:color="auto"/>
        <w:left w:val="none" w:sz="0" w:space="0" w:color="auto"/>
        <w:bottom w:val="none" w:sz="0" w:space="0" w:color="auto"/>
        <w:right w:val="none" w:sz="0" w:space="0" w:color="auto"/>
      </w:divBdr>
    </w:div>
    <w:div w:id="1216358559">
      <w:bodyDiv w:val="1"/>
      <w:marLeft w:val="0"/>
      <w:marRight w:val="0"/>
      <w:marTop w:val="0"/>
      <w:marBottom w:val="0"/>
      <w:divBdr>
        <w:top w:val="none" w:sz="0" w:space="0" w:color="auto"/>
        <w:left w:val="none" w:sz="0" w:space="0" w:color="auto"/>
        <w:bottom w:val="none" w:sz="0" w:space="0" w:color="auto"/>
        <w:right w:val="none" w:sz="0" w:space="0" w:color="auto"/>
      </w:divBdr>
    </w:div>
    <w:div w:id="1298800909">
      <w:bodyDiv w:val="1"/>
      <w:marLeft w:val="0"/>
      <w:marRight w:val="0"/>
      <w:marTop w:val="0"/>
      <w:marBottom w:val="0"/>
      <w:divBdr>
        <w:top w:val="none" w:sz="0" w:space="0" w:color="auto"/>
        <w:left w:val="none" w:sz="0" w:space="0" w:color="auto"/>
        <w:bottom w:val="none" w:sz="0" w:space="0" w:color="auto"/>
        <w:right w:val="none" w:sz="0" w:space="0" w:color="auto"/>
      </w:divBdr>
    </w:div>
    <w:div w:id="1533179399">
      <w:bodyDiv w:val="1"/>
      <w:marLeft w:val="0"/>
      <w:marRight w:val="0"/>
      <w:marTop w:val="0"/>
      <w:marBottom w:val="0"/>
      <w:divBdr>
        <w:top w:val="none" w:sz="0" w:space="0" w:color="auto"/>
        <w:left w:val="none" w:sz="0" w:space="0" w:color="auto"/>
        <w:bottom w:val="none" w:sz="0" w:space="0" w:color="auto"/>
        <w:right w:val="none" w:sz="0" w:space="0" w:color="auto"/>
      </w:divBdr>
    </w:div>
    <w:div w:id="1759254142">
      <w:bodyDiv w:val="1"/>
      <w:marLeft w:val="0"/>
      <w:marRight w:val="0"/>
      <w:marTop w:val="0"/>
      <w:marBottom w:val="0"/>
      <w:divBdr>
        <w:top w:val="none" w:sz="0" w:space="0" w:color="auto"/>
        <w:left w:val="none" w:sz="0" w:space="0" w:color="auto"/>
        <w:bottom w:val="none" w:sz="0" w:space="0" w:color="auto"/>
        <w:right w:val="none" w:sz="0" w:space="0" w:color="auto"/>
      </w:divBdr>
    </w:div>
    <w:div w:id="19944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4091</Words>
  <Characters>23320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37</cp:revision>
  <cp:lastPrinted>2024-08-28T08:30:00Z</cp:lastPrinted>
  <dcterms:created xsi:type="dcterms:W3CDTF">2024-08-13T11:42:00Z</dcterms:created>
  <dcterms:modified xsi:type="dcterms:W3CDTF">2024-08-28T08:30:00Z</dcterms:modified>
</cp:coreProperties>
</file>