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5ED4" w14:textId="77777777" w:rsidR="002C256C" w:rsidRPr="007477B3" w:rsidRDefault="00EF5F43" w:rsidP="00615455">
      <w:pPr>
        <w:pStyle w:val="NoSpacing2"/>
        <w:tabs>
          <w:tab w:val="left" w:pos="5040"/>
        </w:tabs>
        <w:spacing w:line="276" w:lineRule="auto"/>
        <w:jc w:val="right"/>
      </w:pPr>
      <w:r w:rsidRPr="007477B3">
        <w:rPr>
          <w:noProof/>
        </w:rPr>
        <w:drawing>
          <wp:anchor distT="0" distB="0" distL="114300" distR="114300" simplePos="0" relativeHeight="251658240" behindDoc="0" locked="0" layoutInCell="1" allowOverlap="1" wp14:anchorId="1913D907" wp14:editId="31FBA86A">
            <wp:simplePos x="0" y="0"/>
            <wp:positionH relativeFrom="column">
              <wp:posOffset>2522806</wp:posOffset>
            </wp:positionH>
            <wp:positionV relativeFrom="paragraph">
              <wp:posOffset>-120271</wp:posOffset>
            </wp:positionV>
            <wp:extent cx="1250746" cy="11926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250746" cy="1192696"/>
                    </a:xfrm>
                    <a:prstGeom prst="rect">
                      <a:avLst/>
                    </a:prstGeom>
                    <a:noFill/>
                  </pic:spPr>
                </pic:pic>
              </a:graphicData>
            </a:graphic>
            <wp14:sizeRelH relativeFrom="page">
              <wp14:pctWidth>0</wp14:pctWidth>
            </wp14:sizeRelH>
            <wp14:sizeRelV relativeFrom="page">
              <wp14:pctHeight>0</wp14:pctHeight>
            </wp14:sizeRelV>
          </wp:anchor>
        </w:drawing>
      </w:r>
      <w:r w:rsidR="005275BC" w:rsidRPr="007477B3">
        <w:t xml:space="preserve">  </w:t>
      </w:r>
    </w:p>
    <w:p w14:paraId="358AAC8C" w14:textId="7CD962E1" w:rsidR="00B75A9A" w:rsidRPr="007477B3" w:rsidRDefault="00B75A9A" w:rsidP="0001384F">
      <w:pPr>
        <w:pStyle w:val="NoSpacing2"/>
        <w:spacing w:line="276" w:lineRule="auto"/>
        <w:jc w:val="right"/>
        <w:rPr>
          <w:sz w:val="10"/>
          <w:szCs w:val="10"/>
        </w:rPr>
      </w:pPr>
    </w:p>
    <w:p w14:paraId="2C198C97" w14:textId="77777777" w:rsidR="004C6250" w:rsidRPr="007477B3" w:rsidRDefault="004C6250" w:rsidP="0001384F">
      <w:pPr>
        <w:spacing w:line="276" w:lineRule="auto"/>
        <w:ind w:right="-1"/>
        <w:jc w:val="center"/>
        <w:rPr>
          <w:rFonts w:ascii="GHEA Grapalat" w:hAnsi="GHEA Grapalat" w:cs="Sylfaen"/>
          <w:b/>
          <w:bCs/>
          <w:sz w:val="2"/>
          <w:szCs w:val="2"/>
          <w:lang w:val="hy-AM"/>
        </w:rPr>
      </w:pPr>
    </w:p>
    <w:p w14:paraId="70264270" w14:textId="77777777" w:rsidR="00B354D1" w:rsidRPr="007477B3" w:rsidRDefault="00B354D1" w:rsidP="0001384F">
      <w:pPr>
        <w:spacing w:line="276" w:lineRule="auto"/>
        <w:ind w:right="-1"/>
        <w:jc w:val="center"/>
        <w:rPr>
          <w:rFonts w:ascii="GHEA Grapalat" w:hAnsi="GHEA Grapalat" w:cs="Sylfaen"/>
          <w:b/>
          <w:bCs/>
          <w:sz w:val="2"/>
          <w:szCs w:val="2"/>
          <w:lang w:val="hy-AM"/>
        </w:rPr>
      </w:pPr>
    </w:p>
    <w:p w14:paraId="479D6D5A" w14:textId="77777777" w:rsidR="00022E5D" w:rsidRPr="007477B3" w:rsidRDefault="00022E5D" w:rsidP="0001384F">
      <w:pPr>
        <w:spacing w:line="276" w:lineRule="auto"/>
        <w:ind w:right="-1"/>
        <w:jc w:val="center"/>
        <w:rPr>
          <w:rFonts w:ascii="GHEA Grapalat" w:hAnsi="GHEA Grapalat" w:cs="Sylfaen"/>
          <w:b/>
          <w:bCs/>
          <w:sz w:val="8"/>
          <w:szCs w:val="8"/>
          <w:lang w:val="hy-AM"/>
        </w:rPr>
      </w:pPr>
    </w:p>
    <w:p w14:paraId="43D3BA65" w14:textId="77777777" w:rsidR="0001384F" w:rsidRPr="007477B3" w:rsidRDefault="0001384F" w:rsidP="0001384F">
      <w:pPr>
        <w:spacing w:line="276" w:lineRule="auto"/>
        <w:ind w:right="-1"/>
        <w:jc w:val="center"/>
        <w:rPr>
          <w:rFonts w:ascii="GHEA Grapalat" w:hAnsi="GHEA Grapalat" w:cs="Sylfaen"/>
          <w:b/>
          <w:bCs/>
          <w:sz w:val="32"/>
          <w:szCs w:val="32"/>
          <w:lang w:val="hy-AM"/>
        </w:rPr>
      </w:pPr>
    </w:p>
    <w:p w14:paraId="75876EF4" w14:textId="77777777" w:rsidR="0001384F" w:rsidRPr="007477B3" w:rsidRDefault="0001384F" w:rsidP="0001384F">
      <w:pPr>
        <w:spacing w:line="276" w:lineRule="auto"/>
        <w:ind w:right="-1"/>
        <w:jc w:val="center"/>
        <w:rPr>
          <w:rFonts w:ascii="GHEA Grapalat" w:hAnsi="GHEA Grapalat" w:cs="Sylfaen"/>
          <w:b/>
          <w:bCs/>
          <w:sz w:val="44"/>
          <w:szCs w:val="44"/>
          <w:lang w:val="hy-AM"/>
        </w:rPr>
      </w:pPr>
    </w:p>
    <w:p w14:paraId="69143C5C" w14:textId="2CA29DAB" w:rsidR="00AB01DE" w:rsidRPr="007477B3" w:rsidRDefault="00AB01DE" w:rsidP="0001384F">
      <w:pPr>
        <w:spacing w:line="276" w:lineRule="auto"/>
        <w:ind w:right="-1"/>
        <w:jc w:val="center"/>
        <w:rPr>
          <w:rFonts w:ascii="GHEA Grapalat" w:hAnsi="GHEA Grapalat"/>
          <w:b/>
          <w:bCs/>
          <w:sz w:val="32"/>
          <w:szCs w:val="32"/>
          <w:lang w:val="hy-AM"/>
        </w:rPr>
      </w:pPr>
      <w:r w:rsidRPr="007477B3">
        <w:rPr>
          <w:rFonts w:ascii="GHEA Grapalat" w:hAnsi="GHEA Grapalat" w:cs="Sylfaen"/>
          <w:b/>
          <w:bCs/>
          <w:sz w:val="32"/>
          <w:szCs w:val="32"/>
          <w:lang w:val="hy-AM"/>
        </w:rPr>
        <w:t>ՀԱՅԱՍՏԱՆԻ</w:t>
      </w:r>
      <w:r w:rsidR="00466F7C" w:rsidRPr="007477B3">
        <w:rPr>
          <w:rFonts w:ascii="GHEA Grapalat" w:hAnsi="GHEA Grapalat" w:cs="Sylfaen"/>
          <w:b/>
          <w:bCs/>
          <w:sz w:val="32"/>
          <w:szCs w:val="32"/>
          <w:lang w:val="hy-AM"/>
        </w:rPr>
        <w:t xml:space="preserve"> </w:t>
      </w:r>
      <w:r w:rsidRPr="007477B3">
        <w:rPr>
          <w:rFonts w:ascii="GHEA Grapalat" w:hAnsi="GHEA Grapalat" w:cs="Sylfaen"/>
          <w:b/>
          <w:bCs/>
          <w:sz w:val="32"/>
          <w:szCs w:val="32"/>
          <w:lang w:val="hy-AM"/>
        </w:rPr>
        <w:t>ՀԱՆՐԱՊԵՏՈՒԹՅՈՒՆ</w:t>
      </w:r>
    </w:p>
    <w:p w14:paraId="485C75C8" w14:textId="77777777" w:rsidR="00AB01DE" w:rsidRPr="007477B3" w:rsidRDefault="00AB01DE" w:rsidP="0001384F">
      <w:pPr>
        <w:spacing w:line="276" w:lineRule="auto"/>
        <w:ind w:right="-1"/>
        <w:jc w:val="center"/>
        <w:rPr>
          <w:rFonts w:ascii="GHEA Grapalat" w:hAnsi="GHEA Grapalat"/>
          <w:b/>
          <w:bCs/>
          <w:sz w:val="32"/>
          <w:szCs w:val="32"/>
          <w:lang w:val="hy-AM"/>
        </w:rPr>
      </w:pPr>
      <w:r w:rsidRPr="007477B3">
        <w:rPr>
          <w:rFonts w:ascii="GHEA Grapalat" w:hAnsi="GHEA Grapalat" w:cs="Sylfaen"/>
          <w:b/>
          <w:bCs/>
          <w:sz w:val="32"/>
          <w:szCs w:val="32"/>
          <w:lang w:val="hy-AM"/>
        </w:rPr>
        <w:t>ՎՃՌԱԲԵԿ</w:t>
      </w:r>
      <w:r w:rsidR="00466F7C" w:rsidRPr="007477B3">
        <w:rPr>
          <w:rFonts w:ascii="GHEA Grapalat" w:hAnsi="GHEA Grapalat" w:cs="Sylfaen"/>
          <w:b/>
          <w:bCs/>
          <w:sz w:val="32"/>
          <w:szCs w:val="32"/>
          <w:lang w:val="hy-AM"/>
        </w:rPr>
        <w:t xml:space="preserve"> </w:t>
      </w:r>
      <w:r w:rsidRPr="007477B3">
        <w:rPr>
          <w:rFonts w:ascii="GHEA Grapalat" w:hAnsi="GHEA Grapalat" w:cs="Sylfaen"/>
          <w:b/>
          <w:bCs/>
          <w:sz w:val="32"/>
          <w:szCs w:val="32"/>
          <w:lang w:val="hy-AM"/>
        </w:rPr>
        <w:t>ԴԱՏԱՐԱՆ</w:t>
      </w:r>
    </w:p>
    <w:p w14:paraId="1E1F43C3" w14:textId="77777777" w:rsidR="00AB01DE" w:rsidRPr="007477B3" w:rsidRDefault="00AB01DE" w:rsidP="0001384F">
      <w:pPr>
        <w:spacing w:line="276" w:lineRule="auto"/>
        <w:ind w:right="-1" w:firstLine="426"/>
        <w:rPr>
          <w:rFonts w:ascii="GHEA Grapalat" w:hAnsi="GHEA Grapalat" w:cs="Sylfaen"/>
          <w:sz w:val="20"/>
          <w:szCs w:val="20"/>
          <w:lang w:val="hy-AM"/>
        </w:rPr>
      </w:pPr>
    </w:p>
    <w:p w14:paraId="252D48E7" w14:textId="404E3E31" w:rsidR="002A031B" w:rsidRPr="007477B3" w:rsidRDefault="002A031B" w:rsidP="0001384F">
      <w:pPr>
        <w:spacing w:line="276" w:lineRule="auto"/>
        <w:ind w:right="-1"/>
        <w:contextualSpacing/>
        <w:jc w:val="both"/>
        <w:rPr>
          <w:rFonts w:ascii="GHEA Grapalat" w:hAnsi="GHEA Grapalat"/>
          <w:lang w:val="hy-AM"/>
        </w:rPr>
      </w:pPr>
      <w:r w:rsidRPr="007477B3">
        <w:rPr>
          <w:rFonts w:ascii="GHEA Grapalat" w:hAnsi="GHEA Grapalat" w:cs="Sylfaen"/>
          <w:lang w:val="hy-AM"/>
        </w:rPr>
        <w:t>ՀՀ</w:t>
      </w:r>
      <w:r w:rsidRPr="007477B3">
        <w:rPr>
          <w:rFonts w:ascii="GHEA Grapalat" w:hAnsi="GHEA Grapalat"/>
          <w:lang w:val="hy-AM"/>
        </w:rPr>
        <w:t xml:space="preserve"> </w:t>
      </w:r>
      <w:r w:rsidRPr="007477B3">
        <w:rPr>
          <w:rFonts w:ascii="GHEA Grapalat" w:hAnsi="GHEA Grapalat" w:cs="Sylfaen"/>
          <w:lang w:val="hy-AM"/>
        </w:rPr>
        <w:t>վերաքննիչ</w:t>
      </w:r>
      <w:r w:rsidRPr="007477B3">
        <w:rPr>
          <w:rFonts w:ascii="GHEA Grapalat" w:hAnsi="GHEA Grapalat"/>
          <w:lang w:val="hy-AM"/>
        </w:rPr>
        <w:t xml:space="preserve"> </w:t>
      </w:r>
      <w:r w:rsidRPr="007477B3">
        <w:rPr>
          <w:rFonts w:ascii="GHEA Grapalat" w:hAnsi="GHEA Grapalat" w:cs="Sylfaen"/>
          <w:lang w:val="hy-AM"/>
        </w:rPr>
        <w:t>քաղաքացիական</w:t>
      </w:r>
      <w:r w:rsidRPr="007477B3">
        <w:rPr>
          <w:rFonts w:ascii="GHEA Grapalat" w:hAnsi="GHEA Grapalat"/>
          <w:lang w:val="hy-AM"/>
        </w:rPr>
        <w:t xml:space="preserve"> </w:t>
      </w:r>
      <w:r w:rsidRPr="007477B3">
        <w:rPr>
          <w:rFonts w:ascii="GHEA Grapalat" w:hAnsi="GHEA Grapalat"/>
          <w:lang w:val="hy-AM"/>
        </w:rPr>
        <w:tab/>
        <w:t xml:space="preserve">          </w:t>
      </w:r>
      <w:r w:rsidRPr="007477B3">
        <w:rPr>
          <w:rFonts w:ascii="GHEA Grapalat" w:hAnsi="GHEA Grapalat" w:cs="Sylfaen"/>
          <w:lang w:val="hy-AM"/>
        </w:rPr>
        <w:t>Քաղաքացիական գործ</w:t>
      </w:r>
      <w:r w:rsidRPr="007477B3">
        <w:rPr>
          <w:rFonts w:ascii="GHEA Grapalat" w:hAnsi="GHEA Grapalat"/>
          <w:lang w:val="hy-AM"/>
        </w:rPr>
        <w:t xml:space="preserve"> </w:t>
      </w:r>
      <w:r w:rsidRPr="007477B3">
        <w:rPr>
          <w:rFonts w:ascii="GHEA Grapalat" w:hAnsi="GHEA Grapalat" w:cs="Sylfaen"/>
          <w:lang w:val="hy-AM"/>
        </w:rPr>
        <w:t>թիվ</w:t>
      </w:r>
      <w:r w:rsidRPr="007477B3">
        <w:rPr>
          <w:rFonts w:ascii="GHEA Grapalat" w:hAnsi="GHEA Grapalat"/>
          <w:lang w:val="hy-AM"/>
        </w:rPr>
        <w:t xml:space="preserve"> </w:t>
      </w:r>
      <w:r w:rsidRPr="007477B3">
        <w:rPr>
          <w:rFonts w:ascii="GHEA Grapalat" w:hAnsi="GHEA Grapalat" w:cs="Sylfaen"/>
          <w:b/>
          <w:bCs/>
          <w:u w:val="single"/>
          <w:lang w:val="hy-AM"/>
        </w:rPr>
        <w:t>ԵԴ/30706/02/20</w:t>
      </w:r>
    </w:p>
    <w:p w14:paraId="555298CA" w14:textId="3D863EB4" w:rsidR="002A031B" w:rsidRPr="007477B3" w:rsidRDefault="002A031B" w:rsidP="0001384F">
      <w:pPr>
        <w:spacing w:line="276" w:lineRule="auto"/>
        <w:ind w:right="49"/>
        <w:contextualSpacing/>
        <w:jc w:val="both"/>
        <w:rPr>
          <w:rFonts w:ascii="GHEA Grapalat" w:hAnsi="GHEA Grapalat"/>
          <w:lang w:val="hy-AM"/>
        </w:rPr>
      </w:pPr>
      <w:r w:rsidRPr="007477B3">
        <w:rPr>
          <w:rFonts w:ascii="GHEA Grapalat" w:hAnsi="GHEA Grapalat" w:cs="Sylfaen"/>
          <w:lang w:val="hy-AM"/>
        </w:rPr>
        <w:t>դատարանի</w:t>
      </w:r>
      <w:r w:rsidRPr="007477B3">
        <w:rPr>
          <w:rFonts w:ascii="GHEA Grapalat" w:hAnsi="GHEA Grapalat"/>
          <w:lang w:val="hy-AM"/>
        </w:rPr>
        <w:t xml:space="preserve"> </w:t>
      </w:r>
      <w:r w:rsidRPr="007477B3">
        <w:rPr>
          <w:rFonts w:ascii="GHEA Grapalat" w:hAnsi="GHEA Grapalat" w:cs="Sylfaen"/>
          <w:lang w:val="hy-AM"/>
        </w:rPr>
        <w:t>որոշում</w:t>
      </w:r>
      <w:r w:rsidRPr="007477B3">
        <w:rPr>
          <w:rFonts w:ascii="GHEA Grapalat" w:hAnsi="GHEA Grapalat"/>
          <w:lang w:val="hy-AM"/>
        </w:rPr>
        <w:tab/>
      </w:r>
      <w:r w:rsidRPr="007477B3">
        <w:rPr>
          <w:rFonts w:ascii="GHEA Grapalat" w:hAnsi="GHEA Grapalat"/>
          <w:lang w:val="hy-AM"/>
        </w:rPr>
        <w:tab/>
      </w:r>
      <w:r w:rsidRPr="007477B3">
        <w:rPr>
          <w:rFonts w:ascii="GHEA Grapalat" w:hAnsi="GHEA Grapalat"/>
          <w:lang w:val="hy-AM"/>
        </w:rPr>
        <w:tab/>
      </w:r>
      <w:r w:rsidRPr="007477B3">
        <w:rPr>
          <w:rFonts w:ascii="GHEA Grapalat" w:hAnsi="GHEA Grapalat"/>
          <w:lang w:val="hy-AM"/>
        </w:rPr>
        <w:tab/>
      </w:r>
      <w:r w:rsidRPr="007477B3">
        <w:rPr>
          <w:rFonts w:ascii="GHEA Grapalat" w:hAnsi="GHEA Grapalat"/>
          <w:lang w:val="hy-AM"/>
        </w:rPr>
        <w:tab/>
      </w:r>
      <w:r w:rsidRPr="007477B3">
        <w:rPr>
          <w:rFonts w:ascii="GHEA Grapalat" w:hAnsi="GHEA Grapalat"/>
          <w:lang w:val="hy-AM"/>
        </w:rPr>
        <w:tab/>
      </w:r>
      <w:r w:rsidRPr="007477B3">
        <w:rPr>
          <w:rFonts w:ascii="GHEA Grapalat" w:hAnsi="GHEA Grapalat"/>
          <w:lang w:val="hy-AM"/>
        </w:rPr>
        <w:tab/>
        <w:t xml:space="preserve">                    </w:t>
      </w:r>
      <w:r w:rsidRPr="007477B3">
        <w:rPr>
          <w:rFonts w:ascii="GHEA Grapalat" w:hAnsi="GHEA Grapalat"/>
          <w:b/>
          <w:lang w:val="hy-AM"/>
        </w:rPr>
        <w:t>202</w:t>
      </w:r>
      <w:r w:rsidR="00D95156" w:rsidRPr="007477B3">
        <w:rPr>
          <w:rFonts w:ascii="GHEA Grapalat" w:hAnsi="GHEA Grapalat"/>
          <w:b/>
          <w:lang w:val="hy-AM"/>
        </w:rPr>
        <w:t>4</w:t>
      </w:r>
      <w:r w:rsidRPr="007477B3">
        <w:rPr>
          <w:rFonts w:ascii="GHEA Grapalat" w:hAnsi="GHEA Grapalat" w:cs="Sylfaen"/>
          <w:b/>
          <w:lang w:val="hy-AM"/>
        </w:rPr>
        <w:t>թ</w:t>
      </w:r>
      <w:r w:rsidRPr="007477B3">
        <w:rPr>
          <w:rFonts w:ascii="GHEA Grapalat" w:hAnsi="GHEA Grapalat"/>
          <w:b/>
          <w:lang w:val="hy-AM"/>
        </w:rPr>
        <w:t>.</w:t>
      </w:r>
    </w:p>
    <w:p w14:paraId="5CBC532D" w14:textId="77777777" w:rsidR="002A031B" w:rsidRPr="007477B3" w:rsidRDefault="002A031B" w:rsidP="0001384F">
      <w:pPr>
        <w:spacing w:line="276" w:lineRule="auto"/>
        <w:ind w:right="-426"/>
        <w:contextualSpacing/>
        <w:jc w:val="both"/>
        <w:rPr>
          <w:rFonts w:ascii="Cambria Math" w:hAnsi="Cambria Math" w:cs="Sylfaen"/>
          <w:lang w:val="hy-AM"/>
        </w:rPr>
      </w:pPr>
      <w:r w:rsidRPr="007477B3">
        <w:rPr>
          <w:rFonts w:ascii="GHEA Grapalat" w:hAnsi="GHEA Grapalat" w:cs="Sylfaen"/>
          <w:lang w:val="hy-AM"/>
        </w:rPr>
        <w:t>Քաղաքացիական գործ թիվ ԵԴ/30706/02/20</w:t>
      </w:r>
    </w:p>
    <w:p w14:paraId="3FCFBE5D" w14:textId="00423622" w:rsidR="002A031B" w:rsidRPr="007477B3" w:rsidRDefault="002A031B" w:rsidP="0001384F">
      <w:pPr>
        <w:spacing w:line="276" w:lineRule="auto"/>
        <w:ind w:right="-426"/>
        <w:contextualSpacing/>
        <w:jc w:val="both"/>
        <w:rPr>
          <w:rFonts w:ascii="GHEA Grapalat" w:hAnsi="GHEA Grapalat" w:cs="Sylfaen"/>
          <w:lang w:val="hy-AM"/>
        </w:rPr>
      </w:pPr>
      <w:r w:rsidRPr="007477B3">
        <w:rPr>
          <w:rFonts w:ascii="GHEA Grapalat" w:hAnsi="GHEA Grapalat" w:cs="Sylfaen"/>
          <w:lang w:val="hy-AM"/>
        </w:rPr>
        <w:t>Նախագահող դատավոր</w:t>
      </w:r>
      <w:r w:rsidR="00925AE4" w:rsidRPr="007477B3">
        <w:rPr>
          <w:rFonts w:ascii="GHEA Grapalat" w:hAnsi="GHEA Grapalat" w:cs="Sylfaen"/>
          <w:lang w:val="hy-AM"/>
        </w:rPr>
        <w:t>՝</w:t>
      </w:r>
      <w:r w:rsidRPr="007477B3">
        <w:rPr>
          <w:rFonts w:ascii="GHEA Grapalat" w:hAnsi="GHEA Grapalat" w:cs="Sylfaen"/>
          <w:lang w:val="hy-AM"/>
        </w:rPr>
        <w:t xml:space="preserve"> Մ</w:t>
      </w:r>
      <w:r w:rsidRPr="007477B3">
        <w:rPr>
          <w:rFonts w:ascii="Cambria Math" w:hAnsi="Cambria Math" w:cs="Cambria Math"/>
          <w:lang w:val="hy-AM"/>
        </w:rPr>
        <w:t>․</w:t>
      </w:r>
      <w:r w:rsidRPr="007477B3">
        <w:rPr>
          <w:rFonts w:ascii="GHEA Grapalat" w:hAnsi="GHEA Grapalat" w:cs="Sylfaen"/>
          <w:lang w:val="hy-AM"/>
        </w:rPr>
        <w:t xml:space="preserve"> Հարթենյան</w:t>
      </w:r>
    </w:p>
    <w:p w14:paraId="1FC6C789" w14:textId="6263913C" w:rsidR="002A031B" w:rsidRPr="007477B3" w:rsidRDefault="002A031B" w:rsidP="0001384F">
      <w:pPr>
        <w:spacing w:line="276" w:lineRule="auto"/>
        <w:ind w:right="-426"/>
        <w:contextualSpacing/>
        <w:jc w:val="both"/>
        <w:rPr>
          <w:rFonts w:ascii="GHEA Grapalat" w:hAnsi="GHEA Grapalat" w:cs="Sylfaen"/>
          <w:lang w:val="hy-AM"/>
        </w:rPr>
      </w:pPr>
      <w:r w:rsidRPr="007477B3">
        <w:rPr>
          <w:rFonts w:ascii="GHEA Grapalat" w:hAnsi="GHEA Grapalat" w:cs="Sylfaen"/>
          <w:lang w:val="hy-AM"/>
        </w:rPr>
        <w:t>Դատավորներ</w:t>
      </w:r>
      <w:r w:rsidR="004C0B50" w:rsidRPr="007477B3">
        <w:rPr>
          <w:rFonts w:ascii="GHEA Grapalat" w:hAnsi="GHEA Grapalat" w:cs="Sylfaen"/>
          <w:lang w:val="hy-AM"/>
        </w:rPr>
        <w:t>՝</w:t>
      </w:r>
      <w:r w:rsidRPr="007477B3">
        <w:rPr>
          <w:rFonts w:ascii="GHEA Grapalat" w:hAnsi="GHEA Grapalat" w:cs="Sylfaen"/>
          <w:lang w:val="hy-AM"/>
        </w:rPr>
        <w:t xml:space="preserve">                </w:t>
      </w:r>
      <w:r w:rsidR="00D95156" w:rsidRPr="007477B3">
        <w:rPr>
          <w:rFonts w:ascii="GHEA Grapalat" w:hAnsi="GHEA Grapalat" w:cs="Sylfaen"/>
          <w:lang w:val="hy-AM"/>
        </w:rPr>
        <w:t xml:space="preserve"> </w:t>
      </w:r>
      <w:r w:rsidRPr="007477B3">
        <w:rPr>
          <w:rFonts w:ascii="GHEA Grapalat" w:hAnsi="GHEA Grapalat" w:cs="Sylfaen"/>
          <w:lang w:val="hy-AM"/>
        </w:rPr>
        <w:t>Լ</w:t>
      </w:r>
      <w:r w:rsidRPr="007477B3">
        <w:rPr>
          <w:rFonts w:ascii="Cambria Math" w:hAnsi="Cambria Math" w:cs="Cambria Math"/>
          <w:lang w:val="hy-AM"/>
        </w:rPr>
        <w:t>․</w:t>
      </w:r>
      <w:r w:rsidRPr="007477B3">
        <w:rPr>
          <w:rFonts w:ascii="GHEA Grapalat" w:hAnsi="GHEA Grapalat" w:cs="Sylfaen"/>
          <w:lang w:val="hy-AM"/>
        </w:rPr>
        <w:t xml:space="preserve"> Գրիգորյան</w:t>
      </w:r>
    </w:p>
    <w:p w14:paraId="27E18CC4" w14:textId="20C799EB" w:rsidR="002A031B" w:rsidRPr="007477B3" w:rsidRDefault="002A031B" w:rsidP="0001384F">
      <w:pPr>
        <w:spacing w:line="276" w:lineRule="auto"/>
        <w:ind w:right="-426"/>
        <w:contextualSpacing/>
        <w:jc w:val="both"/>
        <w:rPr>
          <w:rFonts w:ascii="GHEA Grapalat" w:hAnsi="GHEA Grapalat" w:cs="Sylfaen"/>
          <w:lang w:val="hy-AM"/>
        </w:rPr>
      </w:pPr>
      <w:r w:rsidRPr="007477B3">
        <w:rPr>
          <w:rFonts w:ascii="GHEA Grapalat" w:hAnsi="GHEA Grapalat" w:cs="Sylfaen"/>
          <w:lang w:val="hy-AM"/>
        </w:rPr>
        <w:t xml:space="preserve">                                      </w:t>
      </w:r>
      <w:r w:rsidR="00D95156" w:rsidRPr="007477B3">
        <w:rPr>
          <w:rFonts w:ascii="GHEA Grapalat" w:hAnsi="GHEA Grapalat" w:cs="Sylfaen"/>
          <w:lang w:val="hy-AM"/>
        </w:rPr>
        <w:t xml:space="preserve"> </w:t>
      </w:r>
      <w:r w:rsidRPr="007477B3">
        <w:rPr>
          <w:rFonts w:ascii="GHEA Grapalat" w:hAnsi="GHEA Grapalat" w:cs="Sylfaen"/>
          <w:lang w:val="hy-AM"/>
        </w:rPr>
        <w:t>Ն</w:t>
      </w:r>
      <w:r w:rsidRPr="007477B3">
        <w:rPr>
          <w:rFonts w:ascii="Cambria Math" w:hAnsi="Cambria Math" w:cs="Cambria Math"/>
          <w:lang w:val="hy-AM"/>
        </w:rPr>
        <w:t>․</w:t>
      </w:r>
      <w:r w:rsidRPr="007477B3">
        <w:rPr>
          <w:rFonts w:ascii="GHEA Grapalat" w:hAnsi="GHEA Grapalat" w:cs="Sylfaen"/>
          <w:lang w:val="hy-AM"/>
        </w:rPr>
        <w:t xml:space="preserve"> Բարսեղյան </w:t>
      </w:r>
    </w:p>
    <w:p w14:paraId="05308E47" w14:textId="66C9AEBA" w:rsidR="00AB01DE" w:rsidRPr="007477B3" w:rsidRDefault="00AB01DE" w:rsidP="0001384F">
      <w:pPr>
        <w:spacing w:line="276" w:lineRule="auto"/>
        <w:ind w:firstLine="426"/>
        <w:jc w:val="center"/>
        <w:rPr>
          <w:rFonts w:ascii="GHEA Grapalat" w:hAnsi="GHEA Grapalat" w:cs="Sylfaen"/>
          <w:b/>
          <w:sz w:val="16"/>
          <w:szCs w:val="16"/>
          <w:lang w:val="fr-FR"/>
        </w:rPr>
      </w:pPr>
    </w:p>
    <w:p w14:paraId="6240F0C2" w14:textId="77777777" w:rsidR="00893585" w:rsidRPr="007477B3" w:rsidRDefault="00893585" w:rsidP="0001384F">
      <w:pPr>
        <w:spacing w:line="276" w:lineRule="auto"/>
        <w:ind w:firstLine="426"/>
        <w:jc w:val="center"/>
        <w:rPr>
          <w:rFonts w:ascii="GHEA Grapalat" w:hAnsi="GHEA Grapalat" w:cs="Sylfaen"/>
          <w:b/>
          <w:sz w:val="2"/>
          <w:szCs w:val="2"/>
          <w:lang w:val="fr-FR"/>
        </w:rPr>
      </w:pPr>
    </w:p>
    <w:p w14:paraId="32CEF031" w14:textId="32AB7ED7" w:rsidR="00AB01DE" w:rsidRPr="007477B3" w:rsidRDefault="000E634F" w:rsidP="00715C27">
      <w:pPr>
        <w:tabs>
          <w:tab w:val="left" w:pos="4950"/>
        </w:tabs>
        <w:spacing w:line="276" w:lineRule="auto"/>
        <w:ind w:right="-1" w:firstLine="426"/>
        <w:rPr>
          <w:rFonts w:ascii="GHEA Grapalat" w:hAnsi="GHEA Grapalat" w:cs="Sylfaen"/>
          <w:b/>
          <w:sz w:val="28"/>
          <w:szCs w:val="28"/>
          <w:lang w:val="hy-AM"/>
        </w:rPr>
      </w:pPr>
      <w:r w:rsidRPr="007477B3">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Ո</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Ր</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Ո</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Շ</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ՈՒ</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Մ</w:t>
      </w:r>
    </w:p>
    <w:p w14:paraId="47E15CB2" w14:textId="77777777" w:rsidR="00381566" w:rsidRPr="007477B3" w:rsidRDefault="00381566" w:rsidP="000E634F">
      <w:pPr>
        <w:spacing w:line="276" w:lineRule="auto"/>
        <w:ind w:right="-1" w:firstLine="426"/>
        <w:jc w:val="center"/>
        <w:rPr>
          <w:rFonts w:ascii="GHEA Grapalat" w:hAnsi="GHEA Grapalat" w:cs="Sylfaen"/>
          <w:b/>
          <w:sz w:val="12"/>
          <w:szCs w:val="12"/>
          <w:lang w:val="hy-AM"/>
        </w:rPr>
      </w:pPr>
    </w:p>
    <w:p w14:paraId="2BADEAC9" w14:textId="77777777" w:rsidR="00AB01DE" w:rsidRPr="007477B3" w:rsidRDefault="00AB01DE" w:rsidP="000E634F">
      <w:pPr>
        <w:spacing w:line="276" w:lineRule="auto"/>
        <w:ind w:right="-1" w:firstLine="426"/>
        <w:jc w:val="center"/>
        <w:rPr>
          <w:rFonts w:ascii="GHEA Grapalat" w:hAnsi="GHEA Grapalat" w:cs="Sylfaen"/>
          <w:b/>
          <w:sz w:val="28"/>
          <w:szCs w:val="28"/>
          <w:lang w:val="de-DE"/>
        </w:rPr>
      </w:pPr>
      <w:r w:rsidRPr="007477B3">
        <w:rPr>
          <w:rFonts w:ascii="GHEA Grapalat" w:hAnsi="GHEA Grapalat" w:cs="Sylfaen"/>
          <w:b/>
          <w:sz w:val="28"/>
          <w:szCs w:val="28"/>
          <w:lang w:val="hy-AM"/>
        </w:rPr>
        <w:t>ՀԱՅԱՍՏԱՆԻ</w:t>
      </w:r>
      <w:r w:rsidR="00065218" w:rsidRPr="007477B3">
        <w:rPr>
          <w:rFonts w:ascii="GHEA Grapalat" w:hAnsi="GHEA Grapalat" w:cs="Sylfaen"/>
          <w:b/>
          <w:sz w:val="28"/>
          <w:szCs w:val="28"/>
          <w:lang w:val="de-DE"/>
        </w:rPr>
        <w:t xml:space="preserve"> </w:t>
      </w:r>
      <w:r w:rsidRPr="007477B3">
        <w:rPr>
          <w:rFonts w:ascii="GHEA Grapalat" w:hAnsi="GHEA Grapalat" w:cs="Sylfaen"/>
          <w:b/>
          <w:sz w:val="28"/>
          <w:szCs w:val="28"/>
          <w:lang w:val="hy-AM"/>
        </w:rPr>
        <w:t>ՀԱՆՐԱՊԵՏՈՒԹՅԱՆ</w:t>
      </w:r>
      <w:r w:rsidR="00065218" w:rsidRPr="007477B3">
        <w:rPr>
          <w:rFonts w:ascii="GHEA Grapalat" w:hAnsi="GHEA Grapalat" w:cs="Sylfaen"/>
          <w:b/>
          <w:sz w:val="28"/>
          <w:szCs w:val="28"/>
          <w:lang w:val="de-DE"/>
        </w:rPr>
        <w:t xml:space="preserve"> </w:t>
      </w:r>
      <w:r w:rsidRPr="007477B3">
        <w:rPr>
          <w:rFonts w:ascii="GHEA Grapalat" w:hAnsi="GHEA Grapalat" w:cs="Sylfaen"/>
          <w:b/>
          <w:sz w:val="28"/>
          <w:szCs w:val="28"/>
          <w:lang w:val="hy-AM"/>
        </w:rPr>
        <w:t>ԱՆՈՒՆԻՑ</w:t>
      </w:r>
    </w:p>
    <w:p w14:paraId="4A14FDDB" w14:textId="77777777" w:rsidR="00AB01DE" w:rsidRPr="007477B3" w:rsidRDefault="00AB01DE" w:rsidP="0001384F">
      <w:pPr>
        <w:spacing w:line="276" w:lineRule="auto"/>
        <w:ind w:right="-1" w:firstLine="426"/>
        <w:rPr>
          <w:rFonts w:ascii="GHEA Grapalat" w:hAnsi="GHEA Grapalat"/>
          <w:sz w:val="20"/>
          <w:szCs w:val="20"/>
          <w:lang w:val="fr-FR"/>
        </w:rPr>
      </w:pPr>
    </w:p>
    <w:p w14:paraId="225B966C" w14:textId="77777777" w:rsidR="00AB01DE" w:rsidRPr="007477B3" w:rsidRDefault="00AB01DE" w:rsidP="0001384F">
      <w:pPr>
        <w:spacing w:line="276" w:lineRule="auto"/>
        <w:ind w:right="-1" w:firstLine="426"/>
        <w:jc w:val="center"/>
        <w:rPr>
          <w:rFonts w:ascii="GHEA Grapalat" w:hAnsi="GHEA Grapalat"/>
          <w:lang w:val="hy-AM"/>
        </w:rPr>
      </w:pPr>
      <w:r w:rsidRPr="007477B3">
        <w:rPr>
          <w:rFonts w:ascii="GHEA Grapalat" w:hAnsi="GHEA Grapalat" w:cs="Sylfaen"/>
          <w:lang w:val="hy-AM"/>
        </w:rPr>
        <w:t>Հայաստանի</w:t>
      </w:r>
      <w:r w:rsidR="00065218" w:rsidRPr="007477B3">
        <w:rPr>
          <w:rFonts w:ascii="GHEA Grapalat" w:hAnsi="GHEA Grapalat" w:cs="Sylfaen"/>
          <w:lang w:val="fr-FR"/>
        </w:rPr>
        <w:t xml:space="preserve"> </w:t>
      </w:r>
      <w:r w:rsidRPr="007477B3">
        <w:rPr>
          <w:rFonts w:ascii="GHEA Grapalat" w:hAnsi="GHEA Grapalat" w:cs="Sylfaen"/>
          <w:lang w:val="hy-AM"/>
        </w:rPr>
        <w:t>Հանրապետության</w:t>
      </w:r>
      <w:r w:rsidR="00065218" w:rsidRPr="007477B3">
        <w:rPr>
          <w:rFonts w:ascii="GHEA Grapalat" w:hAnsi="GHEA Grapalat" w:cs="Sylfaen"/>
          <w:lang w:val="fr-FR"/>
        </w:rPr>
        <w:t xml:space="preserve"> </w:t>
      </w:r>
      <w:r w:rsidR="001D286B" w:rsidRPr="007477B3">
        <w:rPr>
          <w:rFonts w:ascii="GHEA Grapalat" w:hAnsi="GHEA Grapalat" w:cs="Sylfaen"/>
          <w:lang w:val="fr-FR"/>
        </w:rPr>
        <w:t>վ</w:t>
      </w:r>
      <w:r w:rsidRPr="007477B3">
        <w:rPr>
          <w:rFonts w:ascii="GHEA Grapalat" w:hAnsi="GHEA Grapalat" w:cs="Sylfaen"/>
          <w:lang w:val="hy-AM"/>
        </w:rPr>
        <w:t>ճռաբեկ</w:t>
      </w:r>
      <w:r w:rsidR="00065218" w:rsidRPr="007477B3">
        <w:rPr>
          <w:rFonts w:ascii="GHEA Grapalat" w:hAnsi="GHEA Grapalat" w:cs="Sylfaen"/>
          <w:lang w:val="fr-FR"/>
        </w:rPr>
        <w:t xml:space="preserve"> </w:t>
      </w:r>
      <w:r w:rsidRPr="007477B3">
        <w:rPr>
          <w:rFonts w:ascii="GHEA Grapalat" w:hAnsi="GHEA Grapalat" w:cs="Sylfaen"/>
          <w:lang w:val="hy-AM"/>
        </w:rPr>
        <w:t>դատարանի</w:t>
      </w:r>
      <w:r w:rsidR="00065218" w:rsidRPr="007477B3">
        <w:rPr>
          <w:rFonts w:ascii="GHEA Grapalat" w:hAnsi="GHEA Grapalat" w:cs="Sylfaen"/>
          <w:lang w:val="fr-FR"/>
        </w:rPr>
        <w:t xml:space="preserve"> </w:t>
      </w:r>
      <w:r w:rsidRPr="007477B3">
        <w:rPr>
          <w:rFonts w:ascii="GHEA Grapalat" w:hAnsi="GHEA Grapalat" w:cs="Sylfaen"/>
          <w:lang w:val="hy-AM"/>
        </w:rPr>
        <w:t>քաղաքացիական</w:t>
      </w:r>
    </w:p>
    <w:p w14:paraId="2EA67B3C" w14:textId="77777777" w:rsidR="00AB01DE" w:rsidRPr="007477B3" w:rsidRDefault="00AB01DE" w:rsidP="0001384F">
      <w:pPr>
        <w:spacing w:line="276" w:lineRule="auto"/>
        <w:ind w:right="-1" w:firstLine="426"/>
        <w:jc w:val="center"/>
        <w:rPr>
          <w:rFonts w:ascii="GHEA Grapalat" w:hAnsi="GHEA Grapalat"/>
          <w:lang w:val="hy-AM"/>
        </w:rPr>
      </w:pPr>
      <w:r w:rsidRPr="007477B3">
        <w:rPr>
          <w:rFonts w:ascii="GHEA Grapalat" w:hAnsi="GHEA Grapalat" w:cs="Sylfaen"/>
          <w:lang w:val="hy-AM"/>
        </w:rPr>
        <w:t>պալատը</w:t>
      </w:r>
      <w:r w:rsidRPr="007477B3">
        <w:rPr>
          <w:rFonts w:ascii="GHEA Grapalat" w:hAnsi="GHEA Grapalat"/>
          <w:lang w:val="hy-AM"/>
        </w:rPr>
        <w:t xml:space="preserve"> (</w:t>
      </w:r>
      <w:r w:rsidRPr="007477B3">
        <w:rPr>
          <w:rFonts w:ascii="GHEA Grapalat" w:hAnsi="GHEA Grapalat" w:cs="Sylfaen"/>
          <w:lang w:val="hy-AM"/>
        </w:rPr>
        <w:t>այսուհետ`</w:t>
      </w:r>
      <w:r w:rsidR="001571F0" w:rsidRPr="007477B3">
        <w:rPr>
          <w:rFonts w:ascii="GHEA Grapalat" w:hAnsi="GHEA Grapalat" w:cs="Sylfaen"/>
          <w:lang w:val="hy-AM"/>
        </w:rPr>
        <w:t xml:space="preserve"> </w:t>
      </w:r>
      <w:r w:rsidRPr="007477B3">
        <w:rPr>
          <w:rFonts w:ascii="GHEA Grapalat" w:hAnsi="GHEA Grapalat" w:cs="Sylfaen"/>
          <w:lang w:val="hy-AM"/>
        </w:rPr>
        <w:t>Վճռաբեկ</w:t>
      </w:r>
      <w:r w:rsidR="00065218" w:rsidRPr="007477B3">
        <w:rPr>
          <w:rFonts w:ascii="GHEA Grapalat" w:hAnsi="GHEA Grapalat" w:cs="Sylfaen"/>
          <w:lang w:val="hy-AM"/>
        </w:rPr>
        <w:t xml:space="preserve"> </w:t>
      </w:r>
      <w:r w:rsidRPr="007477B3">
        <w:rPr>
          <w:rFonts w:ascii="GHEA Grapalat" w:hAnsi="GHEA Grapalat" w:cs="Sylfaen"/>
          <w:lang w:val="hy-AM"/>
        </w:rPr>
        <w:t>դատարան</w:t>
      </w:r>
      <w:r w:rsidRPr="007477B3">
        <w:rPr>
          <w:rFonts w:ascii="GHEA Grapalat" w:hAnsi="GHEA Grapalat"/>
          <w:lang w:val="hy-AM"/>
        </w:rPr>
        <w:t>) հետևյալ կազմով</w:t>
      </w:r>
      <w:r w:rsidR="001A40A5" w:rsidRPr="007477B3">
        <w:rPr>
          <w:rFonts w:ascii="GHEA Grapalat" w:hAnsi="GHEA Grapalat"/>
          <w:lang w:val="hy-AM"/>
        </w:rPr>
        <w:t>՝</w:t>
      </w:r>
    </w:p>
    <w:p w14:paraId="43D28A02" w14:textId="77777777" w:rsidR="00AB01DE" w:rsidRPr="007477B3" w:rsidRDefault="00AB01DE" w:rsidP="0001384F">
      <w:pPr>
        <w:spacing w:line="276" w:lineRule="auto"/>
        <w:ind w:right="-181" w:firstLine="426"/>
        <w:jc w:val="center"/>
        <w:rPr>
          <w:rFonts w:ascii="GHEA Grapalat" w:hAnsi="GHEA Grapalat"/>
          <w:sz w:val="12"/>
          <w:szCs w:val="12"/>
          <w:lang w:val="hy-AM"/>
        </w:rPr>
      </w:pPr>
    </w:p>
    <w:tbl>
      <w:tblPr>
        <w:tblW w:w="0" w:type="auto"/>
        <w:tblInd w:w="1998" w:type="dxa"/>
        <w:tblLook w:val="04A0" w:firstRow="1" w:lastRow="0" w:firstColumn="1" w:lastColumn="0" w:noHBand="0" w:noVBand="1"/>
      </w:tblPr>
      <w:tblGrid>
        <w:gridCol w:w="4140"/>
        <w:gridCol w:w="4141"/>
      </w:tblGrid>
      <w:tr w:rsidR="00626C92" w:rsidRPr="007477B3" w14:paraId="73B73BD0" w14:textId="77777777" w:rsidTr="002A031B">
        <w:trPr>
          <w:trHeight w:val="1675"/>
        </w:trPr>
        <w:tc>
          <w:tcPr>
            <w:tcW w:w="4140" w:type="dxa"/>
          </w:tcPr>
          <w:p w14:paraId="7F054710" w14:textId="77777777" w:rsidR="008A5817" w:rsidRPr="007477B3" w:rsidRDefault="00466F7C" w:rsidP="0001384F">
            <w:pPr>
              <w:tabs>
                <w:tab w:val="left" w:pos="4711"/>
              </w:tabs>
              <w:spacing w:line="276" w:lineRule="auto"/>
              <w:ind w:left="459" w:right="-181" w:hanging="33"/>
              <w:jc w:val="center"/>
              <w:rPr>
                <w:rFonts w:ascii="GHEA Grapalat" w:hAnsi="GHEA Grapalat" w:cs="Sylfaen"/>
                <w:bCs/>
                <w:i/>
                <w:lang w:val="hy-AM"/>
              </w:rPr>
            </w:pPr>
            <w:r w:rsidRPr="007477B3">
              <w:rPr>
                <w:rFonts w:ascii="GHEA Grapalat" w:hAnsi="GHEA Grapalat" w:cs="Sylfaen"/>
                <w:bCs/>
                <w:i/>
                <w:lang w:val="hy-AM"/>
              </w:rPr>
              <w:t xml:space="preserve">  </w:t>
            </w:r>
            <w:r w:rsidR="003E6068" w:rsidRPr="007477B3">
              <w:rPr>
                <w:rFonts w:ascii="GHEA Grapalat" w:hAnsi="GHEA Grapalat" w:cs="Sylfaen"/>
                <w:bCs/>
                <w:i/>
                <w:lang w:val="hy-AM"/>
              </w:rPr>
              <w:t xml:space="preserve">      </w:t>
            </w:r>
            <w:r w:rsidR="001F0AA3" w:rsidRPr="007477B3">
              <w:rPr>
                <w:rFonts w:ascii="GHEA Grapalat" w:hAnsi="GHEA Grapalat" w:cs="Sylfaen"/>
                <w:bCs/>
                <w:i/>
                <w:lang w:val="hy-AM"/>
              </w:rPr>
              <w:t xml:space="preserve">    </w:t>
            </w:r>
            <w:r w:rsidR="003E6068" w:rsidRPr="007477B3">
              <w:rPr>
                <w:rFonts w:ascii="GHEA Grapalat" w:hAnsi="GHEA Grapalat" w:cs="Sylfaen"/>
                <w:bCs/>
                <w:i/>
                <w:lang w:val="hy-AM"/>
              </w:rPr>
              <w:t xml:space="preserve"> նախագահող </w:t>
            </w:r>
            <w:r w:rsidRPr="007477B3">
              <w:rPr>
                <w:rFonts w:ascii="GHEA Grapalat" w:hAnsi="GHEA Grapalat" w:cs="Sylfaen"/>
                <w:bCs/>
                <w:i/>
                <w:lang w:val="hy-AM"/>
              </w:rPr>
              <w:t xml:space="preserve">                        </w:t>
            </w:r>
            <w:r w:rsidR="006E0F19" w:rsidRPr="007477B3">
              <w:rPr>
                <w:rFonts w:ascii="GHEA Grapalat" w:hAnsi="GHEA Grapalat" w:cs="Sylfaen"/>
                <w:bCs/>
                <w:i/>
                <w:lang w:val="hy-AM"/>
              </w:rPr>
              <w:t xml:space="preserve">       </w:t>
            </w:r>
          </w:p>
          <w:p w14:paraId="088436F0" w14:textId="77777777" w:rsidR="008A5817" w:rsidRPr="007477B3" w:rsidRDefault="003E6068" w:rsidP="0001384F">
            <w:pPr>
              <w:tabs>
                <w:tab w:val="left" w:pos="4711"/>
              </w:tabs>
              <w:spacing w:line="276" w:lineRule="auto"/>
              <w:ind w:left="459" w:right="-181" w:hanging="33"/>
              <w:jc w:val="center"/>
              <w:rPr>
                <w:rFonts w:ascii="GHEA Grapalat" w:hAnsi="GHEA Grapalat" w:cs="Sylfaen"/>
                <w:bCs/>
                <w:i/>
                <w:lang w:val="hy-AM"/>
              </w:rPr>
            </w:pPr>
            <w:r w:rsidRPr="007477B3">
              <w:rPr>
                <w:rFonts w:ascii="GHEA Grapalat" w:hAnsi="GHEA Grapalat" w:cs="Sylfaen"/>
                <w:bCs/>
                <w:i/>
                <w:lang w:val="hy-AM"/>
              </w:rPr>
              <w:t xml:space="preserve"> </w:t>
            </w:r>
            <w:r w:rsidR="001F0AA3" w:rsidRPr="007477B3">
              <w:rPr>
                <w:rFonts w:ascii="GHEA Grapalat" w:hAnsi="GHEA Grapalat" w:cs="Sylfaen"/>
                <w:bCs/>
                <w:i/>
                <w:lang w:val="hy-AM"/>
              </w:rPr>
              <w:t xml:space="preserve">    </w:t>
            </w:r>
            <w:r w:rsidRPr="007477B3">
              <w:rPr>
                <w:rFonts w:ascii="GHEA Grapalat" w:hAnsi="GHEA Grapalat" w:cs="Sylfaen"/>
                <w:bCs/>
                <w:i/>
                <w:lang w:val="hy-AM"/>
              </w:rPr>
              <w:t xml:space="preserve"> զեկուցող</w:t>
            </w:r>
          </w:p>
          <w:p w14:paraId="533C4E0F" w14:textId="77777777" w:rsidR="00AB01DE" w:rsidRPr="007477B3" w:rsidRDefault="00AB01DE" w:rsidP="0001384F">
            <w:pPr>
              <w:tabs>
                <w:tab w:val="left" w:pos="4711"/>
              </w:tabs>
              <w:spacing w:line="276" w:lineRule="auto"/>
              <w:ind w:left="459" w:right="-181" w:hanging="33"/>
              <w:jc w:val="center"/>
              <w:rPr>
                <w:rFonts w:ascii="GHEA Grapalat" w:hAnsi="GHEA Grapalat"/>
                <w:bCs/>
                <w:i/>
              </w:rPr>
            </w:pPr>
          </w:p>
        </w:tc>
        <w:tc>
          <w:tcPr>
            <w:tcW w:w="4141" w:type="dxa"/>
          </w:tcPr>
          <w:p w14:paraId="4B8B6A1E" w14:textId="77777777" w:rsidR="0012043F" w:rsidRPr="007477B3" w:rsidRDefault="008905EC" w:rsidP="0001384F">
            <w:pPr>
              <w:tabs>
                <w:tab w:val="left" w:pos="4711"/>
                <w:tab w:val="left" w:pos="7200"/>
              </w:tabs>
              <w:spacing w:line="276" w:lineRule="auto"/>
              <w:ind w:right="-250"/>
              <w:rPr>
                <w:rFonts w:ascii="GHEA Grapalat" w:hAnsi="GHEA Grapalat"/>
                <w:lang w:val="fr-FR"/>
              </w:rPr>
            </w:pPr>
            <w:r w:rsidRPr="007477B3">
              <w:rPr>
                <w:rFonts w:ascii="GHEA Grapalat" w:hAnsi="GHEA Grapalat"/>
                <w:lang w:val="fr-FR"/>
              </w:rPr>
              <w:t>Գ</w:t>
            </w:r>
            <w:r w:rsidR="005E4961" w:rsidRPr="007477B3">
              <w:rPr>
                <w:rFonts w:ascii="GHEA Grapalat" w:hAnsi="GHEA Grapalat"/>
                <w:lang w:val="fr-FR"/>
              </w:rPr>
              <w:t xml:space="preserve">. </w:t>
            </w:r>
            <w:r w:rsidRPr="007477B3">
              <w:rPr>
                <w:rFonts w:ascii="GHEA Grapalat" w:hAnsi="GHEA Grapalat"/>
                <w:lang w:val="fr-FR"/>
              </w:rPr>
              <w:t>ՀԱԿՈԲ</w:t>
            </w:r>
            <w:r w:rsidR="005E4961" w:rsidRPr="007477B3">
              <w:rPr>
                <w:rFonts w:ascii="GHEA Grapalat" w:hAnsi="GHEA Grapalat"/>
                <w:lang w:val="fr-FR"/>
              </w:rPr>
              <w:t>ՅԱՆ</w:t>
            </w:r>
          </w:p>
          <w:p w14:paraId="3E72E47B" w14:textId="19E6533E" w:rsidR="001426D8" w:rsidRPr="007477B3" w:rsidRDefault="001426D8" w:rsidP="0001384F">
            <w:pPr>
              <w:tabs>
                <w:tab w:val="left" w:pos="4711"/>
                <w:tab w:val="left" w:pos="7200"/>
              </w:tabs>
              <w:spacing w:line="276" w:lineRule="auto"/>
              <w:ind w:right="-250"/>
              <w:rPr>
                <w:rFonts w:ascii="GHEA Grapalat" w:hAnsi="GHEA Grapalat" w:cs="Sylfaen"/>
                <w:lang w:val="hy-AM"/>
              </w:rPr>
            </w:pPr>
            <w:r w:rsidRPr="007477B3">
              <w:rPr>
                <w:rFonts w:ascii="GHEA Grapalat" w:hAnsi="GHEA Grapalat" w:cs="Sylfaen"/>
                <w:lang w:val="hy-AM"/>
              </w:rPr>
              <w:t>Ա. ՄԿՐՏՉՅԱՆ</w:t>
            </w:r>
          </w:p>
          <w:p w14:paraId="34141F02" w14:textId="3B0204B7" w:rsidR="002A031B" w:rsidRPr="007477B3" w:rsidRDefault="002A031B" w:rsidP="0001384F">
            <w:pPr>
              <w:tabs>
                <w:tab w:val="left" w:pos="4711"/>
                <w:tab w:val="left" w:pos="7200"/>
              </w:tabs>
              <w:spacing w:line="276" w:lineRule="auto"/>
              <w:ind w:right="-250"/>
              <w:rPr>
                <w:rFonts w:ascii="GHEA Grapalat" w:hAnsi="GHEA Grapalat" w:cs="Sylfaen"/>
                <w:lang w:val="hy-AM"/>
              </w:rPr>
            </w:pPr>
            <w:r w:rsidRPr="007477B3">
              <w:rPr>
                <w:rFonts w:ascii="GHEA Grapalat" w:hAnsi="GHEA Grapalat" w:cs="Sylfaen"/>
                <w:lang w:val="hy-AM"/>
              </w:rPr>
              <w:t>Ն</w:t>
            </w:r>
            <w:r w:rsidRPr="007477B3">
              <w:rPr>
                <w:rFonts w:ascii="Cambria Math" w:hAnsi="Cambria Math" w:cs="Cambria Math"/>
                <w:lang w:val="hy-AM"/>
              </w:rPr>
              <w:t>․</w:t>
            </w:r>
            <w:r w:rsidRPr="007477B3">
              <w:rPr>
                <w:rFonts w:ascii="GHEA Grapalat" w:hAnsi="GHEA Grapalat" w:cs="Sylfaen"/>
                <w:lang w:val="hy-AM"/>
              </w:rPr>
              <w:t xml:space="preserve"> ՀՈՎՍԵՓՅԱՆ</w:t>
            </w:r>
          </w:p>
          <w:p w14:paraId="1E9A5A17" w14:textId="3A68CAEB" w:rsidR="00B75A9A" w:rsidRPr="007477B3" w:rsidRDefault="00B75A9A" w:rsidP="0001384F">
            <w:pPr>
              <w:tabs>
                <w:tab w:val="left" w:pos="4711"/>
                <w:tab w:val="left" w:pos="7200"/>
              </w:tabs>
              <w:spacing w:line="276" w:lineRule="auto"/>
              <w:ind w:right="-250"/>
              <w:rPr>
                <w:rFonts w:ascii="GHEA Grapalat" w:hAnsi="GHEA Grapalat" w:cs="Sylfaen"/>
                <w:lang w:val="hy-AM"/>
              </w:rPr>
            </w:pPr>
            <w:r w:rsidRPr="007477B3">
              <w:rPr>
                <w:rFonts w:ascii="GHEA Grapalat" w:hAnsi="GHEA Grapalat" w:cs="Sylfaen"/>
                <w:lang w:val="hy-AM"/>
              </w:rPr>
              <w:t>Ս</w:t>
            </w:r>
            <w:r w:rsidRPr="007477B3">
              <w:rPr>
                <w:rFonts w:ascii="Cambria Math" w:hAnsi="Cambria Math" w:cs="Cambria Math"/>
                <w:lang w:val="hy-AM"/>
              </w:rPr>
              <w:t>․</w:t>
            </w:r>
            <w:r w:rsidRPr="007477B3">
              <w:rPr>
                <w:rFonts w:ascii="GHEA Grapalat" w:hAnsi="GHEA Grapalat" w:cs="Sylfaen"/>
                <w:lang w:val="hy-AM"/>
              </w:rPr>
              <w:t xml:space="preserve"> ՄԵՂՐՅԱՆ</w:t>
            </w:r>
          </w:p>
          <w:p w14:paraId="1DE84BF8" w14:textId="29EB0072" w:rsidR="00AB01DE" w:rsidRPr="007477B3" w:rsidRDefault="00AB01DE" w:rsidP="0001384F">
            <w:pPr>
              <w:tabs>
                <w:tab w:val="left" w:pos="4711"/>
                <w:tab w:val="left" w:pos="7200"/>
              </w:tabs>
              <w:spacing w:line="276" w:lineRule="auto"/>
              <w:ind w:right="-250"/>
              <w:rPr>
                <w:rFonts w:ascii="GHEA Grapalat" w:hAnsi="GHEA Grapalat" w:cs="Sylfaen"/>
                <w:lang w:val="hy-AM"/>
              </w:rPr>
            </w:pPr>
          </w:p>
        </w:tc>
      </w:tr>
    </w:tbl>
    <w:p w14:paraId="577E88C8" w14:textId="77777777" w:rsidR="00AB01DE" w:rsidRPr="007477B3" w:rsidRDefault="00AB01DE" w:rsidP="0001384F">
      <w:pPr>
        <w:spacing w:line="276" w:lineRule="auto"/>
        <w:ind w:right="-2" w:firstLine="720"/>
        <w:jc w:val="center"/>
        <w:rPr>
          <w:rFonts w:ascii="GHEA Grapalat" w:hAnsi="GHEA Grapalat"/>
          <w:sz w:val="2"/>
          <w:szCs w:val="2"/>
          <w:lang w:val="de-DE"/>
        </w:rPr>
      </w:pPr>
    </w:p>
    <w:p w14:paraId="1847CAA9" w14:textId="77777777" w:rsidR="002A031B" w:rsidRPr="007477B3" w:rsidRDefault="002A031B" w:rsidP="0001384F">
      <w:pPr>
        <w:tabs>
          <w:tab w:val="left" w:pos="709"/>
          <w:tab w:val="left" w:pos="851"/>
        </w:tabs>
        <w:spacing w:line="276" w:lineRule="auto"/>
        <w:ind w:right="-2" w:firstLine="720"/>
        <w:jc w:val="both"/>
        <w:rPr>
          <w:rFonts w:ascii="GHEA Grapalat" w:hAnsi="GHEA Grapalat"/>
          <w:sz w:val="12"/>
          <w:szCs w:val="12"/>
          <w:lang w:val="de-DE"/>
        </w:rPr>
      </w:pPr>
    </w:p>
    <w:p w14:paraId="2C5241FD" w14:textId="21D4DBF7" w:rsidR="00AB01DE" w:rsidRPr="007477B3" w:rsidRDefault="00084A79" w:rsidP="00B218C3">
      <w:pPr>
        <w:tabs>
          <w:tab w:val="left" w:pos="709"/>
          <w:tab w:val="left" w:pos="851"/>
        </w:tabs>
        <w:spacing w:line="276" w:lineRule="auto"/>
        <w:ind w:right="-2" w:firstLine="720"/>
        <w:jc w:val="both"/>
        <w:rPr>
          <w:rFonts w:ascii="GHEA Grapalat" w:hAnsi="GHEA Grapalat"/>
          <w:lang w:val="de-DE"/>
        </w:rPr>
      </w:pPr>
      <w:r w:rsidRPr="007477B3">
        <w:rPr>
          <w:rFonts w:ascii="GHEA Grapalat" w:hAnsi="GHEA Grapalat"/>
          <w:lang w:val="de-DE"/>
        </w:rPr>
        <w:t>202</w:t>
      </w:r>
      <w:r w:rsidR="00D95156" w:rsidRPr="007477B3">
        <w:rPr>
          <w:rFonts w:ascii="GHEA Grapalat" w:hAnsi="GHEA Grapalat"/>
          <w:lang w:val="hy-AM"/>
        </w:rPr>
        <w:t>4</w:t>
      </w:r>
      <w:r w:rsidRPr="007477B3">
        <w:rPr>
          <w:rFonts w:ascii="GHEA Grapalat" w:hAnsi="GHEA Grapalat"/>
          <w:lang w:val="de-DE"/>
        </w:rPr>
        <w:t xml:space="preserve"> թվականի </w:t>
      </w:r>
      <w:r w:rsidR="007477B3" w:rsidRPr="007477B3">
        <w:rPr>
          <w:rFonts w:ascii="GHEA Grapalat" w:hAnsi="GHEA Grapalat"/>
          <w:lang w:val="de-DE"/>
        </w:rPr>
        <w:t>փետրվարի 08-</w:t>
      </w:r>
      <w:r w:rsidRPr="007477B3">
        <w:rPr>
          <w:rFonts w:ascii="GHEA Grapalat" w:hAnsi="GHEA Grapalat"/>
          <w:lang w:val="de-DE"/>
        </w:rPr>
        <w:t>ին</w:t>
      </w:r>
    </w:p>
    <w:p w14:paraId="404E46DB" w14:textId="0AE844CE" w:rsidR="002A031B" w:rsidRPr="007477B3" w:rsidRDefault="006142F5" w:rsidP="00B218C3">
      <w:pPr>
        <w:tabs>
          <w:tab w:val="left" w:pos="0"/>
          <w:tab w:val="left" w:pos="709"/>
          <w:tab w:val="left" w:pos="851"/>
          <w:tab w:val="left" w:pos="1276"/>
        </w:tabs>
        <w:spacing w:line="276" w:lineRule="auto"/>
        <w:ind w:right="-2" w:firstLine="720"/>
        <w:jc w:val="both"/>
        <w:rPr>
          <w:rFonts w:ascii="GHEA Grapalat" w:hAnsi="GHEA Grapalat"/>
          <w:lang w:val="hy-AM"/>
        </w:rPr>
      </w:pPr>
      <w:r w:rsidRPr="007477B3">
        <w:rPr>
          <w:rFonts w:ascii="GHEA Grapalat" w:hAnsi="GHEA Grapalat"/>
          <w:lang w:val="de-DE"/>
        </w:rPr>
        <w:t>գ</w:t>
      </w:r>
      <w:r w:rsidRPr="007477B3">
        <w:rPr>
          <w:rFonts w:ascii="GHEA Grapalat" w:hAnsi="GHEA Grapalat"/>
          <w:lang w:val="hy-AM"/>
        </w:rPr>
        <w:t>րավոր</w:t>
      </w:r>
      <w:r w:rsidRPr="007477B3">
        <w:rPr>
          <w:rFonts w:ascii="GHEA Grapalat" w:hAnsi="GHEA Grapalat"/>
          <w:lang w:val="de-DE"/>
        </w:rPr>
        <w:t xml:space="preserve"> </w:t>
      </w:r>
      <w:r w:rsidRPr="007477B3">
        <w:rPr>
          <w:rFonts w:ascii="GHEA Grapalat" w:hAnsi="GHEA Grapalat"/>
          <w:lang w:val="hy-AM"/>
        </w:rPr>
        <w:t xml:space="preserve">ընթացակարգով քննելով </w:t>
      </w:r>
      <w:proofErr w:type="spellStart"/>
      <w:r w:rsidR="002A031B" w:rsidRPr="007477B3">
        <w:rPr>
          <w:rFonts w:ascii="GHEA Grapalat" w:hAnsi="GHEA Grapalat"/>
        </w:rPr>
        <w:t>Էմանուել</w:t>
      </w:r>
      <w:proofErr w:type="spellEnd"/>
      <w:r w:rsidR="002A031B" w:rsidRPr="007477B3">
        <w:rPr>
          <w:rFonts w:ascii="GHEA Grapalat" w:hAnsi="GHEA Grapalat"/>
          <w:lang w:val="de-DE"/>
        </w:rPr>
        <w:t xml:space="preserve"> </w:t>
      </w:r>
      <w:proofErr w:type="spellStart"/>
      <w:r w:rsidR="002A031B" w:rsidRPr="007477B3">
        <w:rPr>
          <w:rFonts w:ascii="GHEA Grapalat" w:hAnsi="GHEA Grapalat"/>
        </w:rPr>
        <w:t>Էմիլ</w:t>
      </w:r>
      <w:proofErr w:type="spellEnd"/>
      <w:r w:rsidR="002A031B" w:rsidRPr="007477B3">
        <w:rPr>
          <w:rFonts w:ascii="GHEA Grapalat" w:hAnsi="GHEA Grapalat"/>
          <w:lang w:val="de-DE"/>
        </w:rPr>
        <w:t xml:space="preserve"> </w:t>
      </w:r>
      <w:proofErr w:type="spellStart"/>
      <w:r w:rsidR="002A031B" w:rsidRPr="007477B3">
        <w:rPr>
          <w:rFonts w:ascii="GHEA Grapalat" w:hAnsi="GHEA Grapalat"/>
        </w:rPr>
        <w:t>Գազազի</w:t>
      </w:r>
      <w:proofErr w:type="spellEnd"/>
      <w:r w:rsidR="006C6EFF" w:rsidRPr="007477B3">
        <w:rPr>
          <w:rFonts w:ascii="GHEA Grapalat" w:hAnsi="GHEA Grapalat" w:cs="Calibri"/>
          <w:lang w:val="de-DE"/>
        </w:rPr>
        <w:t xml:space="preserve"> </w:t>
      </w:r>
      <w:r w:rsidR="002A031B" w:rsidRPr="007477B3">
        <w:rPr>
          <w:rFonts w:ascii="GHEA Grapalat" w:hAnsi="GHEA Grapalat" w:cs="Sylfaen"/>
          <w:lang w:val="hy-AM"/>
        </w:rPr>
        <w:t>վճռաբեկ բողոքը</w:t>
      </w:r>
      <w:r w:rsidR="002A031B" w:rsidRPr="007477B3">
        <w:rPr>
          <w:rFonts w:ascii="GHEA Grapalat" w:hAnsi="GHEA Grapalat" w:cs="Sylfaen"/>
          <w:lang w:val="de-DE"/>
        </w:rPr>
        <w:t xml:space="preserve"> </w:t>
      </w:r>
      <w:r w:rsidR="002A031B" w:rsidRPr="007477B3">
        <w:rPr>
          <w:rFonts w:ascii="GHEA Grapalat" w:hAnsi="GHEA Grapalat" w:cs="Sylfaen"/>
          <w:lang w:val="hy-AM"/>
        </w:rPr>
        <w:t>ՀՀ</w:t>
      </w:r>
      <w:r w:rsidR="002A031B" w:rsidRPr="007477B3">
        <w:rPr>
          <w:rFonts w:ascii="GHEA Grapalat" w:hAnsi="GHEA Grapalat" w:cs="Sylfaen"/>
          <w:lang w:val="de-DE"/>
        </w:rPr>
        <w:t xml:space="preserve"> </w:t>
      </w:r>
      <w:r w:rsidR="002A031B" w:rsidRPr="007477B3">
        <w:rPr>
          <w:rFonts w:ascii="GHEA Grapalat" w:hAnsi="GHEA Grapalat" w:cs="Sylfaen"/>
          <w:lang w:val="hy-AM"/>
        </w:rPr>
        <w:t>վերաքննիչ</w:t>
      </w:r>
      <w:r w:rsidR="002A031B" w:rsidRPr="007477B3">
        <w:rPr>
          <w:rFonts w:ascii="GHEA Grapalat" w:hAnsi="GHEA Grapalat" w:cs="Sylfaen"/>
          <w:lang w:val="de-DE"/>
        </w:rPr>
        <w:t xml:space="preserve"> </w:t>
      </w:r>
      <w:r w:rsidR="002A031B" w:rsidRPr="007477B3">
        <w:rPr>
          <w:rFonts w:ascii="GHEA Grapalat" w:hAnsi="GHEA Grapalat" w:cs="Sylfaen"/>
          <w:lang w:val="hy-AM"/>
        </w:rPr>
        <w:t>քաղաքացիական</w:t>
      </w:r>
      <w:r w:rsidR="002A031B" w:rsidRPr="007477B3">
        <w:rPr>
          <w:rFonts w:ascii="GHEA Grapalat" w:hAnsi="GHEA Grapalat" w:cs="Sylfaen"/>
          <w:lang w:val="de-DE"/>
        </w:rPr>
        <w:t xml:space="preserve"> </w:t>
      </w:r>
      <w:r w:rsidR="002A031B" w:rsidRPr="007477B3">
        <w:rPr>
          <w:rFonts w:ascii="GHEA Grapalat" w:hAnsi="GHEA Grapalat" w:cs="Sylfaen"/>
          <w:lang w:val="hy-AM"/>
        </w:rPr>
        <w:t xml:space="preserve">դատարանի </w:t>
      </w:r>
      <w:bookmarkStart w:id="0" w:name="_Hlk149919326"/>
      <w:r w:rsidR="006C6EFF" w:rsidRPr="007477B3">
        <w:rPr>
          <w:rFonts w:ascii="GHEA Grapalat" w:hAnsi="GHEA Grapalat" w:cs="Sylfaen"/>
          <w:lang w:val="de-DE"/>
        </w:rPr>
        <w:t xml:space="preserve">03.03.2023 </w:t>
      </w:r>
      <w:proofErr w:type="spellStart"/>
      <w:r w:rsidR="002A031B" w:rsidRPr="007477B3">
        <w:rPr>
          <w:rFonts w:ascii="GHEA Grapalat" w:hAnsi="GHEA Grapalat" w:cs="Sylfaen"/>
        </w:rPr>
        <w:t>թվականի</w:t>
      </w:r>
      <w:proofErr w:type="spellEnd"/>
      <w:r w:rsidR="002A031B" w:rsidRPr="007477B3">
        <w:rPr>
          <w:rFonts w:ascii="GHEA Grapalat" w:hAnsi="GHEA Grapalat" w:cs="Sylfaen"/>
          <w:lang w:val="de-DE"/>
        </w:rPr>
        <w:t xml:space="preserve"> «</w:t>
      </w:r>
      <w:proofErr w:type="spellStart"/>
      <w:r w:rsidR="002A031B" w:rsidRPr="007477B3">
        <w:rPr>
          <w:rFonts w:ascii="GHEA Grapalat" w:hAnsi="GHEA Grapalat" w:cs="Sylfaen"/>
        </w:rPr>
        <w:t>Վերաքննիչ</w:t>
      </w:r>
      <w:proofErr w:type="spellEnd"/>
      <w:r w:rsidR="002A031B" w:rsidRPr="007477B3">
        <w:rPr>
          <w:rFonts w:ascii="GHEA Grapalat" w:hAnsi="GHEA Grapalat" w:cs="Sylfaen"/>
          <w:lang w:val="de-DE"/>
        </w:rPr>
        <w:t xml:space="preserve"> </w:t>
      </w:r>
      <w:proofErr w:type="spellStart"/>
      <w:r w:rsidR="002A031B" w:rsidRPr="007477B3">
        <w:rPr>
          <w:rFonts w:ascii="GHEA Grapalat" w:hAnsi="GHEA Grapalat" w:cs="Sylfaen"/>
        </w:rPr>
        <w:t>բողոքը</w:t>
      </w:r>
      <w:proofErr w:type="spellEnd"/>
      <w:r w:rsidR="002A031B" w:rsidRPr="007477B3">
        <w:rPr>
          <w:rFonts w:ascii="GHEA Grapalat" w:hAnsi="GHEA Grapalat" w:cs="Sylfaen"/>
          <w:lang w:val="de-DE"/>
        </w:rPr>
        <w:t xml:space="preserve"> </w:t>
      </w:r>
      <w:proofErr w:type="spellStart"/>
      <w:r w:rsidR="002A031B" w:rsidRPr="007477B3">
        <w:rPr>
          <w:rFonts w:ascii="GHEA Grapalat" w:hAnsi="GHEA Grapalat" w:cs="Sylfaen"/>
        </w:rPr>
        <w:t>վերադարձնելու</w:t>
      </w:r>
      <w:proofErr w:type="spellEnd"/>
      <w:r w:rsidR="002A031B" w:rsidRPr="007477B3">
        <w:rPr>
          <w:rFonts w:ascii="GHEA Grapalat" w:hAnsi="GHEA Grapalat" w:cs="Sylfaen"/>
          <w:lang w:val="de-DE"/>
        </w:rPr>
        <w:t xml:space="preserve"> </w:t>
      </w:r>
      <w:proofErr w:type="spellStart"/>
      <w:r w:rsidR="002A031B" w:rsidRPr="007477B3">
        <w:rPr>
          <w:rFonts w:ascii="GHEA Grapalat" w:hAnsi="GHEA Grapalat" w:cs="Sylfaen"/>
        </w:rPr>
        <w:t>մասին</w:t>
      </w:r>
      <w:proofErr w:type="spellEnd"/>
      <w:r w:rsidR="002A031B" w:rsidRPr="007477B3">
        <w:rPr>
          <w:rFonts w:ascii="GHEA Grapalat" w:hAnsi="GHEA Grapalat" w:cs="Sylfaen"/>
          <w:lang w:val="de-DE"/>
        </w:rPr>
        <w:t xml:space="preserve">» </w:t>
      </w:r>
      <w:bookmarkEnd w:id="0"/>
      <w:proofErr w:type="spellStart"/>
      <w:r w:rsidR="002A031B" w:rsidRPr="007477B3">
        <w:rPr>
          <w:rFonts w:ascii="GHEA Grapalat" w:hAnsi="GHEA Grapalat" w:cs="Sylfaen"/>
        </w:rPr>
        <w:t>որոշման</w:t>
      </w:r>
      <w:proofErr w:type="spellEnd"/>
      <w:r w:rsidR="002A031B" w:rsidRPr="007477B3">
        <w:rPr>
          <w:rFonts w:ascii="GHEA Grapalat" w:hAnsi="GHEA Grapalat" w:cs="Sylfaen"/>
          <w:lang w:val="de-DE"/>
        </w:rPr>
        <w:t xml:space="preserve"> </w:t>
      </w:r>
      <w:proofErr w:type="spellStart"/>
      <w:r w:rsidR="002A031B" w:rsidRPr="007477B3">
        <w:rPr>
          <w:rFonts w:ascii="GHEA Grapalat" w:hAnsi="GHEA Grapalat" w:cs="Sylfaen"/>
        </w:rPr>
        <w:t>դեմ</w:t>
      </w:r>
      <w:proofErr w:type="spellEnd"/>
      <w:r w:rsidR="002A031B" w:rsidRPr="007477B3">
        <w:rPr>
          <w:rFonts w:ascii="GHEA Grapalat" w:hAnsi="GHEA Grapalat" w:cs="Sylfaen"/>
          <w:lang w:val="hy-AM"/>
        </w:rPr>
        <w:t>՝</w:t>
      </w:r>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ըստ</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Էմանուել</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Էմիլ</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Գազազի</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հայցի</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ընդդեմ</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Գայանե</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Կարապետյանի</w:t>
      </w:r>
      <w:proofErr w:type="spellEnd"/>
      <w:r w:rsidR="00203A94" w:rsidRPr="007477B3">
        <w:rPr>
          <w:rFonts w:ascii="GHEA Grapalat" w:hAnsi="GHEA Grapalat"/>
          <w:shd w:val="clear" w:color="auto" w:fill="FFFFFF"/>
          <w:lang w:val="hy-AM"/>
        </w:rPr>
        <w:t xml:space="preserve"> և</w:t>
      </w:r>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երրորդ</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անձ</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Հետաքննող</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լրագրողներ</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հասարակական</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կազմակերպության</w:t>
      </w:r>
      <w:proofErr w:type="spellEnd"/>
      <w:r w:rsidR="00764304" w:rsidRPr="007477B3">
        <w:rPr>
          <w:rFonts w:ascii="GHEA Grapalat" w:hAnsi="GHEA Grapalat"/>
          <w:shd w:val="clear" w:color="auto" w:fill="FFFFFF"/>
          <w:lang w:val="hy-AM"/>
        </w:rPr>
        <w:t xml:space="preserve"> </w:t>
      </w:r>
      <w:r w:rsidR="00764304" w:rsidRPr="007477B3">
        <w:rPr>
          <w:rFonts w:ascii="GHEA Grapalat" w:hAnsi="GHEA Grapalat"/>
          <w:shd w:val="clear" w:color="auto" w:fill="FFFFFF"/>
          <w:lang w:val="de-DE"/>
        </w:rPr>
        <w:t>(</w:t>
      </w:r>
      <w:r w:rsidR="00764304" w:rsidRPr="007477B3">
        <w:rPr>
          <w:rFonts w:ascii="GHEA Grapalat" w:hAnsi="GHEA Grapalat"/>
          <w:shd w:val="clear" w:color="auto" w:fill="FFFFFF"/>
          <w:lang w:val="hy-AM"/>
        </w:rPr>
        <w:t>այսուհետ՝ Ընկերություն</w:t>
      </w:r>
      <w:r w:rsidR="00764304" w:rsidRPr="007477B3">
        <w:rPr>
          <w:rFonts w:ascii="GHEA Grapalat" w:hAnsi="GHEA Grapalat"/>
          <w:shd w:val="clear" w:color="auto" w:fill="FFFFFF"/>
          <w:lang w:val="de-DE"/>
        </w:rPr>
        <w:t>)</w:t>
      </w:r>
      <w:r w:rsidR="002A031B" w:rsidRPr="007477B3">
        <w:rPr>
          <w:rFonts w:ascii="GHEA Grapalat" w:hAnsi="GHEA Grapalat"/>
          <w:shd w:val="clear" w:color="auto" w:fill="FFFFFF"/>
        </w:rPr>
        <w:t>՝</w:t>
      </w:r>
      <w:r w:rsidR="002A031B" w:rsidRPr="007477B3">
        <w:rPr>
          <w:rFonts w:ascii="GHEA Grapalat" w:hAnsi="GHEA Grapalat"/>
          <w:shd w:val="clear" w:color="auto" w:fill="FFFFFF"/>
          <w:lang w:val="de-DE"/>
        </w:rPr>
        <w:t xml:space="preserve"> </w:t>
      </w:r>
      <w:r w:rsidR="00D86619" w:rsidRPr="007477B3">
        <w:rPr>
          <w:rFonts w:ascii="GHEA Grapalat" w:hAnsi="GHEA Grapalat"/>
          <w:shd w:val="clear" w:color="auto" w:fill="FFFFFF"/>
          <w:lang w:val="hy-AM"/>
        </w:rPr>
        <w:t xml:space="preserve">որոշակի գործողություններ կատարելուն </w:t>
      </w:r>
      <w:proofErr w:type="spellStart"/>
      <w:r w:rsidR="002A031B" w:rsidRPr="007477B3">
        <w:rPr>
          <w:rFonts w:ascii="GHEA Grapalat" w:hAnsi="GHEA Grapalat"/>
          <w:shd w:val="clear" w:color="auto" w:fill="FFFFFF"/>
        </w:rPr>
        <w:t>պարտավորեցնելու</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պահանջի</w:t>
      </w:r>
      <w:proofErr w:type="spellEnd"/>
      <w:r w:rsidR="002A031B" w:rsidRPr="007477B3">
        <w:rPr>
          <w:rFonts w:ascii="GHEA Grapalat" w:hAnsi="GHEA Grapalat"/>
          <w:shd w:val="clear" w:color="auto" w:fill="FFFFFF"/>
          <w:lang w:val="de-DE"/>
        </w:rPr>
        <w:t xml:space="preserve"> </w:t>
      </w:r>
      <w:proofErr w:type="spellStart"/>
      <w:r w:rsidR="002A031B" w:rsidRPr="007477B3">
        <w:rPr>
          <w:rFonts w:ascii="GHEA Grapalat" w:hAnsi="GHEA Grapalat"/>
          <w:shd w:val="clear" w:color="auto" w:fill="FFFFFF"/>
        </w:rPr>
        <w:t>մասին</w:t>
      </w:r>
      <w:proofErr w:type="spellEnd"/>
      <w:r w:rsidR="002A031B" w:rsidRPr="007477B3">
        <w:rPr>
          <w:rFonts w:ascii="GHEA Grapalat" w:hAnsi="GHEA Grapalat"/>
          <w:shd w:val="clear" w:color="auto" w:fill="FFFFFF"/>
          <w:lang w:val="de-DE"/>
        </w:rPr>
        <w:t>,</w:t>
      </w:r>
      <w:r w:rsidR="002A031B" w:rsidRPr="007477B3">
        <w:rPr>
          <w:rFonts w:ascii="Calibri" w:hAnsi="Calibri" w:cs="Calibri"/>
          <w:shd w:val="clear" w:color="auto" w:fill="FFFFFF"/>
          <w:lang w:val="de-DE"/>
        </w:rPr>
        <w:t> </w:t>
      </w:r>
    </w:p>
    <w:p w14:paraId="4388AC1B" w14:textId="77777777" w:rsidR="002A031B" w:rsidRPr="007477B3" w:rsidRDefault="002A031B" w:rsidP="00B218C3">
      <w:pPr>
        <w:tabs>
          <w:tab w:val="left" w:pos="0"/>
          <w:tab w:val="left" w:pos="709"/>
          <w:tab w:val="left" w:pos="851"/>
          <w:tab w:val="left" w:pos="1276"/>
        </w:tabs>
        <w:spacing w:line="276" w:lineRule="auto"/>
        <w:ind w:right="-2" w:firstLine="720"/>
        <w:jc w:val="both"/>
        <w:rPr>
          <w:rFonts w:ascii="GHEA Grapalat" w:hAnsi="GHEA Grapalat"/>
          <w:sz w:val="20"/>
          <w:szCs w:val="20"/>
          <w:lang w:val="hy-AM"/>
        </w:rPr>
      </w:pPr>
    </w:p>
    <w:p w14:paraId="65F7EC5B" w14:textId="081EC04D" w:rsidR="00AB01DE" w:rsidRPr="007477B3" w:rsidRDefault="000E634F" w:rsidP="00715C27">
      <w:pPr>
        <w:tabs>
          <w:tab w:val="left" w:pos="709"/>
          <w:tab w:val="left" w:pos="851"/>
          <w:tab w:val="left" w:pos="4950"/>
          <w:tab w:val="left" w:pos="5040"/>
        </w:tabs>
        <w:spacing w:line="276" w:lineRule="auto"/>
        <w:ind w:right="-2" w:firstLine="720"/>
        <w:rPr>
          <w:rFonts w:ascii="GHEA Grapalat" w:hAnsi="GHEA Grapalat" w:cs="Sylfaen"/>
          <w:b/>
          <w:sz w:val="28"/>
          <w:szCs w:val="28"/>
          <w:lang w:val="hy-AM"/>
        </w:rPr>
      </w:pPr>
      <w:r w:rsidRPr="007477B3">
        <w:rPr>
          <w:rFonts w:ascii="GHEA Grapalat" w:hAnsi="GHEA Grapalat" w:cs="Sylfaen"/>
          <w:b/>
          <w:sz w:val="28"/>
          <w:szCs w:val="28"/>
          <w:lang w:val="hy-AM"/>
        </w:rPr>
        <w:t xml:space="preserve">                                 </w:t>
      </w:r>
      <w:r w:rsidR="00715C27">
        <w:rPr>
          <w:rFonts w:ascii="GHEA Grapalat" w:hAnsi="GHEA Grapalat" w:cs="Sylfaen"/>
          <w:b/>
          <w:sz w:val="28"/>
          <w:szCs w:val="28"/>
          <w:lang w:val="hy-AM"/>
        </w:rPr>
        <w:t xml:space="preserve">    </w:t>
      </w:r>
      <w:r w:rsidRPr="007477B3">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Պ</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Ա</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Ր</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Զ</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Ե</w:t>
      </w:r>
      <w:r w:rsidR="00715C27">
        <w:rPr>
          <w:rFonts w:ascii="GHEA Grapalat" w:hAnsi="GHEA Grapalat" w:cs="Sylfaen"/>
          <w:b/>
          <w:sz w:val="28"/>
          <w:szCs w:val="28"/>
          <w:lang w:val="hy-AM"/>
        </w:rPr>
        <w:t xml:space="preserve"> </w:t>
      </w:r>
      <w:r w:rsidR="00AB01DE" w:rsidRPr="007477B3">
        <w:rPr>
          <w:rFonts w:ascii="GHEA Grapalat" w:hAnsi="GHEA Grapalat" w:cs="Sylfaen"/>
          <w:b/>
          <w:sz w:val="28"/>
          <w:szCs w:val="28"/>
          <w:lang w:val="hy-AM"/>
        </w:rPr>
        <w:t>Ց</w:t>
      </w:r>
    </w:p>
    <w:p w14:paraId="73334A47" w14:textId="77777777" w:rsidR="00AB01DE" w:rsidRPr="007477B3" w:rsidRDefault="00AB01DE" w:rsidP="00B218C3">
      <w:pPr>
        <w:tabs>
          <w:tab w:val="left" w:pos="709"/>
          <w:tab w:val="left" w:pos="851"/>
        </w:tabs>
        <w:spacing w:line="276" w:lineRule="auto"/>
        <w:ind w:right="-2" w:firstLine="720"/>
        <w:jc w:val="center"/>
        <w:rPr>
          <w:rFonts w:ascii="GHEA Grapalat" w:hAnsi="GHEA Grapalat" w:cs="Sylfaen"/>
          <w:b/>
          <w:lang w:val="hy-AM"/>
        </w:rPr>
      </w:pPr>
    </w:p>
    <w:p w14:paraId="11B5833A" w14:textId="7E40824A" w:rsidR="00AB01DE" w:rsidRPr="007477B3" w:rsidRDefault="00AB01DE" w:rsidP="00B218C3">
      <w:pPr>
        <w:tabs>
          <w:tab w:val="left" w:pos="709"/>
          <w:tab w:val="left" w:pos="851"/>
        </w:tabs>
        <w:spacing w:line="276" w:lineRule="auto"/>
        <w:ind w:right="-2" w:firstLine="720"/>
        <w:jc w:val="both"/>
        <w:rPr>
          <w:rFonts w:ascii="GHEA Grapalat" w:hAnsi="GHEA Grapalat" w:cs="Sylfaen"/>
          <w:b/>
          <w:bCs/>
          <w:iCs/>
          <w:u w:val="single"/>
          <w:lang w:val="hy-AM"/>
        </w:rPr>
      </w:pPr>
      <w:r w:rsidRPr="007477B3">
        <w:rPr>
          <w:rFonts w:ascii="GHEA Grapalat" w:hAnsi="GHEA Grapalat"/>
          <w:b/>
          <w:bCs/>
          <w:iCs/>
          <w:u w:val="single"/>
          <w:lang w:val="hy-AM"/>
        </w:rPr>
        <w:t xml:space="preserve">1. </w:t>
      </w:r>
      <w:r w:rsidRPr="007477B3">
        <w:rPr>
          <w:rFonts w:ascii="GHEA Grapalat" w:hAnsi="GHEA Grapalat" w:cs="Sylfaen"/>
          <w:b/>
          <w:bCs/>
          <w:iCs/>
          <w:u w:val="single"/>
          <w:lang w:val="hy-AM"/>
        </w:rPr>
        <w:t>Գործի</w:t>
      </w:r>
      <w:r w:rsidR="00291206" w:rsidRPr="007477B3">
        <w:rPr>
          <w:rFonts w:ascii="GHEA Grapalat" w:hAnsi="GHEA Grapalat" w:cs="Sylfaen"/>
          <w:b/>
          <w:bCs/>
          <w:iCs/>
          <w:u w:val="single"/>
          <w:lang w:val="hy-AM"/>
        </w:rPr>
        <w:t xml:space="preserve"> </w:t>
      </w:r>
      <w:r w:rsidRPr="007477B3">
        <w:rPr>
          <w:rFonts w:ascii="GHEA Grapalat" w:hAnsi="GHEA Grapalat" w:cs="Sylfaen"/>
          <w:b/>
          <w:bCs/>
          <w:iCs/>
          <w:u w:val="single"/>
          <w:lang w:val="hy-AM"/>
        </w:rPr>
        <w:t>դատավարական</w:t>
      </w:r>
      <w:r w:rsidR="00291206" w:rsidRPr="007477B3">
        <w:rPr>
          <w:rFonts w:ascii="GHEA Grapalat" w:hAnsi="GHEA Grapalat" w:cs="Sylfaen"/>
          <w:b/>
          <w:bCs/>
          <w:iCs/>
          <w:u w:val="single"/>
          <w:lang w:val="hy-AM"/>
        </w:rPr>
        <w:t xml:space="preserve"> </w:t>
      </w:r>
      <w:r w:rsidRPr="007477B3">
        <w:rPr>
          <w:rFonts w:ascii="GHEA Grapalat" w:hAnsi="GHEA Grapalat" w:cs="Sylfaen"/>
          <w:b/>
          <w:bCs/>
          <w:iCs/>
          <w:u w:val="single"/>
          <w:lang w:val="hy-AM"/>
        </w:rPr>
        <w:t>նախապատմությունը</w:t>
      </w:r>
    </w:p>
    <w:p w14:paraId="0B49F47B" w14:textId="2CB845FE" w:rsidR="00C24A96" w:rsidRPr="007477B3" w:rsidRDefault="00893585" w:rsidP="00B218C3">
      <w:pPr>
        <w:tabs>
          <w:tab w:val="left" w:pos="709"/>
          <w:tab w:val="left" w:pos="851"/>
        </w:tabs>
        <w:spacing w:line="276" w:lineRule="auto"/>
        <w:ind w:right="-2" w:firstLine="720"/>
        <w:jc w:val="both"/>
        <w:rPr>
          <w:rFonts w:ascii="GHEA Grapalat" w:hAnsi="GHEA Grapalat" w:cs="Sylfaen"/>
          <w:lang w:val="hy-AM"/>
        </w:rPr>
      </w:pPr>
      <w:r w:rsidRPr="007477B3">
        <w:rPr>
          <w:rFonts w:ascii="GHEA Grapalat" w:hAnsi="GHEA Grapalat" w:cs="Sylfaen"/>
          <w:lang w:val="hy-AM"/>
        </w:rPr>
        <w:t xml:space="preserve">Դիմելով դատարան՝ </w:t>
      </w:r>
      <w:r w:rsidR="00B63513" w:rsidRPr="007477B3">
        <w:rPr>
          <w:rFonts w:ascii="GHEA Grapalat" w:hAnsi="GHEA Grapalat"/>
          <w:lang w:val="hy-AM"/>
        </w:rPr>
        <w:t xml:space="preserve">Էմանուել Էմիլ Գազազը </w:t>
      </w:r>
      <w:r w:rsidR="00B63513" w:rsidRPr="007477B3">
        <w:rPr>
          <w:rFonts w:ascii="GHEA Grapalat" w:hAnsi="GHEA Grapalat" w:cs="Sylfaen"/>
          <w:lang w:val="hy-AM"/>
        </w:rPr>
        <w:t xml:space="preserve">պահանջել է </w:t>
      </w:r>
      <w:bookmarkStart w:id="1" w:name="_Hlk156304676"/>
      <w:r w:rsidR="00B63513" w:rsidRPr="007477B3">
        <w:rPr>
          <w:rFonts w:ascii="GHEA Grapalat" w:hAnsi="GHEA Grapalat"/>
          <w:shd w:val="clear" w:color="auto" w:fill="FFFFFF"/>
          <w:lang w:val="hy-AM"/>
        </w:rPr>
        <w:t>Գայանե Կարապետյանին</w:t>
      </w:r>
      <w:r w:rsidR="00B63513" w:rsidRPr="007477B3">
        <w:rPr>
          <w:rFonts w:ascii="GHEA Grapalat" w:hAnsi="GHEA Grapalat" w:cs="Sylfaen"/>
          <w:lang w:val="hy-AM"/>
        </w:rPr>
        <w:t xml:space="preserve"> պարտավորեցնել</w:t>
      </w:r>
      <w:r w:rsidR="004E2A33" w:rsidRPr="007477B3">
        <w:rPr>
          <w:rFonts w:ascii="GHEA Grapalat" w:hAnsi="GHEA Grapalat" w:cs="Sylfaen"/>
          <w:lang w:val="hy-AM"/>
        </w:rPr>
        <w:t xml:space="preserve"> </w:t>
      </w:r>
      <w:r w:rsidR="00D17A42" w:rsidRPr="007477B3">
        <w:rPr>
          <w:rFonts w:ascii="GHEA Grapalat" w:hAnsi="GHEA Grapalat"/>
          <w:shd w:val="clear" w:color="auto" w:fill="FFFFFF"/>
          <w:lang w:val="hy-AM"/>
        </w:rPr>
        <w:t xml:space="preserve">«HETQ.AM» կայքում </w:t>
      </w:r>
      <w:r w:rsidR="004E2A33" w:rsidRPr="007477B3">
        <w:rPr>
          <w:rFonts w:ascii="GHEA Grapalat" w:hAnsi="GHEA Grapalat"/>
          <w:shd w:val="clear" w:color="auto" w:fill="FFFFFF"/>
          <w:lang w:val="hy-AM"/>
        </w:rPr>
        <w:t>հերք</w:t>
      </w:r>
      <w:r w:rsidR="00D17A42" w:rsidRPr="007477B3">
        <w:rPr>
          <w:rFonts w:ascii="GHEA Grapalat" w:hAnsi="GHEA Grapalat"/>
          <w:shd w:val="clear" w:color="auto" w:fill="FFFFFF"/>
          <w:lang w:val="hy-AM"/>
        </w:rPr>
        <w:t>ել իրականությանը չհամապատասխանող տեղեկությունները</w:t>
      </w:r>
      <w:r w:rsidR="004E2A33" w:rsidRPr="007477B3">
        <w:rPr>
          <w:rFonts w:ascii="GHEA Grapalat" w:hAnsi="GHEA Grapalat"/>
          <w:shd w:val="clear" w:color="auto" w:fill="FFFFFF"/>
          <w:lang w:val="hy-AM"/>
        </w:rPr>
        <w:t xml:space="preserve">, </w:t>
      </w:r>
      <w:r w:rsidR="004E2A33" w:rsidRPr="007477B3">
        <w:rPr>
          <w:rFonts w:ascii="GHEA Grapalat" w:hAnsi="GHEA Grapalat" w:cs="Sylfaen"/>
          <w:lang w:val="hy-AM"/>
        </w:rPr>
        <w:t xml:space="preserve">«facebook.com» սոցիալական ցանցի իր անձնական էջում նույն տառաչափով, բոլորին հասանելի եղանակով, հրապարակայնորեն հերքել վիրավորական </w:t>
      </w:r>
      <w:r w:rsidR="004E2A33" w:rsidRPr="007477B3">
        <w:rPr>
          <w:rFonts w:ascii="GHEA Grapalat" w:hAnsi="GHEA Grapalat" w:cs="Sylfaen"/>
          <w:lang w:val="hy-AM"/>
        </w:rPr>
        <w:lastRenderedPageBreak/>
        <w:t>արտահայտությունները</w:t>
      </w:r>
      <w:r w:rsidR="00D17A42" w:rsidRPr="007477B3">
        <w:rPr>
          <w:rFonts w:ascii="GHEA Grapalat" w:hAnsi="GHEA Grapalat" w:cs="Sylfaen"/>
          <w:lang w:val="hy-AM"/>
        </w:rPr>
        <w:t>՝</w:t>
      </w:r>
      <w:r w:rsidR="004E2A33" w:rsidRPr="007477B3">
        <w:rPr>
          <w:rFonts w:ascii="GHEA Grapalat" w:hAnsi="GHEA Grapalat" w:cs="Sylfaen"/>
          <w:lang w:val="hy-AM"/>
        </w:rPr>
        <w:t xml:space="preserve"> սույն գործով դատարանի վճռի օրինական ուժի մեջ մտնելուց հետո հնգօրյա ժամկետում հրապարակել</w:t>
      </w:r>
      <w:r w:rsidR="00D17A42" w:rsidRPr="007477B3">
        <w:rPr>
          <w:rFonts w:ascii="GHEA Grapalat" w:hAnsi="GHEA Grapalat" w:cs="Sylfaen"/>
          <w:lang w:val="hy-AM"/>
        </w:rPr>
        <w:t xml:space="preserve">ով </w:t>
      </w:r>
      <w:r w:rsidR="004E2A33" w:rsidRPr="007477B3">
        <w:rPr>
          <w:rFonts w:ascii="GHEA Grapalat" w:hAnsi="GHEA Grapalat" w:cs="Sylfaen"/>
          <w:lang w:val="hy-AM"/>
        </w:rPr>
        <w:t>դրա եզրափակիչ մասը</w:t>
      </w:r>
      <w:r w:rsidR="004C0B50" w:rsidRPr="007477B3">
        <w:rPr>
          <w:rFonts w:ascii="GHEA Grapalat" w:hAnsi="GHEA Grapalat" w:cs="Sylfaen"/>
          <w:lang w:val="hy-AM"/>
        </w:rPr>
        <w:t>,</w:t>
      </w:r>
      <w:r w:rsidR="0091267F" w:rsidRPr="007477B3">
        <w:rPr>
          <w:rFonts w:ascii="GHEA Grapalat" w:hAnsi="GHEA Grapalat" w:cs="Sylfaen"/>
          <w:lang w:val="hy-AM"/>
        </w:rPr>
        <w:t xml:space="preserve"> և</w:t>
      </w:r>
      <w:r w:rsidR="00BD3F42" w:rsidRPr="007477B3">
        <w:rPr>
          <w:rFonts w:ascii="GHEA Grapalat" w:hAnsi="GHEA Grapalat" w:cs="Sylfaen"/>
          <w:lang w:val="hy-AM"/>
        </w:rPr>
        <w:t xml:space="preserve"> հրապարակայնորեն</w:t>
      </w:r>
      <w:r w:rsidR="004E2A33" w:rsidRPr="007477B3">
        <w:rPr>
          <w:rFonts w:ascii="GHEA Grapalat" w:hAnsi="GHEA Grapalat" w:cs="Sylfaen"/>
          <w:lang w:val="hy-AM"/>
        </w:rPr>
        <w:t xml:space="preserve"> ներողություն խնդրել վիրավորական արտահայտությունների համար</w:t>
      </w:r>
      <w:r w:rsidR="00C24A96" w:rsidRPr="007477B3">
        <w:rPr>
          <w:rFonts w:ascii="GHEA Grapalat" w:hAnsi="GHEA Grapalat" w:cs="Sylfaen"/>
          <w:lang w:val="hy-AM"/>
        </w:rPr>
        <w:t>։</w:t>
      </w:r>
      <w:bookmarkEnd w:id="1"/>
    </w:p>
    <w:p w14:paraId="01F92389" w14:textId="28DB29F6" w:rsidR="008862D6" w:rsidRPr="007477B3" w:rsidRDefault="00C24A96" w:rsidP="00B218C3">
      <w:pPr>
        <w:tabs>
          <w:tab w:val="left" w:pos="709"/>
          <w:tab w:val="left" w:pos="851"/>
        </w:tabs>
        <w:spacing w:line="276" w:lineRule="auto"/>
        <w:ind w:right="-2" w:firstLine="720"/>
        <w:jc w:val="both"/>
        <w:rPr>
          <w:rFonts w:ascii="GHEA Grapalat" w:hAnsi="GHEA Grapalat" w:cs="Sylfaen"/>
          <w:lang w:val="hy-AM"/>
        </w:rPr>
      </w:pPr>
      <w:r w:rsidRPr="007477B3">
        <w:rPr>
          <w:rFonts w:ascii="GHEA Grapalat" w:hAnsi="GHEA Grapalat" w:cs="Sylfaen"/>
          <w:lang w:val="hy-AM"/>
        </w:rPr>
        <w:t xml:space="preserve">Երևան քաղաքի առաջին ատյանի ընդհանուր իրավասության դատարանի (այսուհետ` Դատարան) </w:t>
      </w:r>
      <w:r w:rsidR="0094306A" w:rsidRPr="007477B3">
        <w:rPr>
          <w:rFonts w:ascii="GHEA Grapalat" w:hAnsi="GHEA Grapalat" w:cs="Sylfaen"/>
          <w:lang w:val="hy-AM"/>
        </w:rPr>
        <w:t xml:space="preserve">01.12.2022 </w:t>
      </w:r>
      <w:r w:rsidRPr="007477B3">
        <w:rPr>
          <w:rFonts w:ascii="GHEA Grapalat" w:hAnsi="GHEA Grapalat" w:cs="Sylfaen"/>
          <w:lang w:val="hy-AM"/>
        </w:rPr>
        <w:t>թվականի վճռով հայցը մերժվել է։</w:t>
      </w:r>
    </w:p>
    <w:p w14:paraId="33FF7BBA" w14:textId="18EB8641" w:rsidR="008862D6" w:rsidRPr="007477B3" w:rsidRDefault="008862D6" w:rsidP="00B218C3">
      <w:pPr>
        <w:tabs>
          <w:tab w:val="left" w:pos="709"/>
          <w:tab w:val="left" w:pos="851"/>
        </w:tabs>
        <w:spacing w:line="276" w:lineRule="auto"/>
        <w:ind w:right="-2" w:firstLine="720"/>
        <w:jc w:val="both"/>
        <w:rPr>
          <w:rFonts w:ascii="GHEA Grapalat" w:hAnsi="GHEA Grapalat" w:cs="Sylfaen"/>
          <w:lang w:val="hy-AM"/>
        </w:rPr>
      </w:pPr>
      <w:r w:rsidRPr="007477B3">
        <w:rPr>
          <w:rFonts w:ascii="GHEA Grapalat" w:hAnsi="GHEA Grapalat" w:cs="Sylfaen"/>
          <w:lang w:val="hy-AM"/>
        </w:rPr>
        <w:t xml:space="preserve">ՀՀ վերաքննիչ քաղաքացիական դատարանի (այսուհետ` Վերաքննիչ դատարան) </w:t>
      </w:r>
      <w:r w:rsidR="0094306A" w:rsidRPr="007477B3">
        <w:rPr>
          <w:rFonts w:ascii="GHEA Grapalat" w:hAnsi="GHEA Grapalat" w:cs="Sylfaen"/>
          <w:lang w:val="hy-AM"/>
        </w:rPr>
        <w:t xml:space="preserve">03.03.2023 </w:t>
      </w:r>
      <w:r w:rsidRPr="007477B3">
        <w:rPr>
          <w:rFonts w:ascii="GHEA Grapalat" w:hAnsi="GHEA Grapalat" w:cs="Sylfaen"/>
          <w:lang w:val="hy-AM"/>
        </w:rPr>
        <w:t xml:space="preserve">թվականի որոշմամբ </w:t>
      </w:r>
      <w:r w:rsidRPr="007477B3">
        <w:rPr>
          <w:rFonts w:ascii="GHEA Grapalat" w:hAnsi="GHEA Grapalat"/>
          <w:lang w:val="hy-AM"/>
        </w:rPr>
        <w:t>Էմանուել Էմիլ Գազազի</w:t>
      </w:r>
      <w:r w:rsidRPr="007477B3">
        <w:rPr>
          <w:rFonts w:ascii="GHEA Grapalat" w:hAnsi="GHEA Grapalat" w:cs="Sylfaen"/>
          <w:lang w:val="hy-AM"/>
        </w:rPr>
        <w:t xml:space="preserve"> վերաքննիչ բողոքը վերադարձվել է:</w:t>
      </w:r>
    </w:p>
    <w:p w14:paraId="42649375" w14:textId="77C1DD19" w:rsidR="001D43C5" w:rsidRPr="007477B3" w:rsidRDefault="008862D6" w:rsidP="00B218C3">
      <w:pPr>
        <w:tabs>
          <w:tab w:val="left" w:pos="709"/>
          <w:tab w:val="left" w:pos="851"/>
        </w:tabs>
        <w:spacing w:line="276" w:lineRule="auto"/>
        <w:ind w:right="-2" w:firstLine="720"/>
        <w:jc w:val="both"/>
        <w:rPr>
          <w:rFonts w:ascii="GHEA Grapalat" w:hAnsi="GHEA Grapalat" w:cs="Sylfaen"/>
          <w:lang w:val="hy-AM"/>
        </w:rPr>
      </w:pPr>
      <w:r w:rsidRPr="007477B3">
        <w:rPr>
          <w:rFonts w:ascii="GHEA Grapalat" w:hAnsi="GHEA Grapalat" w:cs="Sylfaen"/>
          <w:lang w:val="hy-AM"/>
        </w:rPr>
        <w:t>Սույն գործով վ</w:t>
      </w:r>
      <w:r w:rsidR="001D43C5" w:rsidRPr="007477B3">
        <w:rPr>
          <w:rFonts w:ascii="GHEA Grapalat" w:hAnsi="GHEA Grapalat" w:cs="Sylfaen"/>
          <w:lang w:val="hy-AM"/>
        </w:rPr>
        <w:t xml:space="preserve">ճռաբեկ բողոք է ներկայացրել </w:t>
      </w:r>
      <w:r w:rsidRPr="007477B3">
        <w:rPr>
          <w:rFonts w:ascii="GHEA Grapalat" w:hAnsi="GHEA Grapalat"/>
          <w:lang w:val="hy-AM"/>
        </w:rPr>
        <w:t xml:space="preserve">Էմանուել Էմիլ Գազազը </w:t>
      </w:r>
      <w:r w:rsidRPr="007477B3">
        <w:rPr>
          <w:rFonts w:ascii="GHEA Grapalat" w:hAnsi="GHEA Grapalat"/>
          <w:bCs/>
          <w:lang w:val="hy-AM"/>
        </w:rPr>
        <w:t>(ներկայացուցիչ Հայկանուշ Պարսամյան)</w:t>
      </w:r>
      <w:r w:rsidR="00095851" w:rsidRPr="007477B3">
        <w:rPr>
          <w:rFonts w:ascii="GHEA Grapalat" w:hAnsi="GHEA Grapalat" w:cs="Sylfaen"/>
          <w:lang w:val="hy-AM"/>
        </w:rPr>
        <w:t>:</w:t>
      </w:r>
      <w:r w:rsidR="004B6874" w:rsidRPr="007477B3">
        <w:rPr>
          <w:rFonts w:ascii="GHEA Grapalat" w:hAnsi="GHEA Grapalat" w:cs="Sylfaen"/>
          <w:lang w:val="hy-AM"/>
        </w:rPr>
        <w:t xml:space="preserve"> </w:t>
      </w:r>
    </w:p>
    <w:p w14:paraId="3A3DF9F5" w14:textId="1762BFCB" w:rsidR="001D43C5" w:rsidRPr="007477B3" w:rsidRDefault="001D43C5" w:rsidP="00B218C3">
      <w:pPr>
        <w:tabs>
          <w:tab w:val="left" w:pos="709"/>
          <w:tab w:val="left" w:pos="851"/>
        </w:tabs>
        <w:spacing w:line="276" w:lineRule="auto"/>
        <w:ind w:right="-2" w:firstLine="720"/>
        <w:jc w:val="both"/>
        <w:rPr>
          <w:rFonts w:ascii="GHEA Grapalat" w:hAnsi="GHEA Grapalat" w:cs="Sylfaen"/>
          <w:lang w:val="hy-AM"/>
        </w:rPr>
      </w:pPr>
      <w:r w:rsidRPr="007477B3">
        <w:rPr>
          <w:rFonts w:ascii="GHEA Grapalat" w:hAnsi="GHEA Grapalat" w:cs="Sylfaen"/>
          <w:lang w:val="hy-AM"/>
        </w:rPr>
        <w:t>Վճռաբեկ բողոքի պատասխան չի ներկայացվել։</w:t>
      </w:r>
    </w:p>
    <w:p w14:paraId="026E9E61" w14:textId="23252B7E" w:rsidR="00893585" w:rsidRPr="007477B3" w:rsidRDefault="00544E3A" w:rsidP="00B218C3">
      <w:pPr>
        <w:tabs>
          <w:tab w:val="left" w:pos="709"/>
          <w:tab w:val="left" w:pos="851"/>
        </w:tabs>
        <w:spacing w:line="276" w:lineRule="auto"/>
        <w:ind w:right="-2" w:firstLine="720"/>
        <w:jc w:val="both"/>
        <w:rPr>
          <w:rFonts w:ascii="GHEA Grapalat" w:hAnsi="GHEA Grapalat" w:cs="Sylfaen"/>
          <w:sz w:val="20"/>
          <w:szCs w:val="20"/>
          <w:lang w:val="hy-AM"/>
        </w:rPr>
      </w:pPr>
      <w:r w:rsidRPr="007477B3">
        <w:rPr>
          <w:rFonts w:ascii="GHEA Grapalat" w:hAnsi="GHEA Grapalat" w:cs="Sylfaen"/>
          <w:lang w:val="hy-AM"/>
        </w:rPr>
        <w:t xml:space="preserve"> </w:t>
      </w:r>
    </w:p>
    <w:p w14:paraId="3012C6BC" w14:textId="3461DA38" w:rsidR="001D43C5" w:rsidRPr="007477B3" w:rsidRDefault="001D43C5" w:rsidP="00B218C3">
      <w:pPr>
        <w:tabs>
          <w:tab w:val="left" w:pos="709"/>
          <w:tab w:val="left" w:pos="851"/>
        </w:tabs>
        <w:spacing w:line="276" w:lineRule="auto"/>
        <w:ind w:right="-2" w:firstLine="720"/>
        <w:jc w:val="both"/>
        <w:rPr>
          <w:rFonts w:ascii="GHEA Grapalat" w:hAnsi="GHEA Grapalat" w:cs="Sylfaen"/>
          <w:lang w:val="hy-AM"/>
        </w:rPr>
      </w:pPr>
      <w:r w:rsidRPr="007477B3">
        <w:rPr>
          <w:rFonts w:ascii="GHEA Grapalat" w:hAnsi="GHEA Grapalat"/>
          <w:b/>
          <w:bCs/>
          <w:iCs/>
          <w:u w:val="single"/>
          <w:lang w:val="hy-AM"/>
        </w:rPr>
        <w:t xml:space="preserve">2. </w:t>
      </w:r>
      <w:r w:rsidRPr="007477B3">
        <w:rPr>
          <w:rFonts w:ascii="GHEA Grapalat" w:hAnsi="GHEA Grapalat" w:cs="Sylfaen"/>
          <w:b/>
          <w:bCs/>
          <w:iCs/>
          <w:u w:val="single"/>
          <w:lang w:val="hy-AM"/>
        </w:rPr>
        <w:t>Վճռաբեկ բողոքի հիմք</w:t>
      </w:r>
      <w:r w:rsidR="00DA2CDB" w:rsidRPr="007477B3">
        <w:rPr>
          <w:rFonts w:ascii="GHEA Grapalat" w:hAnsi="GHEA Grapalat" w:cs="Sylfaen"/>
          <w:b/>
          <w:bCs/>
          <w:iCs/>
          <w:u w:val="single"/>
          <w:lang w:val="hy-AM"/>
        </w:rPr>
        <w:t>եր</w:t>
      </w:r>
      <w:r w:rsidRPr="007477B3">
        <w:rPr>
          <w:rFonts w:ascii="GHEA Grapalat" w:hAnsi="GHEA Grapalat" w:cs="Sylfaen"/>
          <w:b/>
          <w:bCs/>
          <w:iCs/>
          <w:u w:val="single"/>
          <w:lang w:val="hy-AM"/>
        </w:rPr>
        <w:t>ը</w:t>
      </w:r>
      <w:r w:rsidRPr="007477B3">
        <w:rPr>
          <w:rFonts w:ascii="GHEA Grapalat" w:hAnsi="GHEA Grapalat"/>
          <w:b/>
          <w:bCs/>
          <w:iCs/>
          <w:u w:val="single"/>
          <w:lang w:val="hy-AM"/>
        </w:rPr>
        <w:t xml:space="preserve">, </w:t>
      </w:r>
      <w:r w:rsidRPr="007477B3">
        <w:rPr>
          <w:rFonts w:ascii="GHEA Grapalat" w:hAnsi="GHEA Grapalat" w:cs="Sylfaen"/>
          <w:b/>
          <w:bCs/>
          <w:iCs/>
          <w:u w:val="single"/>
          <w:lang w:val="hy-AM"/>
        </w:rPr>
        <w:t>հիմնավորումները և պահանջը</w:t>
      </w:r>
    </w:p>
    <w:p w14:paraId="5B5EE0E1" w14:textId="7FCA59D5" w:rsidR="001D43C5" w:rsidRPr="007477B3" w:rsidRDefault="001D43C5" w:rsidP="00B218C3">
      <w:pPr>
        <w:tabs>
          <w:tab w:val="left" w:pos="709"/>
          <w:tab w:val="left" w:pos="851"/>
        </w:tabs>
        <w:spacing w:line="276" w:lineRule="auto"/>
        <w:ind w:right="-2" w:firstLine="720"/>
        <w:jc w:val="both"/>
        <w:rPr>
          <w:rFonts w:ascii="GHEA Grapalat" w:hAnsi="GHEA Grapalat" w:cs="Sylfaen"/>
          <w:lang w:val="hy-AM"/>
        </w:rPr>
      </w:pPr>
      <w:r w:rsidRPr="007477B3">
        <w:rPr>
          <w:rFonts w:ascii="GHEA Grapalat" w:hAnsi="GHEA Grapalat" w:cs="Sylfaen"/>
          <w:lang w:val="hy-AM"/>
        </w:rPr>
        <w:t>Սույն</w:t>
      </w:r>
      <w:r w:rsidRPr="007477B3">
        <w:rPr>
          <w:rFonts w:ascii="GHEA Grapalat" w:hAnsi="GHEA Grapalat"/>
          <w:lang w:val="hy-AM"/>
        </w:rPr>
        <w:t xml:space="preserve"> </w:t>
      </w:r>
      <w:r w:rsidRPr="007477B3">
        <w:rPr>
          <w:rFonts w:ascii="GHEA Grapalat" w:hAnsi="GHEA Grapalat" w:cs="Sylfaen"/>
          <w:lang w:val="hy-AM"/>
        </w:rPr>
        <w:t>վճռաբեկ</w:t>
      </w:r>
      <w:r w:rsidRPr="007477B3">
        <w:rPr>
          <w:rFonts w:ascii="GHEA Grapalat" w:hAnsi="GHEA Grapalat"/>
          <w:lang w:val="hy-AM"/>
        </w:rPr>
        <w:t xml:space="preserve"> </w:t>
      </w:r>
      <w:r w:rsidRPr="007477B3">
        <w:rPr>
          <w:rFonts w:ascii="GHEA Grapalat" w:hAnsi="GHEA Grapalat" w:cs="Sylfaen"/>
          <w:lang w:val="hy-AM"/>
        </w:rPr>
        <w:t>բողոքը</w:t>
      </w:r>
      <w:r w:rsidRPr="007477B3">
        <w:rPr>
          <w:rFonts w:ascii="GHEA Grapalat" w:hAnsi="GHEA Grapalat"/>
          <w:lang w:val="hy-AM"/>
        </w:rPr>
        <w:t xml:space="preserve"> </w:t>
      </w:r>
      <w:r w:rsidRPr="007477B3">
        <w:rPr>
          <w:rFonts w:ascii="GHEA Grapalat" w:hAnsi="GHEA Grapalat" w:cs="Sylfaen"/>
          <w:lang w:val="hy-AM"/>
        </w:rPr>
        <w:t>քննվում</w:t>
      </w:r>
      <w:r w:rsidRPr="007477B3">
        <w:rPr>
          <w:rFonts w:ascii="GHEA Grapalat" w:hAnsi="GHEA Grapalat"/>
          <w:lang w:val="hy-AM"/>
        </w:rPr>
        <w:t xml:space="preserve"> </w:t>
      </w:r>
      <w:r w:rsidRPr="007477B3">
        <w:rPr>
          <w:rFonts w:ascii="GHEA Grapalat" w:hAnsi="GHEA Grapalat" w:cs="Sylfaen"/>
          <w:lang w:val="hy-AM"/>
        </w:rPr>
        <w:t>է</w:t>
      </w:r>
      <w:r w:rsidRPr="007477B3">
        <w:rPr>
          <w:rFonts w:ascii="GHEA Grapalat" w:hAnsi="GHEA Grapalat"/>
          <w:lang w:val="hy-AM"/>
        </w:rPr>
        <w:t xml:space="preserve"> </w:t>
      </w:r>
      <w:r w:rsidRPr="007477B3">
        <w:rPr>
          <w:rFonts w:ascii="GHEA Grapalat" w:hAnsi="GHEA Grapalat" w:cs="Sylfaen"/>
          <w:lang w:val="hy-AM"/>
        </w:rPr>
        <w:t>հետևյալ</w:t>
      </w:r>
      <w:r w:rsidRPr="007477B3">
        <w:rPr>
          <w:rFonts w:ascii="GHEA Grapalat" w:hAnsi="GHEA Grapalat"/>
          <w:lang w:val="hy-AM"/>
        </w:rPr>
        <w:t xml:space="preserve"> </w:t>
      </w:r>
      <w:r w:rsidRPr="007477B3">
        <w:rPr>
          <w:rFonts w:ascii="GHEA Grapalat" w:hAnsi="GHEA Grapalat" w:cs="Sylfaen"/>
          <w:lang w:val="hy-AM"/>
        </w:rPr>
        <w:t>հիմք</w:t>
      </w:r>
      <w:r w:rsidR="00DA2CDB" w:rsidRPr="007477B3">
        <w:rPr>
          <w:rFonts w:ascii="GHEA Grapalat" w:hAnsi="GHEA Grapalat" w:cs="Sylfaen"/>
          <w:lang w:val="hy-AM"/>
        </w:rPr>
        <w:t>եր</w:t>
      </w:r>
      <w:r w:rsidRPr="007477B3">
        <w:rPr>
          <w:rFonts w:ascii="GHEA Grapalat" w:hAnsi="GHEA Grapalat" w:cs="Sylfaen"/>
          <w:lang w:val="hy-AM"/>
        </w:rPr>
        <w:t>ի</w:t>
      </w:r>
      <w:r w:rsidRPr="007477B3">
        <w:rPr>
          <w:rFonts w:ascii="GHEA Grapalat" w:hAnsi="GHEA Grapalat"/>
          <w:lang w:val="hy-AM"/>
        </w:rPr>
        <w:t xml:space="preserve"> </w:t>
      </w:r>
      <w:r w:rsidRPr="007477B3">
        <w:rPr>
          <w:rFonts w:ascii="GHEA Grapalat" w:hAnsi="GHEA Grapalat" w:cs="Sylfaen"/>
          <w:lang w:val="hy-AM"/>
        </w:rPr>
        <w:t>սահմաններում</w:t>
      </w:r>
      <w:r w:rsidRPr="007477B3">
        <w:rPr>
          <w:rFonts w:ascii="GHEA Grapalat" w:hAnsi="GHEA Grapalat"/>
          <w:lang w:val="hy-AM"/>
        </w:rPr>
        <w:t xml:space="preserve"> </w:t>
      </w:r>
      <w:r w:rsidRPr="007477B3">
        <w:rPr>
          <w:rFonts w:ascii="GHEA Grapalat" w:hAnsi="GHEA Grapalat" w:cs="Sylfaen"/>
          <w:lang w:val="hy-AM"/>
        </w:rPr>
        <w:t>ներքոհիշյալ</w:t>
      </w:r>
      <w:r w:rsidRPr="007477B3">
        <w:rPr>
          <w:rFonts w:ascii="GHEA Grapalat" w:hAnsi="GHEA Grapalat"/>
          <w:lang w:val="hy-AM"/>
        </w:rPr>
        <w:t xml:space="preserve"> </w:t>
      </w:r>
      <w:r w:rsidRPr="007477B3">
        <w:rPr>
          <w:rFonts w:ascii="GHEA Grapalat" w:hAnsi="GHEA Grapalat" w:cs="Sylfaen"/>
          <w:lang w:val="hy-AM"/>
        </w:rPr>
        <w:t>հիմնավորումներով</w:t>
      </w:r>
      <w:r w:rsidRPr="007477B3">
        <w:rPr>
          <w:rFonts w:ascii="GHEA Grapalat" w:hAnsi="GHEA Grapalat"/>
          <w:lang w:val="hy-AM"/>
        </w:rPr>
        <w:t>.</w:t>
      </w:r>
    </w:p>
    <w:p w14:paraId="3245C11B" w14:textId="6D1F1BAB" w:rsidR="008862D6" w:rsidRPr="007477B3" w:rsidRDefault="001D43C5" w:rsidP="00B218C3">
      <w:pPr>
        <w:tabs>
          <w:tab w:val="left" w:pos="709"/>
          <w:tab w:val="left" w:pos="851"/>
        </w:tabs>
        <w:spacing w:line="276" w:lineRule="auto"/>
        <w:ind w:right="-2" w:firstLine="720"/>
        <w:jc w:val="both"/>
        <w:rPr>
          <w:rFonts w:ascii="GHEA Grapalat" w:hAnsi="GHEA Grapalat" w:cs="Sylfaen"/>
          <w:i/>
          <w:lang w:val="hy-AM"/>
        </w:rPr>
      </w:pPr>
      <w:r w:rsidRPr="007477B3">
        <w:rPr>
          <w:rFonts w:ascii="GHEA Grapalat" w:hAnsi="GHEA Grapalat" w:cs="Sylfaen"/>
          <w:i/>
          <w:lang w:val="hy-AM"/>
        </w:rPr>
        <w:t>Վերաքննիչ դատարանը</w:t>
      </w:r>
      <w:r w:rsidR="009506C0" w:rsidRPr="007477B3">
        <w:rPr>
          <w:rFonts w:ascii="GHEA Grapalat" w:hAnsi="GHEA Grapalat" w:cs="Sylfaen"/>
          <w:i/>
          <w:lang w:val="hy-AM"/>
        </w:rPr>
        <w:t xml:space="preserve"> խախտել է </w:t>
      </w:r>
      <w:r w:rsidR="008862D6" w:rsidRPr="007477B3">
        <w:rPr>
          <w:rFonts w:ascii="GHEA Grapalat" w:hAnsi="GHEA Grapalat" w:cs="Sylfaen"/>
          <w:i/>
          <w:lang w:val="hy-AM"/>
        </w:rPr>
        <w:t>Սահմանադրության</w:t>
      </w:r>
      <w:r w:rsidR="00990F31" w:rsidRPr="007477B3">
        <w:rPr>
          <w:rFonts w:ascii="GHEA Grapalat" w:hAnsi="GHEA Grapalat" w:cs="Sylfaen"/>
          <w:i/>
          <w:lang w:val="hy-AM"/>
        </w:rPr>
        <w:t xml:space="preserve"> 61-րդ</w:t>
      </w:r>
      <w:r w:rsidR="0094306A" w:rsidRPr="007477B3">
        <w:rPr>
          <w:rFonts w:ascii="GHEA Grapalat" w:hAnsi="GHEA Grapalat" w:cs="Sylfaen"/>
          <w:i/>
          <w:lang w:val="hy-AM"/>
        </w:rPr>
        <w:t xml:space="preserve"> և</w:t>
      </w:r>
      <w:r w:rsidR="00990F31" w:rsidRPr="007477B3">
        <w:rPr>
          <w:rFonts w:ascii="GHEA Grapalat" w:hAnsi="GHEA Grapalat" w:cs="Sylfaen"/>
          <w:i/>
          <w:lang w:val="hy-AM"/>
        </w:rPr>
        <w:t xml:space="preserve"> 63-րդ հոդվածները, «Մարդու իրավունքների և հիմնարար ազատությունների պաշտպանության մասին» եվրոպական կոնվենցիայի</w:t>
      </w:r>
      <w:r w:rsidR="00203A94" w:rsidRPr="007477B3">
        <w:rPr>
          <w:rFonts w:ascii="GHEA Grapalat" w:hAnsi="GHEA Grapalat" w:cs="Sylfaen"/>
          <w:i/>
          <w:lang w:val="hy-AM"/>
        </w:rPr>
        <w:t xml:space="preserve"> </w:t>
      </w:r>
      <w:r w:rsidR="00203A94" w:rsidRPr="007477B3">
        <w:rPr>
          <w:rFonts w:ascii="GHEA Grapalat" w:hAnsi="GHEA Grapalat"/>
          <w:bCs/>
          <w:i/>
          <w:lang w:val="hy-AM"/>
        </w:rPr>
        <w:t>(այսուհետ՝ Կոնվենցիա)</w:t>
      </w:r>
      <w:r w:rsidR="00203A94" w:rsidRPr="007477B3">
        <w:rPr>
          <w:rFonts w:ascii="GHEA Grapalat" w:hAnsi="GHEA Grapalat"/>
          <w:bCs/>
          <w:iCs/>
          <w:lang w:val="hy-AM"/>
        </w:rPr>
        <w:t xml:space="preserve"> </w:t>
      </w:r>
      <w:r w:rsidR="00990F31" w:rsidRPr="007477B3">
        <w:rPr>
          <w:rFonts w:ascii="GHEA Grapalat" w:hAnsi="GHEA Grapalat" w:cs="Sylfaen"/>
          <w:i/>
          <w:lang w:val="hy-AM"/>
        </w:rPr>
        <w:t xml:space="preserve">6-րդ </w:t>
      </w:r>
      <w:r w:rsidR="0094306A" w:rsidRPr="007477B3">
        <w:rPr>
          <w:rFonts w:ascii="GHEA Grapalat" w:hAnsi="GHEA Grapalat" w:cs="Sylfaen"/>
          <w:i/>
          <w:lang w:val="hy-AM"/>
        </w:rPr>
        <w:t xml:space="preserve">ու </w:t>
      </w:r>
      <w:r w:rsidR="00990F31" w:rsidRPr="007477B3">
        <w:rPr>
          <w:rFonts w:ascii="GHEA Grapalat" w:hAnsi="GHEA Grapalat" w:cs="Sylfaen"/>
          <w:i/>
          <w:lang w:val="hy-AM"/>
        </w:rPr>
        <w:t xml:space="preserve">13-րդ հոդվածները, ՀՀ </w:t>
      </w:r>
      <w:r w:rsidR="008862D6" w:rsidRPr="007477B3">
        <w:rPr>
          <w:rFonts w:ascii="GHEA Grapalat" w:hAnsi="GHEA Grapalat" w:cs="Sylfaen"/>
          <w:i/>
          <w:lang w:val="hy-AM"/>
        </w:rPr>
        <w:t xml:space="preserve">քաղաքացիական դատավարության օրենսգրքի 101-րդ, 368-րդ, 370-րդ </w:t>
      </w:r>
      <w:r w:rsidR="00322AFC" w:rsidRPr="007477B3">
        <w:rPr>
          <w:rFonts w:ascii="GHEA Grapalat" w:hAnsi="GHEA Grapalat" w:cs="Sylfaen"/>
          <w:i/>
          <w:lang w:val="hy-AM"/>
        </w:rPr>
        <w:t xml:space="preserve">և </w:t>
      </w:r>
      <w:r w:rsidR="008862D6" w:rsidRPr="007477B3">
        <w:rPr>
          <w:rFonts w:ascii="GHEA Grapalat" w:hAnsi="GHEA Grapalat" w:cs="Sylfaen"/>
          <w:i/>
          <w:lang w:val="hy-AM"/>
        </w:rPr>
        <w:t xml:space="preserve">371-րդ </w:t>
      </w:r>
      <w:r w:rsidR="00990F31" w:rsidRPr="007477B3">
        <w:rPr>
          <w:rFonts w:ascii="GHEA Grapalat" w:hAnsi="GHEA Grapalat" w:cs="Sylfaen"/>
          <w:i/>
          <w:lang w:val="hy-AM"/>
        </w:rPr>
        <w:t>հոդվածները։</w:t>
      </w:r>
    </w:p>
    <w:p w14:paraId="5C8E8B91" w14:textId="77777777" w:rsidR="00203A94" w:rsidRPr="007477B3" w:rsidRDefault="00203A94" w:rsidP="00203A94">
      <w:pPr>
        <w:ind w:firstLine="568"/>
        <w:jc w:val="both"/>
        <w:rPr>
          <w:rFonts w:ascii="GHEA Grapalat" w:hAnsi="GHEA Grapalat" w:cs="Sylfaen"/>
          <w:i/>
          <w:lang w:val="hy-AM"/>
        </w:rPr>
      </w:pPr>
      <w:r w:rsidRPr="007477B3">
        <w:rPr>
          <w:rFonts w:ascii="GHEA Grapalat" w:hAnsi="GHEA Grapalat" w:cs="Sylfaen"/>
          <w:i/>
          <w:lang w:val="hy-AM"/>
        </w:rPr>
        <w:t>Բողոք բերած անձը նշված հիմքի առկայությունը պատճառաբանել է հետևյալ հիմնավորումներով.</w:t>
      </w:r>
    </w:p>
    <w:p w14:paraId="1F648042" w14:textId="726E6953" w:rsidR="00151F5B" w:rsidRPr="007477B3" w:rsidRDefault="00151F5B" w:rsidP="00151F5B">
      <w:pPr>
        <w:tabs>
          <w:tab w:val="left" w:pos="709"/>
          <w:tab w:val="left" w:pos="851"/>
        </w:tabs>
        <w:spacing w:line="276" w:lineRule="auto"/>
        <w:ind w:right="-2" w:firstLine="720"/>
        <w:jc w:val="both"/>
        <w:rPr>
          <w:rFonts w:ascii="GHEA Grapalat" w:hAnsi="GHEA Grapalat"/>
          <w:lang w:val="hy-AM"/>
        </w:rPr>
      </w:pPr>
      <w:r w:rsidRPr="007477B3">
        <w:rPr>
          <w:rFonts w:ascii="GHEA Grapalat" w:hAnsi="GHEA Grapalat"/>
          <w:lang w:val="hy-AM"/>
        </w:rPr>
        <w:t>Վերաքննիչ դատարանը որպես բողոքը վերադարձնելու հիմք հանդիսացող խախտում արձանագրել է նաև, որ վերաքննիչ բողոքում սխալ է նշվել Գայանե Կարապետյանի հասցեն, սակայն չի հստակեցրել, թե որն է վերջինիս ճիշտ հասցեն։ Մինչդեռ, Վերաքննիչ դատարանն անտեսել է, որ ինքը վերաքննիչ բողոքում որպես Գայանե Կարապետյանի հասցե նշել է վերջինիս հաշվառման, բնակության վայրի հասցեն՝ «ք. Երևան, Բայրոնի 5»-ը, որը Գայանե Կարապետյանը դատական նիստում հաստատել է, ինչպես նաև նրա ներկայացուցիչների ծանուցման հասցեն՝ «ք. Երևան, Բաղրամյան պողոտա 25-8»-ը։</w:t>
      </w:r>
    </w:p>
    <w:p w14:paraId="680A1D2D" w14:textId="31DBA5F9" w:rsidR="008862D6" w:rsidRPr="007477B3" w:rsidRDefault="00151F5B" w:rsidP="00B218C3">
      <w:pPr>
        <w:tabs>
          <w:tab w:val="left" w:pos="709"/>
          <w:tab w:val="left" w:pos="851"/>
        </w:tabs>
        <w:spacing w:line="276" w:lineRule="auto"/>
        <w:ind w:right="-2" w:firstLine="720"/>
        <w:jc w:val="both"/>
        <w:rPr>
          <w:rFonts w:ascii="GHEA Grapalat" w:hAnsi="GHEA Grapalat"/>
          <w:lang w:val="hy-AM"/>
        </w:rPr>
      </w:pPr>
      <w:r w:rsidRPr="007477B3">
        <w:rPr>
          <w:rFonts w:ascii="GHEA Grapalat" w:hAnsi="GHEA Grapalat"/>
          <w:lang w:val="hy-AM"/>
        </w:rPr>
        <w:t xml:space="preserve">Բացի այդ, </w:t>
      </w:r>
      <w:r w:rsidR="006939FF" w:rsidRPr="007477B3">
        <w:rPr>
          <w:rFonts w:ascii="GHEA Grapalat" w:hAnsi="GHEA Grapalat"/>
          <w:lang w:val="hy-AM"/>
        </w:rPr>
        <w:t>Վերաքննիչ դատարանը հերքում հրապարակելուն և ներողություն խնդրելուն պարտավորեցնելու երկու ոչ դրամական պահանջները դիտարկել է որպես չորս ոչ դրամական պահանջ՝ հերքում կատարելուն ուղղված գործողություններ</w:t>
      </w:r>
      <w:r w:rsidR="00322AFC" w:rsidRPr="007477B3">
        <w:rPr>
          <w:rFonts w:ascii="GHEA Grapalat" w:hAnsi="GHEA Grapalat"/>
          <w:lang w:val="hy-AM"/>
        </w:rPr>
        <w:t>ն ու</w:t>
      </w:r>
      <w:r w:rsidR="006939FF" w:rsidRPr="007477B3">
        <w:rPr>
          <w:rFonts w:ascii="GHEA Grapalat" w:hAnsi="GHEA Grapalat"/>
          <w:lang w:val="hy-AM"/>
        </w:rPr>
        <w:t xml:space="preserve"> եղանակները դիտարկելով որպես առանձին պահանջներ։ Այսինքն՝ </w:t>
      </w:r>
      <w:r w:rsidR="006939FF" w:rsidRPr="007477B3">
        <w:rPr>
          <w:rFonts w:ascii="GHEA Grapalat" w:hAnsi="GHEA Grapalat" w:cs="Cambria Math"/>
          <w:lang w:val="hy-AM"/>
        </w:rPr>
        <w:t>Վերաքննիչ դատարանը</w:t>
      </w:r>
      <w:r w:rsidR="006939FF" w:rsidRPr="007477B3">
        <w:rPr>
          <w:rFonts w:ascii="GHEA Grapalat" w:hAnsi="GHEA Grapalat"/>
          <w:lang w:val="hy-AM"/>
        </w:rPr>
        <w:t xml:space="preserve"> հայցի առարկան նույնացրել է պահանջի իրականացման եղանակ</w:t>
      </w:r>
      <w:r w:rsidR="00626C92" w:rsidRPr="007477B3">
        <w:rPr>
          <w:rFonts w:ascii="GHEA Grapalat" w:hAnsi="GHEA Grapalat"/>
          <w:lang w:val="hy-AM"/>
        </w:rPr>
        <w:t>ներ</w:t>
      </w:r>
      <w:r w:rsidR="006939FF" w:rsidRPr="007477B3">
        <w:rPr>
          <w:rFonts w:ascii="GHEA Grapalat" w:hAnsi="GHEA Grapalat"/>
          <w:lang w:val="hy-AM"/>
        </w:rPr>
        <w:t>ի հետ։</w:t>
      </w:r>
    </w:p>
    <w:p w14:paraId="245665F5" w14:textId="06228522" w:rsidR="006939FF" w:rsidRPr="007477B3" w:rsidRDefault="006939FF" w:rsidP="00B218C3">
      <w:pPr>
        <w:tabs>
          <w:tab w:val="left" w:pos="709"/>
          <w:tab w:val="left" w:pos="851"/>
        </w:tabs>
        <w:spacing w:line="276" w:lineRule="auto"/>
        <w:ind w:right="-2" w:firstLine="720"/>
        <w:jc w:val="both"/>
        <w:rPr>
          <w:rFonts w:ascii="GHEA Grapalat" w:hAnsi="GHEA Grapalat" w:cs="Sylfaen"/>
          <w:lang w:val="hy-AM"/>
        </w:rPr>
      </w:pPr>
      <w:r w:rsidRPr="007477B3">
        <w:rPr>
          <w:rFonts w:ascii="GHEA Grapalat" w:hAnsi="GHEA Grapalat" w:cs="Sylfaen"/>
          <w:lang w:val="hy-AM"/>
        </w:rPr>
        <w:t>Վերաքննիչ դատարան</w:t>
      </w:r>
      <w:r w:rsidR="00105F51" w:rsidRPr="007477B3">
        <w:rPr>
          <w:rFonts w:ascii="GHEA Grapalat" w:hAnsi="GHEA Grapalat" w:cs="Sylfaen"/>
          <w:lang w:val="hy-AM"/>
        </w:rPr>
        <w:t>ի որոշումը</w:t>
      </w:r>
      <w:r w:rsidRPr="007477B3">
        <w:rPr>
          <w:rFonts w:ascii="GHEA Grapalat" w:hAnsi="GHEA Grapalat" w:cs="Sylfaen"/>
          <w:lang w:val="hy-AM"/>
        </w:rPr>
        <w:t xml:space="preserve"> խախտ</w:t>
      </w:r>
      <w:r w:rsidR="00105F51" w:rsidRPr="007477B3">
        <w:rPr>
          <w:rFonts w:ascii="GHEA Grapalat" w:hAnsi="GHEA Grapalat" w:cs="Sylfaen"/>
          <w:lang w:val="hy-AM"/>
        </w:rPr>
        <w:t>ում</w:t>
      </w:r>
      <w:r w:rsidRPr="007477B3">
        <w:rPr>
          <w:rFonts w:ascii="GHEA Grapalat" w:hAnsi="GHEA Grapalat" w:cs="Sylfaen"/>
          <w:lang w:val="hy-AM"/>
        </w:rPr>
        <w:t xml:space="preserve"> է իրավական որոշակիության սկզբունքը, քանի որ </w:t>
      </w:r>
      <w:r w:rsidRPr="007477B3">
        <w:rPr>
          <w:rFonts w:ascii="GHEA Grapalat" w:hAnsi="GHEA Grapalat"/>
          <w:lang w:val="hy-AM"/>
        </w:rPr>
        <w:t xml:space="preserve">հերքում հրապարակելուն և ներողություն խնդրելուն պարտավորեցնելու պահանջները Դատարանը </w:t>
      </w:r>
      <w:r w:rsidR="00105F51" w:rsidRPr="007477B3">
        <w:rPr>
          <w:rFonts w:ascii="GHEA Grapalat" w:hAnsi="GHEA Grapalat"/>
          <w:lang w:val="hy-AM"/>
        </w:rPr>
        <w:t>համար</w:t>
      </w:r>
      <w:r w:rsidRPr="007477B3">
        <w:rPr>
          <w:rFonts w:ascii="GHEA Grapalat" w:hAnsi="GHEA Grapalat"/>
          <w:lang w:val="hy-AM"/>
        </w:rPr>
        <w:t xml:space="preserve">ել է երկու ոչ դրամական պահանջ </w:t>
      </w:r>
      <w:r w:rsidR="00322AFC" w:rsidRPr="007477B3">
        <w:rPr>
          <w:rFonts w:ascii="GHEA Grapalat" w:hAnsi="GHEA Grapalat"/>
          <w:lang w:val="hy-AM"/>
        </w:rPr>
        <w:t xml:space="preserve">ու </w:t>
      </w:r>
      <w:r w:rsidRPr="007477B3">
        <w:rPr>
          <w:rFonts w:ascii="GHEA Grapalat" w:hAnsi="GHEA Grapalat"/>
          <w:lang w:val="hy-AM"/>
        </w:rPr>
        <w:t xml:space="preserve">հայցադիմումը վարույթ ընդունել, որպիսի պայմաններում իր մոտ ձևավորվել է վճռի դեմ վերաքննիչ բողոք ներկայացնելու համար </w:t>
      </w:r>
      <w:r w:rsidR="00322AFC" w:rsidRPr="007477B3">
        <w:rPr>
          <w:rFonts w:ascii="GHEA Grapalat" w:hAnsi="GHEA Grapalat"/>
          <w:lang w:val="hy-AM"/>
        </w:rPr>
        <w:t xml:space="preserve">20.000 </w:t>
      </w:r>
      <w:r w:rsidRPr="007477B3">
        <w:rPr>
          <w:rFonts w:ascii="GHEA Grapalat" w:hAnsi="GHEA Grapalat"/>
          <w:lang w:val="hy-AM"/>
        </w:rPr>
        <w:t xml:space="preserve">ՀՀ դրամ պետական տուրք վճարման ենթակա լինելու </w:t>
      </w:r>
      <w:r w:rsidR="00105F51" w:rsidRPr="007477B3">
        <w:rPr>
          <w:rFonts w:ascii="GHEA Grapalat" w:hAnsi="GHEA Grapalat"/>
          <w:lang w:val="hy-AM"/>
        </w:rPr>
        <w:t xml:space="preserve">մասին </w:t>
      </w:r>
      <w:r w:rsidRPr="007477B3">
        <w:rPr>
          <w:rFonts w:ascii="GHEA Grapalat" w:hAnsi="GHEA Grapalat"/>
          <w:lang w:val="hy-AM"/>
        </w:rPr>
        <w:t>համոզմունք։</w:t>
      </w:r>
      <w:r w:rsidR="00C468B2" w:rsidRPr="007477B3">
        <w:rPr>
          <w:rFonts w:ascii="GHEA Grapalat" w:hAnsi="GHEA Grapalat"/>
          <w:lang w:val="hy-AM"/>
        </w:rPr>
        <w:t xml:space="preserve"> Նշվածի հետևանքով Վերաքննիչ դատարանը խախտել է իր՝ դատական պաշտպանության և դատարանի մատչելիության իրավունքները։</w:t>
      </w:r>
    </w:p>
    <w:p w14:paraId="31AD48B7" w14:textId="77777777" w:rsidR="00990F31" w:rsidRPr="007477B3" w:rsidRDefault="00990F31" w:rsidP="00B218C3">
      <w:pPr>
        <w:tabs>
          <w:tab w:val="left" w:pos="709"/>
          <w:tab w:val="left" w:pos="851"/>
        </w:tabs>
        <w:spacing w:line="276" w:lineRule="auto"/>
        <w:ind w:right="-2" w:firstLine="720"/>
        <w:jc w:val="both"/>
        <w:rPr>
          <w:rFonts w:ascii="GHEA Grapalat" w:hAnsi="GHEA Grapalat"/>
          <w:sz w:val="16"/>
          <w:szCs w:val="16"/>
          <w:lang w:val="hy-AM"/>
        </w:rPr>
      </w:pPr>
    </w:p>
    <w:p w14:paraId="086A580C" w14:textId="5A3DA42B" w:rsidR="000C1B4C" w:rsidRPr="007477B3" w:rsidRDefault="00626C92" w:rsidP="00B218C3">
      <w:pPr>
        <w:tabs>
          <w:tab w:val="left" w:pos="709"/>
          <w:tab w:val="left" w:pos="851"/>
        </w:tabs>
        <w:spacing w:line="276" w:lineRule="auto"/>
        <w:ind w:right="-2" w:firstLine="720"/>
        <w:jc w:val="both"/>
        <w:rPr>
          <w:rFonts w:ascii="GHEA Grapalat" w:hAnsi="GHEA Grapalat"/>
          <w:sz w:val="16"/>
          <w:szCs w:val="16"/>
          <w:lang w:val="hy-AM"/>
        </w:rPr>
      </w:pPr>
      <w:r w:rsidRPr="007477B3">
        <w:rPr>
          <w:rFonts w:ascii="GHEA Grapalat" w:hAnsi="GHEA Grapalat" w:cs="Sylfaen"/>
          <w:lang w:val="hy-AM"/>
        </w:rPr>
        <w:lastRenderedPageBreak/>
        <w:t>Վերոգրյալի</w:t>
      </w:r>
      <w:r w:rsidRPr="007477B3">
        <w:rPr>
          <w:rFonts w:ascii="GHEA Grapalat" w:hAnsi="GHEA Grapalat"/>
          <w:lang w:val="hy-AM"/>
        </w:rPr>
        <w:t xml:space="preserve"> </w:t>
      </w:r>
      <w:r w:rsidRPr="007477B3">
        <w:rPr>
          <w:rFonts w:ascii="GHEA Grapalat" w:hAnsi="GHEA Grapalat" w:cs="Sylfaen"/>
          <w:lang w:val="hy-AM"/>
        </w:rPr>
        <w:t>հիման</w:t>
      </w:r>
      <w:r w:rsidRPr="007477B3">
        <w:rPr>
          <w:rFonts w:ascii="GHEA Grapalat" w:hAnsi="GHEA Grapalat"/>
          <w:lang w:val="hy-AM"/>
        </w:rPr>
        <w:t xml:space="preserve"> </w:t>
      </w:r>
      <w:r w:rsidRPr="007477B3">
        <w:rPr>
          <w:rFonts w:ascii="GHEA Grapalat" w:hAnsi="GHEA Grapalat" w:cs="Sylfaen"/>
          <w:lang w:val="hy-AM"/>
        </w:rPr>
        <w:t>վրա</w:t>
      </w:r>
      <w:r w:rsidRPr="007477B3">
        <w:rPr>
          <w:rFonts w:ascii="GHEA Grapalat" w:hAnsi="GHEA Grapalat"/>
          <w:lang w:val="hy-AM"/>
        </w:rPr>
        <w:t xml:space="preserve"> </w:t>
      </w:r>
      <w:r w:rsidRPr="007477B3">
        <w:rPr>
          <w:rFonts w:ascii="GHEA Grapalat" w:hAnsi="GHEA Grapalat" w:cs="Sylfaen"/>
          <w:lang w:val="hy-AM"/>
        </w:rPr>
        <w:t>բողոք</w:t>
      </w:r>
      <w:r w:rsidRPr="007477B3">
        <w:rPr>
          <w:rFonts w:ascii="GHEA Grapalat" w:hAnsi="GHEA Grapalat"/>
          <w:lang w:val="hy-AM"/>
        </w:rPr>
        <w:t xml:space="preserve"> </w:t>
      </w:r>
      <w:r w:rsidRPr="007477B3">
        <w:rPr>
          <w:rFonts w:ascii="GHEA Grapalat" w:hAnsi="GHEA Grapalat" w:cs="Sylfaen"/>
          <w:lang w:val="hy-AM"/>
        </w:rPr>
        <w:t>բերած</w:t>
      </w:r>
      <w:r w:rsidRPr="007477B3">
        <w:rPr>
          <w:rFonts w:ascii="GHEA Grapalat" w:hAnsi="GHEA Grapalat"/>
          <w:lang w:val="hy-AM"/>
        </w:rPr>
        <w:t xml:space="preserve"> </w:t>
      </w:r>
      <w:r w:rsidRPr="007477B3">
        <w:rPr>
          <w:rFonts w:ascii="GHEA Grapalat" w:hAnsi="GHEA Grapalat" w:cs="Sylfaen"/>
          <w:lang w:val="hy-AM"/>
        </w:rPr>
        <w:t>անձը</w:t>
      </w:r>
      <w:r w:rsidRPr="007477B3">
        <w:rPr>
          <w:rFonts w:ascii="GHEA Grapalat" w:hAnsi="GHEA Grapalat"/>
          <w:lang w:val="hy-AM"/>
        </w:rPr>
        <w:t xml:space="preserve"> </w:t>
      </w:r>
      <w:r w:rsidRPr="007477B3">
        <w:rPr>
          <w:rFonts w:ascii="GHEA Grapalat" w:hAnsi="GHEA Grapalat" w:cs="Sylfaen"/>
          <w:lang w:val="hy-AM"/>
        </w:rPr>
        <w:t>պահանջել</w:t>
      </w:r>
      <w:r w:rsidRPr="007477B3">
        <w:rPr>
          <w:rFonts w:ascii="GHEA Grapalat" w:hAnsi="GHEA Grapalat"/>
          <w:lang w:val="hy-AM"/>
        </w:rPr>
        <w:t xml:space="preserve"> </w:t>
      </w:r>
      <w:r w:rsidRPr="007477B3">
        <w:rPr>
          <w:rFonts w:ascii="GHEA Grapalat" w:hAnsi="GHEA Grapalat" w:cs="Sylfaen"/>
          <w:lang w:val="hy-AM"/>
        </w:rPr>
        <w:t>է</w:t>
      </w:r>
      <w:r w:rsidRPr="007477B3">
        <w:rPr>
          <w:rFonts w:ascii="GHEA Grapalat" w:hAnsi="GHEA Grapalat"/>
          <w:lang w:val="hy-AM"/>
        </w:rPr>
        <w:t xml:space="preserve"> </w:t>
      </w:r>
      <w:r w:rsidRPr="007477B3">
        <w:rPr>
          <w:rFonts w:ascii="GHEA Grapalat" w:hAnsi="GHEA Grapalat" w:cs="Sylfaen"/>
          <w:lang w:val="hy-AM"/>
        </w:rPr>
        <w:t xml:space="preserve">վերացնել Վերաքննիչ դատարանի </w:t>
      </w:r>
      <w:r w:rsidR="007A7471" w:rsidRPr="007477B3">
        <w:rPr>
          <w:rFonts w:ascii="GHEA Grapalat" w:hAnsi="GHEA Grapalat" w:cs="Sylfaen"/>
          <w:lang w:val="hy-AM"/>
        </w:rPr>
        <w:t xml:space="preserve">03.03.2023 </w:t>
      </w:r>
      <w:r w:rsidRPr="007477B3">
        <w:rPr>
          <w:rFonts w:ascii="GHEA Grapalat" w:hAnsi="GHEA Grapalat" w:cs="Sylfaen"/>
          <w:lang w:val="hy-AM"/>
        </w:rPr>
        <w:t>թվականի «Վերաքննիչ բողոքը վերադարձնելու մասին»</w:t>
      </w:r>
      <w:r w:rsidR="000C1B4C" w:rsidRPr="007477B3">
        <w:rPr>
          <w:rFonts w:ascii="GHEA Grapalat" w:hAnsi="GHEA Grapalat" w:cs="Sylfaen"/>
          <w:lang w:val="hy-AM"/>
        </w:rPr>
        <w:t xml:space="preserve"> որոշումը:</w:t>
      </w:r>
    </w:p>
    <w:p w14:paraId="0EC91175" w14:textId="77777777" w:rsidR="00203A94" w:rsidRPr="007477B3" w:rsidRDefault="00203A94" w:rsidP="00B218C3">
      <w:pPr>
        <w:tabs>
          <w:tab w:val="left" w:pos="709"/>
          <w:tab w:val="left" w:pos="851"/>
        </w:tabs>
        <w:spacing w:line="276" w:lineRule="auto"/>
        <w:ind w:right="-2" w:firstLine="720"/>
        <w:jc w:val="both"/>
        <w:rPr>
          <w:rFonts w:ascii="GHEA Grapalat" w:hAnsi="GHEA Grapalat"/>
          <w:b/>
          <w:bCs/>
          <w:iCs/>
          <w:u w:val="single"/>
          <w:lang w:val="hy-AM"/>
        </w:rPr>
      </w:pPr>
    </w:p>
    <w:p w14:paraId="7D2CABC8" w14:textId="5DFEB094" w:rsidR="002253AD" w:rsidRPr="007477B3" w:rsidRDefault="00626C92" w:rsidP="00B218C3">
      <w:pPr>
        <w:tabs>
          <w:tab w:val="left" w:pos="709"/>
          <w:tab w:val="left" w:pos="851"/>
        </w:tabs>
        <w:spacing w:line="276" w:lineRule="auto"/>
        <w:ind w:right="-2" w:firstLine="720"/>
        <w:jc w:val="both"/>
        <w:rPr>
          <w:rFonts w:ascii="GHEA Grapalat" w:hAnsi="GHEA Grapalat"/>
          <w:b/>
          <w:bCs/>
          <w:iCs/>
          <w:lang w:val="hy-AM"/>
        </w:rPr>
      </w:pPr>
      <w:r w:rsidRPr="007477B3">
        <w:rPr>
          <w:rFonts w:ascii="GHEA Grapalat" w:hAnsi="GHEA Grapalat"/>
          <w:b/>
          <w:bCs/>
          <w:iCs/>
          <w:u w:val="single"/>
          <w:lang w:val="hy-AM"/>
        </w:rPr>
        <w:t>3</w:t>
      </w:r>
      <w:r w:rsidR="002253AD" w:rsidRPr="007477B3">
        <w:rPr>
          <w:rFonts w:ascii="GHEA Grapalat" w:hAnsi="GHEA Grapalat"/>
          <w:b/>
          <w:bCs/>
          <w:iCs/>
          <w:u w:val="single"/>
          <w:lang w:val="hy-AM"/>
        </w:rPr>
        <w:t xml:space="preserve">. </w:t>
      </w:r>
      <w:r w:rsidR="002253AD" w:rsidRPr="007477B3">
        <w:rPr>
          <w:rFonts w:ascii="GHEA Grapalat" w:hAnsi="GHEA Grapalat" w:cs="Sylfaen"/>
          <w:b/>
          <w:bCs/>
          <w:iCs/>
          <w:u w:val="single"/>
          <w:lang w:val="hy-AM"/>
        </w:rPr>
        <w:t>Վճռաբեկ դատարանի պատճառաբանությունները և եզրահանգումները</w:t>
      </w:r>
    </w:p>
    <w:p w14:paraId="7FD73B95" w14:textId="19C7C63F" w:rsidR="00023C78" w:rsidRPr="007477B3" w:rsidRDefault="00023C78" w:rsidP="00B218C3">
      <w:pPr>
        <w:tabs>
          <w:tab w:val="left" w:pos="709"/>
          <w:tab w:val="left" w:pos="851"/>
        </w:tabs>
        <w:spacing w:line="276" w:lineRule="auto"/>
        <w:ind w:right="-2" w:firstLine="720"/>
        <w:jc w:val="both"/>
        <w:rPr>
          <w:rFonts w:ascii="GHEA Grapalat" w:hAnsi="GHEA Grapalat"/>
          <w:bCs/>
          <w:lang w:val="hy-AM"/>
        </w:rPr>
      </w:pPr>
      <w:r w:rsidRPr="007477B3">
        <w:rPr>
          <w:rFonts w:ascii="GHEA Grapalat" w:hAnsi="GHEA Grapalat"/>
          <w:bCs/>
          <w:iCs/>
          <w:lang w:val="hy-AM"/>
        </w:rPr>
        <w:t xml:space="preserve">Վճռաբեկ դատարանն արձանագրում է, որ սույն վճռաբեկ բողոքը վարույթ ընդունելը պայմանավորված է </w:t>
      </w:r>
      <w:r w:rsidRPr="007477B3">
        <w:rPr>
          <w:rFonts w:ascii="GHEA Grapalat" w:hAnsi="GHEA Grapalat"/>
          <w:bCs/>
          <w:lang w:val="hy-AM"/>
        </w:rPr>
        <w:t>ՀՀ քաղաքացիական դատավարության օրենսգրքի 394-րդ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w:t>
      </w:r>
      <w:r w:rsidR="00EC5D44" w:rsidRPr="007477B3">
        <w:rPr>
          <w:rFonts w:ascii="GHEA Grapalat" w:hAnsi="GHEA Grapalat"/>
          <w:bCs/>
          <w:lang w:val="hy-AM"/>
        </w:rPr>
        <w:t>ը</w:t>
      </w:r>
      <w:r w:rsidRPr="007477B3">
        <w:rPr>
          <w:rFonts w:ascii="GHEA Grapalat" w:hAnsi="GHEA Grapalat"/>
          <w:bCs/>
          <w:lang w:val="hy-AM"/>
        </w:rPr>
        <w:t xml:space="preserve"> կայացնելիս Վերաքննիչ դատարան</w:t>
      </w:r>
      <w:r w:rsidR="00311686" w:rsidRPr="007477B3">
        <w:rPr>
          <w:rFonts w:ascii="GHEA Grapalat" w:hAnsi="GHEA Grapalat"/>
          <w:bCs/>
          <w:lang w:val="hy-AM"/>
        </w:rPr>
        <w:t>ը</w:t>
      </w:r>
      <w:r w:rsidRPr="007477B3">
        <w:rPr>
          <w:rFonts w:ascii="GHEA Grapalat" w:hAnsi="GHEA Grapalat"/>
          <w:bCs/>
          <w:lang w:val="hy-AM"/>
        </w:rPr>
        <w:t xml:space="preserve"> թույլ </w:t>
      </w:r>
      <w:r w:rsidR="00311686" w:rsidRPr="007477B3">
        <w:rPr>
          <w:rFonts w:ascii="GHEA Grapalat" w:hAnsi="GHEA Grapalat"/>
          <w:bCs/>
          <w:lang w:val="hy-AM"/>
        </w:rPr>
        <w:t xml:space="preserve">է </w:t>
      </w:r>
      <w:r w:rsidRPr="007477B3">
        <w:rPr>
          <w:rFonts w:ascii="GHEA Grapalat" w:hAnsi="GHEA Grapalat"/>
          <w:bCs/>
          <w:lang w:val="hy-AM"/>
        </w:rPr>
        <w:t>տվ</w:t>
      </w:r>
      <w:r w:rsidR="00311686" w:rsidRPr="007477B3">
        <w:rPr>
          <w:rFonts w:ascii="GHEA Grapalat" w:hAnsi="GHEA Grapalat"/>
          <w:bCs/>
          <w:lang w:val="hy-AM"/>
        </w:rPr>
        <w:t>ել</w:t>
      </w:r>
      <w:r w:rsidRPr="007477B3">
        <w:rPr>
          <w:rFonts w:ascii="GHEA Grapalat" w:hAnsi="GHEA Grapalat"/>
          <w:bCs/>
          <w:lang w:val="hy-AM"/>
        </w:rPr>
        <w:t xml:space="preserve"> </w:t>
      </w:r>
      <w:r w:rsidR="007F0C3F" w:rsidRPr="007477B3">
        <w:rPr>
          <w:rFonts w:ascii="GHEA Grapalat" w:hAnsi="GHEA Grapalat"/>
          <w:bCs/>
          <w:lang w:val="hy-AM"/>
        </w:rPr>
        <w:t xml:space="preserve">Սահմանադրության 61-րդ </w:t>
      </w:r>
      <w:r w:rsidR="00775115" w:rsidRPr="007477B3">
        <w:rPr>
          <w:rFonts w:ascii="GHEA Grapalat" w:hAnsi="GHEA Grapalat"/>
          <w:bCs/>
          <w:lang w:val="hy-AM"/>
        </w:rPr>
        <w:t xml:space="preserve">ու </w:t>
      </w:r>
      <w:r w:rsidR="007F0C3F" w:rsidRPr="007477B3">
        <w:rPr>
          <w:rFonts w:ascii="GHEA Grapalat" w:hAnsi="GHEA Grapalat"/>
          <w:bCs/>
          <w:lang w:val="hy-AM"/>
        </w:rPr>
        <w:t>63-րդ հոդվածներ</w:t>
      </w:r>
      <w:r w:rsidR="00311686" w:rsidRPr="007477B3">
        <w:rPr>
          <w:rFonts w:ascii="GHEA Grapalat" w:hAnsi="GHEA Grapalat"/>
          <w:bCs/>
          <w:lang w:val="hy-AM"/>
        </w:rPr>
        <w:t>ի խախտում, որը</w:t>
      </w:r>
      <w:r w:rsidR="007F0C3F" w:rsidRPr="007477B3">
        <w:rPr>
          <w:rFonts w:ascii="GHEA Grapalat" w:hAnsi="GHEA Grapalat"/>
          <w:bCs/>
          <w:lang w:val="hy-AM"/>
        </w:rPr>
        <w:t xml:space="preserve"> </w:t>
      </w:r>
      <w:r w:rsidRPr="007477B3">
        <w:rPr>
          <w:rFonts w:ascii="GHEA Grapalat" w:hAnsi="GHEA Grapalat"/>
          <w:bCs/>
          <w:lang w:val="hy-AM"/>
        </w:rPr>
        <w:t>խաթարել</w:t>
      </w:r>
      <w:r w:rsidR="00311686" w:rsidRPr="007477B3">
        <w:rPr>
          <w:rFonts w:ascii="GHEA Grapalat" w:hAnsi="GHEA Grapalat"/>
          <w:bCs/>
          <w:lang w:val="hy-AM"/>
        </w:rPr>
        <w:t xml:space="preserve"> է </w:t>
      </w:r>
      <w:r w:rsidRPr="007477B3">
        <w:rPr>
          <w:rFonts w:ascii="GHEA Grapalat" w:hAnsi="GHEA Grapalat"/>
          <w:bCs/>
          <w:lang w:val="hy-AM"/>
        </w:rPr>
        <w:t>արդարադատության բուն էությունը</w:t>
      </w:r>
      <w:r w:rsidR="00311686" w:rsidRPr="007477B3">
        <w:rPr>
          <w:rFonts w:ascii="GHEA Grapalat" w:hAnsi="GHEA Grapalat"/>
          <w:bCs/>
          <w:lang w:val="hy-AM"/>
        </w:rPr>
        <w:t>։</w:t>
      </w:r>
    </w:p>
    <w:p w14:paraId="30F618DA" w14:textId="77777777" w:rsidR="00203A94" w:rsidRPr="007477B3" w:rsidRDefault="00203A94" w:rsidP="00B218C3">
      <w:pPr>
        <w:tabs>
          <w:tab w:val="left" w:pos="709"/>
          <w:tab w:val="left" w:pos="851"/>
        </w:tabs>
        <w:spacing w:line="276" w:lineRule="auto"/>
        <w:ind w:right="-2" w:firstLine="720"/>
        <w:jc w:val="both"/>
        <w:rPr>
          <w:rFonts w:ascii="GHEA Grapalat" w:hAnsi="GHEA Grapalat"/>
          <w:bCs/>
          <w:lang w:val="hy-AM"/>
        </w:rPr>
      </w:pPr>
    </w:p>
    <w:p w14:paraId="27BEE530" w14:textId="77777777" w:rsidR="004F3DFE" w:rsidRPr="007477B3" w:rsidRDefault="004F3DFE"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616B31A3" w14:textId="77777777" w:rsidR="004F3DFE" w:rsidRPr="007477B3" w:rsidRDefault="004F3DFE"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685C13D4" w14:textId="77777777" w:rsidR="004F3DFE" w:rsidRPr="007477B3" w:rsidRDefault="004F3DFE"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 </w:t>
      </w:r>
    </w:p>
    <w:p w14:paraId="2F718F26" w14:textId="439A576C" w:rsidR="004F3DFE" w:rsidRPr="007477B3" w:rsidRDefault="004F3DFE"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Կոնվենցիա</w:t>
      </w:r>
      <w:r w:rsidR="00203A94" w:rsidRPr="007477B3">
        <w:rPr>
          <w:rFonts w:ascii="GHEA Grapalat" w:hAnsi="GHEA Grapalat"/>
          <w:bCs/>
          <w:iCs/>
          <w:lang w:val="hy-AM"/>
        </w:rPr>
        <w:t>յի</w:t>
      </w:r>
      <w:r w:rsidRPr="007477B3">
        <w:rPr>
          <w:rFonts w:ascii="GHEA Grapalat" w:hAnsi="GHEA Grapalat"/>
          <w:bCs/>
          <w:iCs/>
          <w:lang w:val="hy-AM"/>
        </w:rPr>
        <w:t xml:space="preserve"> 6-րդ հոդվածի 1-ին կետի համաձայն` յուրաքանչյուր ոք, երբ որոշվում են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391BBAAB" w14:textId="23064A8B" w:rsidR="006378C2" w:rsidRPr="007477B3" w:rsidRDefault="006378C2" w:rsidP="00B218C3">
      <w:pPr>
        <w:tabs>
          <w:tab w:val="left" w:pos="709"/>
          <w:tab w:val="left" w:pos="851"/>
        </w:tabs>
        <w:spacing w:line="276" w:lineRule="auto"/>
        <w:ind w:right="-2" w:firstLine="720"/>
        <w:jc w:val="both"/>
        <w:rPr>
          <w:rFonts w:ascii="GHEA Grapalat" w:hAnsi="GHEA Grapalat"/>
          <w:bCs/>
          <w:iCs/>
          <w:lang w:val="af-ZA"/>
        </w:rPr>
      </w:pPr>
      <w:r w:rsidRPr="007477B3">
        <w:rPr>
          <w:rFonts w:ascii="GHEA Grapalat" w:hAnsi="GHEA Grapalat"/>
          <w:bCs/>
          <w:iCs/>
          <w:lang w:val="hy-AM"/>
        </w:rPr>
        <w:t>Եվրոպայի խորհրդի Նախարարների կոմիտեի 07.02.1995 թվականի թիվ R(95)5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 ցանկացած որոշման վերանայման հնարավորություն:</w:t>
      </w:r>
    </w:p>
    <w:p w14:paraId="47881CBA" w14:textId="6057DE73" w:rsidR="006378C2" w:rsidRPr="007477B3" w:rsidRDefault="004F3DFE"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Մարդու իրավունքների եվրոպական դատարանի (այսուհետ՝ Եվրոպական դատարան)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Այս առումով պետությունը որոշակի հայեցողական լիազորություն ունի: Դատարանի մատչելիության իրավունքի սահմանափակումը պետք է իրականացվի այնպես, որ այն չխախտի կամ զրկի անձին մատչելիության իրավունքից այնպես </w:t>
      </w:r>
      <w:r w:rsidRPr="007477B3">
        <w:rPr>
          <w:rFonts w:ascii="GHEA Grapalat" w:hAnsi="GHEA Grapalat"/>
          <w:bCs/>
          <w:iCs/>
          <w:lang w:val="hy-AM"/>
        </w:rPr>
        <w:lastRenderedPageBreak/>
        <w:t>կամ այն աստիճան, որ խախտվի այդ իրավունքի բուն էությունը: Դատարանի մատչելիության իրավունքի սահմանափակումը չի կարող համատեղելի լինել Կոնվենցիայի 6-րդ հոդվածի հետ, եթե այն իրավաչափ նպատակ չհետապնդի</w:t>
      </w:r>
      <w:r w:rsidR="006378C2" w:rsidRPr="007477B3">
        <w:rPr>
          <w:rFonts w:ascii="GHEA Grapalat" w:hAnsi="GHEA Grapalat"/>
          <w:bCs/>
          <w:iCs/>
          <w:lang w:val="af-ZA"/>
        </w:rPr>
        <w:t>,</w:t>
      </w:r>
      <w:r w:rsidRPr="007477B3">
        <w:rPr>
          <w:rFonts w:ascii="GHEA Grapalat" w:hAnsi="GHEA Grapalat"/>
          <w:bCs/>
          <w:iCs/>
          <w:lang w:val="hy-AM"/>
        </w:rPr>
        <w:t xml:space="preserve"> և եթե չլինի ողջամիտ հարաբերակցություն ձեռնարկվող միջոցների և հետապնդվող նպատակների միջև համաչափության առումով</w:t>
      </w:r>
      <w:r w:rsidRPr="007477B3">
        <w:rPr>
          <w:rFonts w:ascii="Calibri" w:hAnsi="Calibri" w:cs="Calibri"/>
          <w:bCs/>
          <w:iCs/>
          <w:lang w:val="hy-AM"/>
        </w:rPr>
        <w:t> </w:t>
      </w:r>
      <w:r w:rsidRPr="007477B3">
        <w:rPr>
          <w:rFonts w:ascii="GHEA Grapalat" w:hAnsi="GHEA Grapalat"/>
          <w:bCs/>
          <w:i/>
          <w:iCs/>
          <w:lang w:val="hy-AM"/>
        </w:rPr>
        <w:t>(տե</w:t>
      </w:r>
      <w:r w:rsidR="000E634F" w:rsidRPr="007477B3">
        <w:rPr>
          <w:rFonts w:ascii="GHEA Grapalat" w:hAnsi="GHEA Grapalat"/>
          <w:bCs/>
          <w:i/>
          <w:iCs/>
          <w:lang w:val="hy-AM"/>
        </w:rPr>
        <w:t>՛</w:t>
      </w:r>
      <w:r w:rsidRPr="007477B3">
        <w:rPr>
          <w:rFonts w:ascii="GHEA Grapalat" w:hAnsi="GHEA Grapalat"/>
          <w:bCs/>
          <w:i/>
          <w:iCs/>
          <w:lang w:val="hy-AM"/>
        </w:rPr>
        <w:t xml:space="preserve">ս Էշինգդեյնն ընդդեմ Միացյալ Թագավորության </w:t>
      </w:r>
      <w:proofErr w:type="spellStart"/>
      <w:r w:rsidR="006378C2" w:rsidRPr="007477B3">
        <w:rPr>
          <w:rFonts w:ascii="GHEA Grapalat" w:hAnsi="GHEA Grapalat"/>
          <w:bCs/>
          <w:i/>
          <w:iCs/>
        </w:rPr>
        <w:t>Եվրոպական</w:t>
      </w:r>
      <w:proofErr w:type="spellEnd"/>
      <w:r w:rsidR="006378C2" w:rsidRPr="007477B3">
        <w:rPr>
          <w:rFonts w:ascii="GHEA Grapalat" w:hAnsi="GHEA Grapalat"/>
          <w:bCs/>
          <w:i/>
          <w:iCs/>
          <w:lang w:val="af-ZA"/>
        </w:rPr>
        <w:t xml:space="preserve"> </w:t>
      </w:r>
      <w:proofErr w:type="spellStart"/>
      <w:r w:rsidR="006378C2" w:rsidRPr="007477B3">
        <w:rPr>
          <w:rFonts w:ascii="GHEA Grapalat" w:hAnsi="GHEA Grapalat"/>
          <w:bCs/>
          <w:i/>
          <w:iCs/>
        </w:rPr>
        <w:t>դատարանի</w:t>
      </w:r>
      <w:proofErr w:type="spellEnd"/>
      <w:r w:rsidR="006378C2" w:rsidRPr="007477B3">
        <w:rPr>
          <w:rFonts w:ascii="GHEA Grapalat" w:hAnsi="GHEA Grapalat"/>
          <w:bCs/>
          <w:i/>
          <w:iCs/>
          <w:lang w:val="af-ZA"/>
        </w:rPr>
        <w:t xml:space="preserve"> </w:t>
      </w:r>
      <w:r w:rsidRPr="007477B3">
        <w:rPr>
          <w:rFonts w:ascii="GHEA Grapalat" w:hAnsi="GHEA Grapalat"/>
          <w:bCs/>
          <w:i/>
          <w:iCs/>
          <w:lang w:val="hy-AM"/>
        </w:rPr>
        <w:t>28.05.1985 թվականի վճիռը, կետ 57)</w:t>
      </w:r>
      <w:r w:rsidRPr="007477B3">
        <w:rPr>
          <w:rFonts w:ascii="GHEA Grapalat" w:hAnsi="GHEA Grapalat"/>
          <w:bCs/>
          <w:iCs/>
          <w:lang w:val="hy-AM"/>
        </w:rPr>
        <w:t>:</w:t>
      </w:r>
      <w:r w:rsidR="000E634F" w:rsidRPr="007477B3">
        <w:rPr>
          <w:rFonts w:ascii="GHEA Grapalat" w:hAnsi="GHEA Grapalat"/>
          <w:bCs/>
          <w:iCs/>
          <w:lang w:val="hy-AM"/>
        </w:rPr>
        <w:t xml:space="preserve"> </w:t>
      </w:r>
      <w:r w:rsidR="002E109D" w:rsidRPr="007477B3">
        <w:rPr>
          <w:rFonts w:ascii="GHEA Grapalat" w:hAnsi="GHEA Grapalat"/>
          <w:bCs/>
          <w:iCs/>
          <w:lang w:val="hy-AM"/>
        </w:rPr>
        <w:t>Եվրոպական դատարանը նշել է նաև,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արդարացի քննությանը խոչընդոտող ավելորդ ձևականություններից (ֆորմալիզմից), այնպես էլ չափազանց ճկուն մոտեցումից, որի դեպքում օրենքով սահմանված դատավարական պահանջները կկորցնեն իրենց նշանակությունը: Ըստ Եվրոպական դատարանի՝ դատարանի մատչելիության իրավունքը խաթարվում է այն դեպքում, երբ</w:t>
      </w:r>
      <w:r w:rsidR="002E109D" w:rsidRPr="007477B3">
        <w:rPr>
          <w:rFonts w:ascii="Calibri" w:hAnsi="Calibri" w:cs="Calibri"/>
          <w:bCs/>
          <w:iCs/>
          <w:lang w:val="hy-AM"/>
        </w:rPr>
        <w:t> </w:t>
      </w:r>
      <w:r w:rsidR="002E109D" w:rsidRPr="007477B3">
        <w:rPr>
          <w:rFonts w:ascii="GHEA Grapalat" w:hAnsi="GHEA Grapalat"/>
          <w:b/>
          <w:bCs/>
          <w:iCs/>
          <w:lang w:val="hy-AM"/>
        </w:rPr>
        <w:t>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ըստ էության քննությանը</w:t>
      </w:r>
      <w:r w:rsidR="002E109D" w:rsidRPr="007477B3">
        <w:rPr>
          <w:rFonts w:ascii="Calibri" w:hAnsi="Calibri" w:cs="Calibri"/>
          <w:bCs/>
          <w:iCs/>
          <w:lang w:val="hy-AM"/>
        </w:rPr>
        <w:t> </w:t>
      </w:r>
      <w:r w:rsidR="002E109D" w:rsidRPr="007477B3">
        <w:rPr>
          <w:rFonts w:ascii="GHEA Grapalat" w:hAnsi="GHEA Grapalat"/>
          <w:bCs/>
          <w:i/>
          <w:iCs/>
          <w:lang w:val="hy-AM"/>
        </w:rPr>
        <w:t xml:space="preserve">(տե՛ս Dumitru Gheorghe v. Romania գործով </w:t>
      </w:r>
      <w:r w:rsidR="006378C2" w:rsidRPr="007477B3">
        <w:rPr>
          <w:rFonts w:ascii="GHEA Grapalat" w:hAnsi="GHEA Grapalat"/>
          <w:bCs/>
          <w:i/>
          <w:iCs/>
          <w:lang w:val="hy-AM"/>
        </w:rPr>
        <w:t xml:space="preserve">Եվրոպական դատարանի </w:t>
      </w:r>
      <w:r w:rsidR="002E109D" w:rsidRPr="007477B3">
        <w:rPr>
          <w:rFonts w:ascii="GHEA Grapalat" w:hAnsi="GHEA Grapalat"/>
          <w:bCs/>
          <w:i/>
          <w:iCs/>
          <w:lang w:val="hy-AM"/>
        </w:rPr>
        <w:t>12.04.2016 թվականի վճիռը, կետ 28)</w:t>
      </w:r>
      <w:r w:rsidR="002E109D" w:rsidRPr="007477B3">
        <w:rPr>
          <w:rFonts w:ascii="GHEA Grapalat" w:hAnsi="GHEA Grapalat"/>
          <w:bCs/>
          <w:iCs/>
          <w:lang w:val="hy-AM"/>
        </w:rPr>
        <w:t>:</w:t>
      </w:r>
    </w:p>
    <w:p w14:paraId="513075C7" w14:textId="14B9CF8D" w:rsidR="00023C78" w:rsidRPr="007477B3" w:rsidRDefault="0020745B"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ՀՀ վճռաբեկ դատարանը նախկինում կայացրած որոշմ</w:t>
      </w:r>
      <w:r w:rsidR="000400E5" w:rsidRPr="007477B3">
        <w:rPr>
          <w:rFonts w:ascii="GHEA Grapalat" w:hAnsi="GHEA Grapalat"/>
          <w:bCs/>
          <w:iCs/>
          <w:lang w:val="hy-AM"/>
        </w:rPr>
        <w:t xml:space="preserve">ամբ </w:t>
      </w:r>
      <w:r w:rsidRPr="007477B3">
        <w:rPr>
          <w:rFonts w:ascii="GHEA Grapalat" w:hAnsi="GHEA Grapalat"/>
          <w:bCs/>
          <w:iCs/>
          <w:lang w:val="hy-AM"/>
        </w:rPr>
        <w:t>փաստել է, որ</w:t>
      </w:r>
      <w:r w:rsidR="005A3517" w:rsidRPr="007477B3">
        <w:rPr>
          <w:rFonts w:ascii="Calibri" w:hAnsi="Calibri" w:cs="Calibri"/>
          <w:bCs/>
          <w:iCs/>
          <w:lang w:val="hy-AM"/>
        </w:rPr>
        <w:t xml:space="preserve"> </w:t>
      </w:r>
      <w:r w:rsidRPr="007477B3">
        <w:rPr>
          <w:rFonts w:ascii="GHEA Grapalat" w:hAnsi="GHEA Grapalat"/>
          <w:bCs/>
          <w:iCs/>
          <w:lang w:val="hy-AM"/>
        </w:rPr>
        <w:t>Հայաստանի Հանրապետությունում երաշխավորված են անձի դատական պաշտպանության և արդար դատաքննության հիմնական իրավունքները, որոնց</w:t>
      </w:r>
      <w:r w:rsidR="00CC1BCC" w:rsidRPr="007477B3">
        <w:rPr>
          <w:rFonts w:ascii="GHEA Grapalat" w:hAnsi="GHEA Grapalat" w:cs="Calibri"/>
          <w:bCs/>
          <w:iCs/>
          <w:lang w:val="hy-AM"/>
        </w:rPr>
        <w:t xml:space="preserve"> </w:t>
      </w:r>
      <w:r w:rsidRPr="007477B3">
        <w:rPr>
          <w:rFonts w:ascii="GHEA Grapalat" w:hAnsi="GHEA Grapalat"/>
          <w:bCs/>
          <w:iCs/>
          <w:lang w:val="hy-AM"/>
        </w:rPr>
        <w:t>կարևոր բաղադրիչներից մեկը բողոքարկման իրավունքն է:</w:t>
      </w:r>
      <w:r w:rsidR="000E634F" w:rsidRPr="007477B3">
        <w:rPr>
          <w:rFonts w:ascii="GHEA Grapalat" w:hAnsi="GHEA Grapalat"/>
          <w:bCs/>
          <w:iCs/>
          <w:lang w:val="hy-AM"/>
        </w:rPr>
        <w:t xml:space="preserve"> </w:t>
      </w:r>
      <w:r w:rsidRPr="007477B3">
        <w:rPr>
          <w:rFonts w:ascii="GHEA Grapalat" w:hAnsi="GHEA Grapalat"/>
          <w:bCs/>
          <w:iCs/>
          <w:lang w:val="hy-AM"/>
        </w:rPr>
        <w:t>Բողոքարկման ինստիտուտն իրավական միջոց է, որը հնարավորություն է տալիս որոշակի ընթացակարգի միջոցով գործնականում ապահովելու դատական սխալների բացահայտումը և ուղղումը` դրանով նպաստելով արդարադատության նպատակների գործնականում իրականացմանը</w:t>
      </w:r>
      <w:r w:rsidRPr="007477B3">
        <w:rPr>
          <w:rFonts w:ascii="Calibri" w:hAnsi="Calibri" w:cs="Calibri"/>
          <w:bCs/>
          <w:i/>
          <w:lang w:val="hy-AM"/>
        </w:rPr>
        <w:t> </w:t>
      </w:r>
      <w:r w:rsidRPr="007477B3">
        <w:rPr>
          <w:rFonts w:ascii="GHEA Grapalat" w:hAnsi="GHEA Grapalat"/>
          <w:bCs/>
          <w:i/>
          <w:iCs/>
          <w:lang w:val="hy-AM"/>
        </w:rPr>
        <w:t>(տե՛ս «Ֆասթ Սփլայ» ՍՊԸ-ն ընդդեմ ՀՀ կառավարությանն առընթեր պետական եկամուտների կոմիտեի թիվ ՎԴ3/0347/05/13 վարչական գործով ՀՀ վճռաբեկ դատարանի 04.03.2015 թվականի որոշումը)</w:t>
      </w:r>
      <w:r w:rsidRPr="007477B3">
        <w:rPr>
          <w:rFonts w:ascii="GHEA Grapalat" w:hAnsi="GHEA Grapalat"/>
          <w:bCs/>
          <w:iCs/>
          <w:lang w:val="hy-AM"/>
        </w:rPr>
        <w:t>:</w:t>
      </w:r>
    </w:p>
    <w:p w14:paraId="2576874A" w14:textId="64494589" w:rsidR="00E0744B" w:rsidRPr="007477B3" w:rsidRDefault="00E0744B" w:rsidP="00B218C3">
      <w:pPr>
        <w:tabs>
          <w:tab w:val="left" w:pos="709"/>
          <w:tab w:val="left" w:pos="851"/>
        </w:tabs>
        <w:spacing w:line="276" w:lineRule="auto"/>
        <w:ind w:right="-2" w:firstLine="720"/>
        <w:jc w:val="both"/>
        <w:rPr>
          <w:rFonts w:ascii="GHEA Grapalat" w:hAnsi="GHEA Grapalat"/>
          <w:bCs/>
          <w:i/>
          <w:lang w:val="hy-AM"/>
        </w:rPr>
      </w:pPr>
      <w:r w:rsidRPr="007477B3">
        <w:rPr>
          <w:rFonts w:ascii="GHEA Grapalat" w:hAnsi="GHEA Grapalat"/>
          <w:bCs/>
          <w:iCs/>
          <w:lang w:val="hy-AM"/>
        </w:rPr>
        <w:t xml:space="preserve">Բացի այդ, ՀՀ վճռաբեկ դատարանը, նախկինում կայացրած որոշումներում անդրադառնալով Եվրոպական դատարանի նախադեպային իրավունքին </w:t>
      </w:r>
      <w:r w:rsidRPr="007477B3">
        <w:rPr>
          <w:rFonts w:ascii="GHEA Grapalat" w:hAnsi="GHEA Grapalat"/>
          <w:bCs/>
          <w:i/>
          <w:iCs/>
          <w:lang w:val="hy-AM"/>
        </w:rPr>
        <w:t>(մասնավորապես` Bellet v. France, 04.12.1995 թվականի վճիռը, կետ 36, Մամիկոնյանն ընդդեմ Հայաստանի 16.03.2010 թվականի վճիռը, կետ 25)</w:t>
      </w:r>
      <w:r w:rsidRPr="007477B3">
        <w:rPr>
          <w:rFonts w:ascii="GHEA Grapalat" w:hAnsi="GHEA Grapalat"/>
          <w:bCs/>
          <w:iCs/>
          <w:lang w:val="hy-AM"/>
        </w:rPr>
        <w:t>, փաստել է</w:t>
      </w:r>
      <w:r w:rsidR="000E634F" w:rsidRPr="007477B3">
        <w:rPr>
          <w:rFonts w:ascii="GHEA Grapalat" w:hAnsi="GHEA Grapalat"/>
          <w:bCs/>
          <w:iCs/>
          <w:lang w:val="hy-AM"/>
        </w:rPr>
        <w:t>՝</w:t>
      </w:r>
      <w:r w:rsidRPr="007477B3">
        <w:rPr>
          <w:rFonts w:ascii="GHEA Grapalat" w:hAnsi="GHEA Grapalat"/>
          <w:bCs/>
          <w:iCs/>
          <w:lang w:val="hy-AM"/>
        </w:rPr>
        <w:t xml:space="preserve"> որպեսզի դատարանի մատչելիության իրավունքը լինի արդյունավետ, անձը պետք է իր իրավունքների իրականացմանը միջամտող իրավական ակտը վիճարկելու հստակ և իրական հնարավորություն ունենա </w:t>
      </w:r>
      <w:r w:rsidRPr="007477B3">
        <w:rPr>
          <w:rFonts w:ascii="GHEA Grapalat" w:hAnsi="GHEA Grapalat"/>
          <w:bCs/>
          <w:i/>
          <w:iCs/>
          <w:lang w:val="hy-AM"/>
        </w:rPr>
        <w:t>(տե՛ս «Նաիրի Ինշուրանս» ԱՍՊ ընկերությունն ընդդեմ Մհեր Մուրադյանի թիվ ԿԴ1/2503/03/16 քաղաքացիական գործով ՀՀ վճռաբեկ դատարանի 29.05.2019 թվականի</w:t>
      </w:r>
      <w:r w:rsidRPr="007477B3">
        <w:rPr>
          <w:rFonts w:ascii="GHEA Grapalat" w:hAnsi="GHEA Grapalat"/>
          <w:bCs/>
          <w:iCs/>
          <w:lang w:val="hy-AM"/>
        </w:rPr>
        <w:t xml:space="preserve"> </w:t>
      </w:r>
      <w:r w:rsidRPr="007477B3">
        <w:rPr>
          <w:rFonts w:ascii="GHEA Grapalat" w:hAnsi="GHEA Grapalat"/>
          <w:bCs/>
          <w:i/>
          <w:iCs/>
          <w:lang w:val="hy-AM"/>
        </w:rPr>
        <w:t>որոշումը)</w:t>
      </w:r>
      <w:r w:rsidRPr="007477B3">
        <w:rPr>
          <w:rFonts w:ascii="GHEA Grapalat" w:hAnsi="GHEA Grapalat"/>
          <w:bCs/>
          <w:iCs/>
          <w:lang w:val="hy-AM"/>
        </w:rPr>
        <w:t>:</w:t>
      </w:r>
    </w:p>
    <w:p w14:paraId="1C7F8822" w14:textId="085F7CE5" w:rsidR="0020745B" w:rsidRPr="007477B3" w:rsidRDefault="0020745B"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Բողոքարկման իրավունքի և այդ համատեքստում նաև դատարանի մատչելիության</w:t>
      </w:r>
      <w:r w:rsidR="000400E5" w:rsidRPr="007477B3">
        <w:rPr>
          <w:rFonts w:ascii="GHEA Grapalat" w:hAnsi="GHEA Grapalat"/>
          <w:bCs/>
          <w:iCs/>
          <w:lang w:val="hy-AM"/>
        </w:rPr>
        <w:t xml:space="preserve"> իրավունքի</w:t>
      </w:r>
      <w:r w:rsidRPr="007477B3">
        <w:rPr>
          <w:rFonts w:ascii="GHEA Grapalat" w:hAnsi="GHEA Grapalat"/>
          <w:bCs/>
          <w:iCs/>
          <w:lang w:val="hy-AM"/>
        </w:rPr>
        <w:t xml:space="preserve"> վերաբերյալ վերը նշված իրավական դիրքորոշումների համատեքստում անդրադառնալով կիրառման ենթակա իրավակարգավորումներին՝ Վճռաբեկ դատարանն արձանագրում է հետևյալը.</w:t>
      </w:r>
    </w:p>
    <w:p w14:paraId="553FA150" w14:textId="31692DA9" w:rsidR="002A6CBD" w:rsidRPr="007477B3" w:rsidRDefault="002A6CBD"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ՀՀ քաղաքացիական դատավարության օրենսգրքի 371-րդ հոդվածի 1-ին մասի 1-ին կետի համաձայն՝ վ</w:t>
      </w:r>
      <w:r w:rsidRPr="007477B3">
        <w:rPr>
          <w:rFonts w:ascii="GHEA Grapalat" w:hAnsi="GHEA Grapalat"/>
          <w:bCs/>
          <w:iCs/>
          <w:lang w:val="de-AT"/>
        </w:rPr>
        <w:t xml:space="preserve">երաքննիչ բողոքի ընդունումը մերժելու հիմքերի բացակայության դեպքում </w:t>
      </w:r>
      <w:r w:rsidRPr="007477B3">
        <w:rPr>
          <w:rFonts w:ascii="GHEA Grapalat" w:hAnsi="GHEA Grapalat"/>
          <w:bCs/>
          <w:iCs/>
          <w:lang w:val="de-AT"/>
        </w:rPr>
        <w:lastRenderedPageBreak/>
        <w:t>վերաքննիչ բողոքը վերադարձվում է, եթե</w:t>
      </w:r>
      <w:r w:rsidRPr="007477B3">
        <w:rPr>
          <w:rFonts w:ascii="GHEA Grapalat" w:hAnsi="GHEA Grapalat"/>
          <w:bCs/>
          <w:iCs/>
          <w:lang w:val="hy-AM"/>
        </w:rPr>
        <w:t xml:space="preserve"> </w:t>
      </w:r>
      <w:r w:rsidRPr="007477B3">
        <w:rPr>
          <w:rFonts w:ascii="GHEA Grapalat" w:hAnsi="GHEA Grapalat"/>
          <w:bCs/>
          <w:iCs/>
          <w:lang w:val="de-AT"/>
        </w:rPr>
        <w:t xml:space="preserve">չեն պահպանվել </w:t>
      </w:r>
      <w:r w:rsidRPr="007477B3">
        <w:rPr>
          <w:rFonts w:ascii="GHEA Grapalat" w:hAnsi="GHEA Grapalat"/>
          <w:bCs/>
          <w:iCs/>
          <w:lang w:val="hy-AM"/>
        </w:rPr>
        <w:t>ն</w:t>
      </w:r>
      <w:r w:rsidRPr="007477B3">
        <w:rPr>
          <w:rFonts w:ascii="GHEA Grapalat" w:hAnsi="GHEA Grapalat"/>
          <w:bCs/>
          <w:iCs/>
          <w:lang w:val="de-AT"/>
        </w:rPr>
        <w:t>ույն օրենսգրքի 368-րդ հոդվածի պահանջները</w:t>
      </w:r>
      <w:r w:rsidRPr="007477B3">
        <w:rPr>
          <w:rFonts w:ascii="GHEA Grapalat" w:hAnsi="GHEA Grapalat"/>
          <w:bCs/>
          <w:iCs/>
          <w:lang w:val="hy-AM"/>
        </w:rPr>
        <w:t>։</w:t>
      </w:r>
    </w:p>
    <w:p w14:paraId="7D5AE596" w14:textId="5FD6F2A6" w:rsidR="002A6CBD" w:rsidRPr="007477B3" w:rsidRDefault="002A6CBD"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ՀՀ քաղաքացիական դատավարության օրենսգրքի 368-րդ հոդվածի 5-րդ մասի համաձայն՝ </w:t>
      </w:r>
      <w:bookmarkStart w:id="2" w:name="_Hlk156303555"/>
      <w:r w:rsidRPr="007477B3">
        <w:rPr>
          <w:rFonts w:ascii="GHEA Grapalat" w:hAnsi="GHEA Grapalat"/>
          <w:bCs/>
          <w:iCs/>
          <w:lang w:val="hy-AM"/>
        </w:rPr>
        <w:t>բողոքին կցվում է օրենքով սահմանված կարգով և չափով պետական տուրքը վճարած լինելը հավաստող 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w:t>
      </w:r>
      <w:bookmarkEnd w:id="2"/>
      <w:r w:rsidRPr="007477B3">
        <w:rPr>
          <w:rFonts w:ascii="GHEA Grapalat" w:hAnsi="GHEA Grapalat"/>
          <w:bCs/>
          <w:iCs/>
          <w:lang w:val="hy-AM"/>
        </w:rPr>
        <w:t>, (…):</w:t>
      </w:r>
    </w:p>
    <w:p w14:paraId="2B097454" w14:textId="745DAD60" w:rsidR="002A6CBD" w:rsidRPr="007477B3" w:rsidRDefault="002A6CBD"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ՀՀ քաղաքացիական դատավարության օրենսգրքի 102-րդ հոդվածի 1-ին մասի համաձայն՝ պետական տուրքի գանձման օբյեկտները, պետական տուրքի չափը և վճարման կարգը սահմանվում են «Պետական տուրքի մասին» Հայաստանի Հանրապետության օրենքով:</w:t>
      </w:r>
    </w:p>
    <w:p w14:paraId="40AF81C0" w14:textId="2BB33E4B" w:rsidR="005A3517" w:rsidRPr="007477B3" w:rsidRDefault="005A35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ՀՀ քաղաքացիական դատավարության օրենսգրքի 102-րդ հոդվածի 7-րդ մասի համաձայն՝ դրամական և ոչ դրամական պահանջներ պարունակող հայցադիմումով պետական տուրքը հաշվարկվում և գանձվում է յուրաքանչյուր պահանջի համար առանձին:</w:t>
      </w:r>
    </w:p>
    <w:p w14:paraId="0DD8DCF8" w14:textId="59653046" w:rsidR="00311686" w:rsidRPr="007477B3" w:rsidRDefault="00311686" w:rsidP="00B218C3">
      <w:pPr>
        <w:spacing w:line="276" w:lineRule="auto"/>
        <w:ind w:right="-2" w:firstLine="720"/>
        <w:jc w:val="both"/>
        <w:rPr>
          <w:rFonts w:ascii="GHEA Grapalat" w:eastAsia="Times New Roman" w:hAnsi="GHEA Grapalat"/>
          <w:color w:val="000000"/>
          <w:lang w:val="de-AT" w:eastAsia="x-none"/>
        </w:rPr>
      </w:pPr>
      <w:r w:rsidRPr="007477B3">
        <w:rPr>
          <w:rFonts w:ascii="GHEA Grapalat" w:eastAsia="Times New Roman" w:hAnsi="GHEA Grapalat"/>
          <w:color w:val="000000"/>
          <w:lang w:val="hy-AM" w:eastAsia="x-none"/>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w:t>
      </w:r>
      <w:r w:rsidR="008D16A1" w:rsidRPr="008D16A1">
        <w:rPr>
          <w:rFonts w:ascii="GHEA Grapalat" w:eastAsia="Times New Roman" w:hAnsi="GHEA Grapalat"/>
          <w:color w:val="000000"/>
          <w:lang w:val="hy-AM" w:eastAsia="x-none"/>
        </w:rPr>
        <w:t>ն</w:t>
      </w:r>
      <w:r w:rsidRPr="007477B3">
        <w:rPr>
          <w:rFonts w:ascii="GHEA Grapalat" w:eastAsia="Times New Roman" w:hAnsi="GHEA Grapalat"/>
          <w:color w:val="000000"/>
          <w:lang w:val="hy-AM" w:eastAsia="x-none"/>
        </w:rPr>
        <w:t>ույն գլխի [ՀՀ քաղաքացիական դատավարության օրենսգրքի 10-րդ գլուխ] կանոններին համապատասխան:</w:t>
      </w:r>
    </w:p>
    <w:p w14:paraId="622ADF21" w14:textId="27F51AB1" w:rsidR="00197C6D" w:rsidRPr="007477B3" w:rsidRDefault="000D4F72"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Մ</w:t>
      </w:r>
      <w:r w:rsidRPr="007477B3">
        <w:rPr>
          <w:rFonts w:ascii="GHEA Grapalat" w:hAnsi="GHEA Grapalat"/>
          <w:bCs/>
          <w:iCs/>
          <w:lang w:val="de-DE"/>
        </w:rPr>
        <w:t>ինչև 30.10.2021 թվականը գործ</w:t>
      </w:r>
      <w:r w:rsidRPr="007477B3">
        <w:rPr>
          <w:rFonts w:ascii="GHEA Grapalat" w:hAnsi="GHEA Grapalat"/>
          <w:bCs/>
          <w:iCs/>
          <w:lang w:val="hy-AM"/>
        </w:rPr>
        <w:t xml:space="preserve">ած </w:t>
      </w:r>
      <w:r w:rsidRPr="007477B3">
        <w:rPr>
          <w:rFonts w:ascii="GHEA Grapalat" w:hAnsi="GHEA Grapalat"/>
          <w:bCs/>
          <w:iCs/>
          <w:lang w:val="de-DE"/>
        </w:rPr>
        <w:t>խմբագրությամբ</w:t>
      </w:r>
      <w:r w:rsidRPr="007477B3">
        <w:rPr>
          <w:rFonts w:ascii="GHEA Grapalat" w:hAnsi="GHEA Grapalat"/>
          <w:bCs/>
          <w:iCs/>
          <w:lang w:val="hy-AM"/>
        </w:rPr>
        <w:t xml:space="preserve"> «Պետական տուրքի մասին» ՀՀ օրենքի </w:t>
      </w:r>
      <w:r w:rsidR="00197C6D" w:rsidRPr="007477B3">
        <w:rPr>
          <w:rFonts w:ascii="GHEA Grapalat" w:hAnsi="GHEA Grapalat"/>
          <w:bCs/>
          <w:iCs/>
          <w:lang w:val="hy-AM"/>
        </w:rPr>
        <w:t xml:space="preserve">9-րդ հոդվածի 1-ին մասի </w:t>
      </w:r>
      <w:r w:rsidR="008F6F21" w:rsidRPr="007477B3">
        <w:rPr>
          <w:rFonts w:ascii="GHEA Grapalat" w:hAnsi="GHEA Grapalat"/>
          <w:bCs/>
          <w:iCs/>
          <w:lang w:val="hy-AM"/>
        </w:rPr>
        <w:t>6</w:t>
      </w:r>
      <w:r w:rsidR="00197C6D" w:rsidRPr="007477B3">
        <w:rPr>
          <w:rFonts w:ascii="GHEA Grapalat" w:hAnsi="GHEA Grapalat"/>
          <w:bCs/>
          <w:iCs/>
          <w:lang w:val="hy-AM"/>
        </w:rPr>
        <w:t xml:space="preserve">-րդ կետի «բ» ենթակետի </w:t>
      </w:r>
      <w:r w:rsidR="00311686" w:rsidRPr="007477B3">
        <w:rPr>
          <w:rFonts w:ascii="GHEA Grapalat" w:hAnsi="GHEA Grapalat"/>
          <w:bCs/>
          <w:iCs/>
          <w:lang w:val="hy-AM"/>
        </w:rPr>
        <w:t>բովանդակությունից բխում է, որ</w:t>
      </w:r>
      <w:r w:rsidR="00197C6D" w:rsidRPr="007477B3">
        <w:rPr>
          <w:rFonts w:ascii="GHEA Grapalat" w:hAnsi="GHEA Grapalat"/>
          <w:bCs/>
          <w:iCs/>
          <w:lang w:val="hy-AM"/>
        </w:rPr>
        <w:t xml:space="preserve"> </w:t>
      </w:r>
      <w:r w:rsidR="00197C6D" w:rsidRPr="007477B3">
        <w:rPr>
          <w:rFonts w:ascii="GHEA Grapalat" w:hAnsi="GHEA Grapalat"/>
          <w:bCs/>
          <w:iCs/>
          <w:lang w:val="de-AT"/>
        </w:rPr>
        <w:t>դատարանի դատական ակտերի դեմ վերաքննիչ բողոքների համար</w:t>
      </w:r>
      <w:r w:rsidR="00197C6D" w:rsidRPr="007477B3">
        <w:rPr>
          <w:rFonts w:ascii="GHEA Grapalat" w:hAnsi="GHEA Grapalat"/>
          <w:bCs/>
          <w:iCs/>
          <w:lang w:val="hy-AM"/>
        </w:rPr>
        <w:t xml:space="preserve"> պետական տուրքը </w:t>
      </w:r>
      <w:r w:rsidR="00311686" w:rsidRPr="007477B3">
        <w:rPr>
          <w:rFonts w:ascii="GHEA Grapalat" w:hAnsi="GHEA Grapalat"/>
          <w:bCs/>
          <w:iCs/>
          <w:lang w:val="hy-AM"/>
        </w:rPr>
        <w:t xml:space="preserve">ոչ դրամական պահանջի գործերով </w:t>
      </w:r>
      <w:r w:rsidR="00197C6D" w:rsidRPr="007477B3">
        <w:rPr>
          <w:rFonts w:ascii="GHEA Grapalat" w:hAnsi="GHEA Grapalat"/>
          <w:bCs/>
          <w:iCs/>
          <w:lang w:val="hy-AM"/>
        </w:rPr>
        <w:t xml:space="preserve">գանձվում է </w:t>
      </w:r>
      <w:r w:rsidR="00C468B2" w:rsidRPr="007477B3">
        <w:rPr>
          <w:rFonts w:ascii="GHEA Grapalat" w:hAnsi="GHEA Grapalat"/>
          <w:bCs/>
          <w:iCs/>
          <w:lang w:val="hy-AM"/>
        </w:rPr>
        <w:t>բազային տուրքի տասնապատիկի չափով։</w:t>
      </w:r>
    </w:p>
    <w:p w14:paraId="7A40F38D" w14:textId="0F9C6127" w:rsidR="006A338E" w:rsidRPr="007477B3" w:rsidRDefault="006A338E"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ՀՀ վճռաբեկ դատարանը նախկինում կայաց</w:t>
      </w:r>
      <w:r w:rsidR="00E0744B" w:rsidRPr="007477B3">
        <w:rPr>
          <w:rFonts w:ascii="GHEA Grapalat" w:hAnsi="GHEA Grapalat"/>
          <w:bCs/>
          <w:iCs/>
          <w:lang w:val="hy-AM"/>
        </w:rPr>
        <w:t>ր</w:t>
      </w:r>
      <w:r w:rsidRPr="007477B3">
        <w:rPr>
          <w:rFonts w:ascii="GHEA Grapalat" w:hAnsi="GHEA Grapalat"/>
          <w:bCs/>
          <w:iCs/>
          <w:lang w:val="hy-AM"/>
        </w:rPr>
        <w:t>ած որոշումներից մեկում արձանագրել է, որ</w:t>
      </w:r>
      <w:r w:rsidR="00A8341B" w:rsidRPr="007477B3">
        <w:rPr>
          <w:rFonts w:ascii="GHEA Grapalat" w:hAnsi="GHEA Grapalat"/>
          <w:bCs/>
          <w:iCs/>
          <w:lang w:val="hy-AM"/>
        </w:rPr>
        <w:t xml:space="preserve"> </w:t>
      </w:r>
      <w:r w:rsidRPr="007477B3">
        <w:rPr>
          <w:rFonts w:ascii="GHEA Grapalat" w:hAnsi="GHEA Grapalat"/>
          <w:bCs/>
          <w:iCs/>
          <w:lang w:val="hy-AM"/>
        </w:rPr>
        <w:t>վերաքննիչ բողոքը վարույթ ընդունելու հարցը լուծելու փուլում օրենսդիրը վերաքննիչ դատարանին օժտել է բացառապես վերաքննիչ բողոքը վերադարձնելու կամ դրա ընդունումը մերժելու հիմքերի առկայությունը կամ բացակայությունը ստուգելու լիազորությամբ, քանի որ այդ հիմքերի բացակայությամբ է պայմանավորել վերաքննիչ բողոքը վարույթ ընդունելու մասին որոշում կայացնելը: Հակառակ դեպքում համապատասխան հիմքերի առկայության պայմաններում վերաքննիչ բողոքը ենթակա է վերադարձման կամ դրա ընդունումը ենթակա է մերժման, որի պայմաններում այլևս վերաքննիչ վարույթ չի հարուցվում</w:t>
      </w:r>
      <w:r w:rsidR="000E634F" w:rsidRPr="007477B3">
        <w:rPr>
          <w:rFonts w:ascii="Calibri" w:hAnsi="Calibri" w:cs="Calibri"/>
          <w:bCs/>
          <w:iCs/>
          <w:lang w:val="hy-AM"/>
        </w:rPr>
        <w:t xml:space="preserve"> </w:t>
      </w:r>
      <w:r w:rsidRPr="007477B3">
        <w:rPr>
          <w:rFonts w:ascii="GHEA Grapalat" w:hAnsi="GHEA Grapalat"/>
          <w:bCs/>
          <w:i/>
          <w:iCs/>
          <w:lang w:val="hy-AM"/>
        </w:rPr>
        <w:t>(տե՛ս</w:t>
      </w:r>
      <w:r w:rsidR="000E634F" w:rsidRPr="007477B3">
        <w:rPr>
          <w:rFonts w:ascii="Calibri" w:hAnsi="Calibri" w:cs="Calibri"/>
          <w:bCs/>
          <w:i/>
          <w:iCs/>
          <w:lang w:val="hy-AM"/>
        </w:rPr>
        <w:t xml:space="preserve"> </w:t>
      </w:r>
      <w:r w:rsidRPr="007477B3">
        <w:rPr>
          <w:rFonts w:ascii="GHEA Grapalat" w:hAnsi="GHEA Grapalat"/>
          <w:bCs/>
          <w:i/>
          <w:iCs/>
          <w:lang w:val="hy-AM"/>
        </w:rPr>
        <w:t>Աշոտ Դումանյանն ընդդեմ Արամայիս, Կարեն, Էմիլ Թումանյանների և մյուսների</w:t>
      </w:r>
      <w:r w:rsidRPr="007477B3">
        <w:rPr>
          <w:rFonts w:ascii="Calibri" w:hAnsi="Calibri" w:cs="Calibri"/>
          <w:bCs/>
          <w:i/>
          <w:iCs/>
          <w:lang w:val="hy-AM"/>
        </w:rPr>
        <w:t xml:space="preserve"> </w:t>
      </w:r>
      <w:r w:rsidRPr="007477B3">
        <w:rPr>
          <w:rFonts w:ascii="GHEA Grapalat" w:hAnsi="GHEA Grapalat"/>
          <w:bCs/>
          <w:i/>
          <w:iCs/>
          <w:lang w:val="hy-AM"/>
        </w:rPr>
        <w:t>թիվ</w:t>
      </w:r>
      <w:r w:rsidRPr="007477B3">
        <w:rPr>
          <w:rFonts w:ascii="Calibri" w:hAnsi="Calibri" w:cs="Calibri"/>
          <w:bCs/>
          <w:i/>
          <w:iCs/>
          <w:lang w:val="hy-AM"/>
        </w:rPr>
        <w:t xml:space="preserve"> </w:t>
      </w:r>
      <w:r w:rsidRPr="007477B3">
        <w:rPr>
          <w:rFonts w:ascii="GHEA Grapalat" w:hAnsi="GHEA Grapalat"/>
          <w:bCs/>
          <w:i/>
          <w:iCs/>
          <w:lang w:val="hy-AM"/>
        </w:rPr>
        <w:t>ԵԱՔԴ/2549/02/17 քաղաքացիական</w:t>
      </w:r>
      <w:r w:rsidRPr="007477B3">
        <w:rPr>
          <w:rFonts w:ascii="Calibri" w:hAnsi="Calibri" w:cs="Calibri"/>
          <w:bCs/>
          <w:i/>
          <w:iCs/>
          <w:lang w:val="hy-AM"/>
        </w:rPr>
        <w:t> </w:t>
      </w:r>
      <w:r w:rsidRPr="007477B3">
        <w:rPr>
          <w:rFonts w:ascii="GHEA Grapalat" w:hAnsi="GHEA Grapalat"/>
          <w:bCs/>
          <w:i/>
          <w:iCs/>
          <w:lang w:val="hy-AM"/>
        </w:rPr>
        <w:t>գործով ՀՀ վճռաբեկ դատարանի 18.12.2020 թվականի որոշումը)</w:t>
      </w:r>
      <w:r w:rsidRPr="007477B3">
        <w:rPr>
          <w:rFonts w:ascii="GHEA Grapalat" w:hAnsi="GHEA Grapalat"/>
          <w:bCs/>
          <w:iCs/>
          <w:lang w:val="hy-AM"/>
        </w:rPr>
        <w:t xml:space="preserve">։ </w:t>
      </w:r>
    </w:p>
    <w:p w14:paraId="1568FEDE" w14:textId="709962E6" w:rsidR="00F55204" w:rsidRPr="007477B3" w:rsidRDefault="00FC26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Մեկ այլ որոշմամբ </w:t>
      </w:r>
      <w:r w:rsidR="00AC26E5" w:rsidRPr="007477B3">
        <w:rPr>
          <w:rFonts w:ascii="GHEA Grapalat" w:hAnsi="GHEA Grapalat"/>
          <w:bCs/>
          <w:iCs/>
          <w:lang w:val="hy-AM"/>
        </w:rPr>
        <w:t>ՀՀ վճռաբեկ դատարան</w:t>
      </w:r>
      <w:r w:rsidR="006A338E" w:rsidRPr="007477B3">
        <w:rPr>
          <w:rFonts w:ascii="GHEA Grapalat" w:hAnsi="GHEA Grapalat"/>
          <w:bCs/>
          <w:iCs/>
          <w:lang w:val="hy-AM"/>
        </w:rPr>
        <w:t xml:space="preserve">ն </w:t>
      </w:r>
      <w:r w:rsidR="00AC26E5" w:rsidRPr="007477B3">
        <w:rPr>
          <w:rFonts w:ascii="GHEA Grapalat" w:hAnsi="GHEA Grapalat"/>
          <w:bCs/>
          <w:iCs/>
          <w:lang w:val="hy-AM"/>
        </w:rPr>
        <w:t>արձանագրել է, որ արդարադատության մատչելիության իրավունքը սերտորեն փոխկապակցված է դատարան դիմելու իրավունքի ֆինանսական սահմանափակման՝ օրենքով սահմանված կարգով և չափով պետական տուրք վճարելու պարտականության հետ:</w:t>
      </w:r>
      <w:r w:rsidR="00F55204" w:rsidRPr="007477B3">
        <w:rPr>
          <w:rFonts w:ascii="Calibri" w:hAnsi="Calibri" w:cs="Calibri"/>
          <w:bCs/>
          <w:iCs/>
          <w:lang w:val="hy-AM"/>
        </w:rPr>
        <w:t xml:space="preserve"> </w:t>
      </w:r>
      <w:r w:rsidR="00F55204" w:rsidRPr="007477B3">
        <w:rPr>
          <w:rFonts w:ascii="GHEA Grapalat" w:hAnsi="GHEA Grapalat"/>
          <w:bCs/>
          <w:iCs/>
          <w:lang w:val="hy-AM"/>
        </w:rPr>
        <w:t>Պ</w:t>
      </w:r>
      <w:r w:rsidR="00AC26E5" w:rsidRPr="007477B3">
        <w:rPr>
          <w:rFonts w:ascii="GHEA Grapalat" w:hAnsi="GHEA Grapalat"/>
          <w:bCs/>
          <w:iCs/>
          <w:lang w:val="hy-AM"/>
        </w:rPr>
        <w:t>ետական</w:t>
      </w:r>
      <w:r w:rsidR="00F55204" w:rsidRPr="007477B3">
        <w:rPr>
          <w:rFonts w:ascii="Calibri" w:hAnsi="Calibri" w:cs="Calibri"/>
          <w:bCs/>
          <w:iCs/>
          <w:lang w:val="hy-AM"/>
        </w:rPr>
        <w:t xml:space="preserve"> </w:t>
      </w:r>
      <w:r w:rsidR="00AC26E5" w:rsidRPr="007477B3">
        <w:rPr>
          <w:rFonts w:ascii="GHEA Grapalat" w:hAnsi="GHEA Grapalat"/>
          <w:bCs/>
          <w:iCs/>
          <w:lang w:val="hy-AM"/>
        </w:rPr>
        <w:t>տուրքն</w:t>
      </w:r>
      <w:r w:rsidR="00AC26E5" w:rsidRPr="007477B3">
        <w:rPr>
          <w:rFonts w:ascii="Calibri" w:hAnsi="Calibri" w:cs="Calibri"/>
          <w:bCs/>
          <w:iCs/>
          <w:lang w:val="hy-AM"/>
        </w:rPr>
        <w:t> </w:t>
      </w:r>
      <w:r w:rsidR="00F55204" w:rsidRPr="007477B3">
        <w:rPr>
          <w:rFonts w:ascii="Calibri" w:hAnsi="Calibri" w:cs="Calibri"/>
          <w:bCs/>
          <w:iCs/>
          <w:lang w:val="hy-AM"/>
        </w:rPr>
        <w:t xml:space="preserve"> </w:t>
      </w:r>
      <w:r w:rsidR="00AC26E5" w:rsidRPr="007477B3">
        <w:rPr>
          <w:rFonts w:ascii="GHEA Grapalat" w:hAnsi="GHEA Grapalat"/>
          <w:bCs/>
          <w:iCs/>
          <w:lang w:val="hy-AM"/>
        </w:rPr>
        <w:t>ընդգրկված</w:t>
      </w:r>
      <w:r w:rsidR="00F55204" w:rsidRPr="007477B3">
        <w:rPr>
          <w:rFonts w:ascii="GHEA Grapalat" w:hAnsi="GHEA Grapalat"/>
          <w:bCs/>
          <w:iCs/>
          <w:lang w:val="hy-AM"/>
        </w:rPr>
        <w:t xml:space="preserve"> </w:t>
      </w:r>
      <w:r w:rsidR="00AC26E5" w:rsidRPr="007477B3">
        <w:rPr>
          <w:rFonts w:ascii="GHEA Grapalat" w:hAnsi="GHEA Grapalat"/>
          <w:bCs/>
          <w:iCs/>
          <w:lang w:val="hy-AM"/>
        </w:rPr>
        <w:t>է</w:t>
      </w:r>
      <w:r w:rsidR="00F55204" w:rsidRPr="007477B3">
        <w:rPr>
          <w:rFonts w:ascii="Calibri" w:hAnsi="Calibri" w:cs="Calibri"/>
          <w:bCs/>
          <w:iCs/>
          <w:lang w:val="hy-AM"/>
        </w:rPr>
        <w:t xml:space="preserve"> </w:t>
      </w:r>
      <w:r w:rsidR="00AC26E5" w:rsidRPr="007477B3">
        <w:rPr>
          <w:rFonts w:ascii="GHEA Grapalat" w:hAnsi="GHEA Grapalat"/>
          <w:bCs/>
          <w:iCs/>
          <w:lang w:val="hy-AM"/>
        </w:rPr>
        <w:t>դատական</w:t>
      </w:r>
      <w:r w:rsidR="00F55204" w:rsidRPr="007477B3">
        <w:rPr>
          <w:rFonts w:ascii="Calibri" w:hAnsi="Calibri" w:cs="Calibri"/>
          <w:bCs/>
          <w:iCs/>
          <w:lang w:val="hy-AM"/>
        </w:rPr>
        <w:t xml:space="preserve"> </w:t>
      </w:r>
      <w:r w:rsidR="00AC26E5" w:rsidRPr="007477B3">
        <w:rPr>
          <w:rFonts w:ascii="GHEA Grapalat" w:hAnsi="GHEA Grapalat"/>
          <w:bCs/>
          <w:iCs/>
          <w:lang w:val="hy-AM"/>
        </w:rPr>
        <w:t>ծախսերի</w:t>
      </w:r>
      <w:r w:rsidR="00F55204" w:rsidRPr="007477B3">
        <w:rPr>
          <w:rFonts w:ascii="Calibri" w:hAnsi="Calibri" w:cs="Calibri"/>
          <w:bCs/>
          <w:iCs/>
          <w:lang w:val="hy-AM"/>
        </w:rPr>
        <w:t xml:space="preserve"> </w:t>
      </w:r>
      <w:r w:rsidR="00AC26E5" w:rsidRPr="007477B3">
        <w:rPr>
          <w:rFonts w:ascii="GHEA Grapalat" w:hAnsi="GHEA Grapalat"/>
          <w:bCs/>
          <w:iCs/>
          <w:lang w:val="hy-AM"/>
        </w:rPr>
        <w:t>կազմում,</w:t>
      </w:r>
      <w:r w:rsidR="00F55204" w:rsidRPr="007477B3">
        <w:rPr>
          <w:rFonts w:ascii="Calibri" w:hAnsi="Calibri" w:cs="Calibri"/>
          <w:bCs/>
          <w:iCs/>
          <w:lang w:val="hy-AM"/>
        </w:rPr>
        <w:t xml:space="preserve"> </w:t>
      </w:r>
      <w:r w:rsidR="00AC26E5" w:rsidRPr="007477B3">
        <w:rPr>
          <w:rFonts w:ascii="GHEA Grapalat" w:hAnsi="GHEA Grapalat"/>
          <w:bCs/>
          <w:iCs/>
          <w:lang w:val="hy-AM"/>
        </w:rPr>
        <w:t>որի</w:t>
      </w:r>
      <w:r w:rsidR="00F55204" w:rsidRPr="007477B3">
        <w:rPr>
          <w:rFonts w:ascii="Calibri" w:hAnsi="Calibri" w:cs="Calibri"/>
          <w:bCs/>
          <w:iCs/>
          <w:lang w:val="hy-AM"/>
        </w:rPr>
        <w:t xml:space="preserve"> </w:t>
      </w:r>
      <w:r w:rsidR="00AC26E5" w:rsidRPr="007477B3">
        <w:rPr>
          <w:rFonts w:ascii="GHEA Grapalat" w:hAnsi="GHEA Grapalat"/>
          <w:bCs/>
          <w:iCs/>
          <w:lang w:val="hy-AM"/>
        </w:rPr>
        <w:t>հասկացությունը, տեսակները</w:t>
      </w:r>
      <w:r w:rsidR="00F55204" w:rsidRPr="007477B3">
        <w:rPr>
          <w:rFonts w:ascii="GHEA Grapalat" w:hAnsi="GHEA Grapalat"/>
          <w:bCs/>
          <w:iCs/>
          <w:lang w:val="hy-AM"/>
        </w:rPr>
        <w:t xml:space="preserve">, </w:t>
      </w:r>
      <w:r w:rsidR="00AC26E5" w:rsidRPr="007477B3">
        <w:rPr>
          <w:rFonts w:ascii="GHEA Grapalat" w:hAnsi="GHEA Grapalat"/>
          <w:bCs/>
          <w:iCs/>
          <w:lang w:val="hy-AM"/>
        </w:rPr>
        <w:t>դրույքաչափերը, պետական տուրքը գանձելու, վերադարձնելու, արտոնություններ տրամադրելու կարգն ու պայմանները կարգավորվում են «Պետական տուրքի մասին» ՀՀ օրենքով:</w:t>
      </w:r>
      <w:r w:rsidR="00D86619" w:rsidRPr="007477B3">
        <w:rPr>
          <w:rFonts w:ascii="Calibri" w:hAnsi="Calibri" w:cs="Calibri"/>
          <w:bCs/>
          <w:iCs/>
          <w:lang w:val="hy-AM"/>
        </w:rPr>
        <w:t xml:space="preserve"> </w:t>
      </w:r>
      <w:r w:rsidR="00F55204" w:rsidRPr="007477B3">
        <w:rPr>
          <w:rFonts w:ascii="GHEA Grapalat" w:hAnsi="GHEA Grapalat"/>
          <w:bCs/>
          <w:iCs/>
          <w:lang w:val="hy-AM"/>
        </w:rPr>
        <w:t>Ո</w:t>
      </w:r>
      <w:r w:rsidR="00AC26E5" w:rsidRPr="007477B3">
        <w:rPr>
          <w:rFonts w:ascii="GHEA Grapalat" w:hAnsi="GHEA Grapalat"/>
          <w:bCs/>
          <w:iCs/>
          <w:lang w:val="hy-AM"/>
        </w:rPr>
        <w:t>րպեսզի</w:t>
      </w:r>
      <w:r w:rsidR="00F55204" w:rsidRPr="007477B3">
        <w:rPr>
          <w:rFonts w:ascii="Calibri" w:hAnsi="Calibri" w:cs="Calibri"/>
          <w:bCs/>
          <w:iCs/>
          <w:lang w:val="hy-AM"/>
        </w:rPr>
        <w:t xml:space="preserve"> </w:t>
      </w:r>
      <w:r w:rsidR="00AC26E5" w:rsidRPr="007477B3">
        <w:rPr>
          <w:rFonts w:ascii="GHEA Grapalat" w:hAnsi="GHEA Grapalat"/>
          <w:bCs/>
          <w:iCs/>
          <w:lang w:val="hy-AM"/>
        </w:rPr>
        <w:t>անձը</w:t>
      </w:r>
      <w:r w:rsidR="00F55204" w:rsidRPr="007477B3">
        <w:rPr>
          <w:rFonts w:ascii="Calibri" w:hAnsi="Calibri" w:cs="Calibri"/>
          <w:bCs/>
          <w:iCs/>
          <w:lang w:val="hy-AM"/>
        </w:rPr>
        <w:t xml:space="preserve"> </w:t>
      </w:r>
      <w:r w:rsidR="00AC26E5" w:rsidRPr="007477B3">
        <w:rPr>
          <w:rFonts w:ascii="GHEA Grapalat" w:hAnsi="GHEA Grapalat"/>
          <w:bCs/>
          <w:iCs/>
          <w:lang w:val="hy-AM"/>
        </w:rPr>
        <w:t>խախտված</w:t>
      </w:r>
      <w:r w:rsidR="00F55204" w:rsidRPr="007477B3">
        <w:rPr>
          <w:rFonts w:ascii="Calibri" w:hAnsi="Calibri" w:cs="Calibri"/>
          <w:bCs/>
          <w:iCs/>
          <w:lang w:val="hy-AM"/>
        </w:rPr>
        <w:t xml:space="preserve"> </w:t>
      </w:r>
      <w:r w:rsidR="00AC26E5" w:rsidRPr="007477B3">
        <w:rPr>
          <w:rFonts w:ascii="GHEA Grapalat" w:hAnsi="GHEA Grapalat"/>
          <w:bCs/>
          <w:iCs/>
          <w:lang w:val="hy-AM"/>
        </w:rPr>
        <w:t>իրավունքների</w:t>
      </w:r>
      <w:r w:rsidR="00F55204" w:rsidRPr="007477B3">
        <w:rPr>
          <w:rFonts w:ascii="Calibri" w:hAnsi="Calibri" w:cs="Calibri"/>
          <w:bCs/>
          <w:iCs/>
          <w:lang w:val="hy-AM"/>
        </w:rPr>
        <w:t xml:space="preserve"> </w:t>
      </w:r>
      <w:r w:rsidR="00AC26E5" w:rsidRPr="007477B3">
        <w:rPr>
          <w:rFonts w:ascii="GHEA Grapalat" w:hAnsi="GHEA Grapalat"/>
          <w:bCs/>
          <w:iCs/>
          <w:lang w:val="hy-AM"/>
        </w:rPr>
        <w:t>պաշտպանության</w:t>
      </w:r>
      <w:r w:rsidR="00F55204" w:rsidRPr="007477B3">
        <w:rPr>
          <w:rFonts w:ascii="Calibri" w:hAnsi="Calibri" w:cs="Calibri"/>
          <w:bCs/>
          <w:iCs/>
          <w:lang w:val="hy-AM"/>
        </w:rPr>
        <w:t xml:space="preserve"> </w:t>
      </w:r>
      <w:r w:rsidR="00AC26E5" w:rsidRPr="007477B3">
        <w:rPr>
          <w:rFonts w:ascii="GHEA Grapalat" w:hAnsi="GHEA Grapalat"/>
          <w:bCs/>
          <w:iCs/>
          <w:lang w:val="hy-AM"/>
        </w:rPr>
        <w:t>համար</w:t>
      </w:r>
      <w:r w:rsidR="00F55204" w:rsidRPr="007477B3">
        <w:rPr>
          <w:rFonts w:ascii="Calibri" w:hAnsi="Calibri" w:cs="Calibri"/>
          <w:bCs/>
          <w:iCs/>
          <w:lang w:val="hy-AM"/>
        </w:rPr>
        <w:t xml:space="preserve"> </w:t>
      </w:r>
      <w:r w:rsidR="00AC26E5" w:rsidRPr="007477B3">
        <w:rPr>
          <w:rFonts w:ascii="GHEA Grapalat" w:hAnsi="GHEA Grapalat"/>
          <w:bCs/>
          <w:iCs/>
          <w:lang w:val="hy-AM"/>
        </w:rPr>
        <w:t>կարողանա</w:t>
      </w:r>
      <w:r w:rsidR="00F55204" w:rsidRPr="007477B3">
        <w:rPr>
          <w:rFonts w:ascii="Calibri" w:hAnsi="Calibri" w:cs="Calibri"/>
          <w:bCs/>
          <w:iCs/>
          <w:lang w:val="hy-AM"/>
        </w:rPr>
        <w:t xml:space="preserve"> </w:t>
      </w:r>
      <w:r w:rsidR="00AC26E5" w:rsidRPr="007477B3">
        <w:rPr>
          <w:rFonts w:ascii="GHEA Grapalat" w:hAnsi="GHEA Grapalat"/>
          <w:bCs/>
          <w:iCs/>
          <w:lang w:val="hy-AM"/>
        </w:rPr>
        <w:t>իրացնել</w:t>
      </w:r>
      <w:r w:rsidR="00F55204" w:rsidRPr="007477B3">
        <w:rPr>
          <w:rFonts w:ascii="Calibri" w:hAnsi="Calibri" w:cs="Calibri"/>
          <w:bCs/>
          <w:iCs/>
          <w:lang w:val="hy-AM"/>
        </w:rPr>
        <w:t xml:space="preserve"> </w:t>
      </w:r>
      <w:r w:rsidR="00AC26E5" w:rsidRPr="007477B3">
        <w:rPr>
          <w:rFonts w:ascii="GHEA Grapalat" w:hAnsi="GHEA Grapalat"/>
          <w:bCs/>
          <w:iCs/>
          <w:lang w:val="hy-AM"/>
        </w:rPr>
        <w:t>դատարան</w:t>
      </w:r>
      <w:r w:rsidR="00F55204" w:rsidRPr="007477B3">
        <w:rPr>
          <w:rFonts w:ascii="Calibri" w:hAnsi="Calibri" w:cs="Calibri"/>
          <w:bCs/>
          <w:iCs/>
          <w:lang w:val="hy-AM"/>
        </w:rPr>
        <w:t xml:space="preserve"> </w:t>
      </w:r>
      <w:r w:rsidR="00AC26E5" w:rsidRPr="007477B3">
        <w:rPr>
          <w:rFonts w:ascii="GHEA Grapalat" w:hAnsi="GHEA Grapalat"/>
          <w:bCs/>
          <w:iCs/>
          <w:lang w:val="hy-AM"/>
        </w:rPr>
        <w:t>դիմելու</w:t>
      </w:r>
      <w:r w:rsidR="00F55204" w:rsidRPr="007477B3">
        <w:rPr>
          <w:rFonts w:ascii="Calibri" w:hAnsi="Calibri" w:cs="Calibri"/>
          <w:bCs/>
          <w:iCs/>
          <w:lang w:val="hy-AM"/>
        </w:rPr>
        <w:t xml:space="preserve"> </w:t>
      </w:r>
      <w:r w:rsidR="00AC26E5" w:rsidRPr="007477B3">
        <w:rPr>
          <w:rFonts w:ascii="GHEA Grapalat" w:hAnsi="GHEA Grapalat"/>
          <w:bCs/>
          <w:iCs/>
          <w:lang w:val="hy-AM"/>
        </w:rPr>
        <w:t>հնարավորությունը, նա</w:t>
      </w:r>
      <w:r w:rsidR="00F55204" w:rsidRPr="007477B3">
        <w:rPr>
          <w:rFonts w:ascii="Calibri" w:hAnsi="Calibri" w:cs="Calibri"/>
          <w:bCs/>
          <w:iCs/>
          <w:lang w:val="hy-AM"/>
        </w:rPr>
        <w:t xml:space="preserve"> </w:t>
      </w:r>
      <w:r w:rsidR="00AC26E5" w:rsidRPr="007477B3">
        <w:rPr>
          <w:rFonts w:ascii="GHEA Grapalat" w:hAnsi="GHEA Grapalat"/>
          <w:bCs/>
          <w:iCs/>
          <w:lang w:val="hy-AM"/>
        </w:rPr>
        <w:lastRenderedPageBreak/>
        <w:t>պետք</w:t>
      </w:r>
      <w:r w:rsidR="00744A6B" w:rsidRPr="007477B3">
        <w:rPr>
          <w:rFonts w:ascii="Calibri" w:hAnsi="Calibri" w:cs="Calibri"/>
          <w:bCs/>
          <w:iCs/>
          <w:lang w:val="hy-AM"/>
        </w:rPr>
        <w:t xml:space="preserve"> </w:t>
      </w:r>
      <w:r w:rsidR="00AC26E5" w:rsidRPr="007477B3">
        <w:rPr>
          <w:rFonts w:ascii="GHEA Grapalat" w:hAnsi="GHEA Grapalat"/>
          <w:bCs/>
          <w:iCs/>
          <w:lang w:val="hy-AM"/>
        </w:rPr>
        <w:t>է</w:t>
      </w:r>
      <w:r w:rsidR="00744A6B" w:rsidRPr="007477B3">
        <w:rPr>
          <w:rFonts w:ascii="Calibri" w:hAnsi="Calibri" w:cs="Calibri"/>
          <w:bCs/>
          <w:iCs/>
          <w:lang w:val="hy-AM"/>
        </w:rPr>
        <w:t xml:space="preserve"> </w:t>
      </w:r>
      <w:r w:rsidR="00AC26E5" w:rsidRPr="007477B3">
        <w:rPr>
          <w:rFonts w:ascii="GHEA Grapalat" w:hAnsi="GHEA Grapalat"/>
          <w:bCs/>
          <w:iCs/>
          <w:lang w:val="hy-AM"/>
        </w:rPr>
        <w:t>նախևառաջ</w:t>
      </w:r>
      <w:r w:rsidR="00F55204" w:rsidRPr="007477B3">
        <w:rPr>
          <w:rFonts w:ascii="Calibri" w:hAnsi="Calibri" w:cs="Calibri"/>
          <w:bCs/>
          <w:iCs/>
          <w:lang w:val="hy-AM"/>
        </w:rPr>
        <w:t xml:space="preserve"> </w:t>
      </w:r>
      <w:r w:rsidR="003A68A8" w:rsidRPr="007477B3">
        <w:rPr>
          <w:rFonts w:ascii="GHEA Grapalat" w:hAnsi="GHEA Grapalat" w:cs="Calibri"/>
          <w:bCs/>
          <w:iCs/>
          <w:lang w:val="hy-AM"/>
        </w:rPr>
        <w:t>վ</w:t>
      </w:r>
      <w:r w:rsidR="00AC26E5" w:rsidRPr="007477B3">
        <w:rPr>
          <w:rFonts w:ascii="GHEA Grapalat" w:hAnsi="GHEA Grapalat"/>
          <w:bCs/>
          <w:iCs/>
          <w:lang w:val="hy-AM"/>
        </w:rPr>
        <w:t>ճարի</w:t>
      </w:r>
      <w:r w:rsidR="00F55204" w:rsidRPr="007477B3">
        <w:rPr>
          <w:rFonts w:ascii="Calibri" w:hAnsi="Calibri" w:cs="Calibri"/>
          <w:bCs/>
          <w:iCs/>
          <w:lang w:val="hy-AM"/>
        </w:rPr>
        <w:t xml:space="preserve"> </w:t>
      </w:r>
      <w:r w:rsidR="00AC26E5" w:rsidRPr="007477B3">
        <w:rPr>
          <w:rFonts w:ascii="GHEA Grapalat" w:hAnsi="GHEA Grapalat"/>
          <w:bCs/>
          <w:iCs/>
          <w:lang w:val="hy-AM"/>
        </w:rPr>
        <w:t>օրենքով</w:t>
      </w:r>
      <w:r w:rsidR="00F55204" w:rsidRPr="007477B3">
        <w:rPr>
          <w:rFonts w:ascii="Calibri" w:hAnsi="Calibri" w:cs="Calibri"/>
          <w:bCs/>
          <w:iCs/>
          <w:lang w:val="hy-AM"/>
        </w:rPr>
        <w:t xml:space="preserve"> </w:t>
      </w:r>
      <w:r w:rsidR="00AC26E5" w:rsidRPr="007477B3">
        <w:rPr>
          <w:rFonts w:ascii="GHEA Grapalat" w:hAnsi="GHEA Grapalat"/>
          <w:bCs/>
          <w:iCs/>
          <w:lang w:val="hy-AM"/>
        </w:rPr>
        <w:t>սահմանված</w:t>
      </w:r>
      <w:r w:rsidR="00F55204" w:rsidRPr="007477B3">
        <w:rPr>
          <w:rFonts w:ascii="Calibri" w:hAnsi="Calibri" w:cs="Calibri"/>
          <w:bCs/>
          <w:iCs/>
          <w:lang w:val="hy-AM"/>
        </w:rPr>
        <w:t xml:space="preserve"> </w:t>
      </w:r>
      <w:r w:rsidR="00AC26E5" w:rsidRPr="007477B3">
        <w:rPr>
          <w:rFonts w:ascii="GHEA Grapalat" w:hAnsi="GHEA Grapalat"/>
          <w:bCs/>
          <w:iCs/>
          <w:lang w:val="hy-AM"/>
        </w:rPr>
        <w:t>համապատասխան դրույքաչափով</w:t>
      </w:r>
      <w:r w:rsidR="00744A6B" w:rsidRPr="007477B3">
        <w:rPr>
          <w:rFonts w:ascii="Calibri" w:hAnsi="Calibri" w:cs="Calibri"/>
          <w:bCs/>
          <w:iCs/>
          <w:lang w:val="hy-AM"/>
        </w:rPr>
        <w:t xml:space="preserve"> </w:t>
      </w:r>
      <w:r w:rsidR="00AC26E5" w:rsidRPr="007477B3">
        <w:rPr>
          <w:rFonts w:ascii="GHEA Grapalat" w:hAnsi="GHEA Grapalat"/>
          <w:bCs/>
          <w:iCs/>
          <w:lang w:val="hy-AM"/>
        </w:rPr>
        <w:t>պետական</w:t>
      </w:r>
      <w:r w:rsidR="00744A6B" w:rsidRPr="007477B3">
        <w:rPr>
          <w:rFonts w:ascii="Calibri" w:hAnsi="Calibri" w:cs="Calibri"/>
          <w:bCs/>
          <w:iCs/>
          <w:lang w:val="hy-AM"/>
        </w:rPr>
        <w:t xml:space="preserve"> </w:t>
      </w:r>
      <w:r w:rsidR="00AC26E5" w:rsidRPr="007477B3">
        <w:rPr>
          <w:rFonts w:ascii="GHEA Grapalat" w:hAnsi="GHEA Grapalat"/>
          <w:bCs/>
          <w:iCs/>
          <w:lang w:val="hy-AM"/>
        </w:rPr>
        <w:t>տուրք</w:t>
      </w:r>
      <w:r w:rsidR="00744A6B" w:rsidRPr="007477B3">
        <w:rPr>
          <w:rFonts w:ascii="GHEA Grapalat" w:hAnsi="GHEA Grapalat"/>
          <w:bCs/>
          <w:iCs/>
          <w:lang w:val="hy-AM"/>
        </w:rPr>
        <w:t xml:space="preserve"> </w:t>
      </w:r>
      <w:r w:rsidR="00F55204" w:rsidRPr="007477B3">
        <w:rPr>
          <w:rFonts w:ascii="GHEA Grapalat" w:hAnsi="GHEA Grapalat"/>
          <w:bCs/>
          <w:i/>
          <w:iCs/>
          <w:lang w:val="hy-AM"/>
        </w:rPr>
        <w:t>(</w:t>
      </w:r>
      <w:r w:rsidR="00B31574" w:rsidRPr="007477B3">
        <w:rPr>
          <w:rFonts w:ascii="GHEA Grapalat" w:hAnsi="GHEA Grapalat"/>
          <w:bCs/>
          <w:i/>
          <w:iCs/>
          <w:lang w:val="hy-AM"/>
        </w:rPr>
        <w:t xml:space="preserve">տե՛ս </w:t>
      </w:r>
      <w:r w:rsidR="00F55204" w:rsidRPr="007477B3">
        <w:rPr>
          <w:rFonts w:ascii="GHEA Grapalat" w:hAnsi="GHEA Grapalat"/>
          <w:bCs/>
          <w:i/>
          <w:iCs/>
          <w:lang w:val="hy-AM"/>
        </w:rPr>
        <w:t>Հայկ Օհանյանն ընդդեմ Երևանի քաղաքապետարանի թիվ ՎԴ/1115/05/16 վարչական գործով ՀՀ վճռաբեկ դատարանի 30.11.2018 թվականի որոշումը)</w:t>
      </w:r>
      <w:r w:rsidR="00F55204" w:rsidRPr="007477B3">
        <w:rPr>
          <w:rFonts w:ascii="GHEA Grapalat" w:hAnsi="GHEA Grapalat"/>
          <w:bCs/>
          <w:iCs/>
          <w:lang w:val="hy-AM"/>
        </w:rPr>
        <w:t>:</w:t>
      </w:r>
    </w:p>
    <w:p w14:paraId="7DD4026B" w14:textId="528CA29E" w:rsidR="0020745B" w:rsidRPr="007477B3" w:rsidRDefault="00C468B2"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ՀՀ վճռաբեկ դատարան</w:t>
      </w:r>
      <w:r w:rsidR="00AC26E5" w:rsidRPr="007477B3">
        <w:rPr>
          <w:rFonts w:ascii="GHEA Grapalat" w:hAnsi="GHEA Grapalat"/>
          <w:bCs/>
          <w:iCs/>
          <w:lang w:val="hy-AM"/>
        </w:rPr>
        <w:t xml:space="preserve">ն </w:t>
      </w:r>
      <w:r w:rsidRPr="007477B3">
        <w:rPr>
          <w:rFonts w:ascii="GHEA Grapalat" w:hAnsi="GHEA Grapalat"/>
          <w:bCs/>
          <w:iCs/>
          <w:lang w:val="hy-AM"/>
        </w:rPr>
        <w:t>արձանագրել է</w:t>
      </w:r>
      <w:r w:rsidR="00AC26E5" w:rsidRPr="007477B3">
        <w:rPr>
          <w:rFonts w:ascii="GHEA Grapalat" w:hAnsi="GHEA Grapalat"/>
          <w:bCs/>
          <w:iCs/>
          <w:lang w:val="hy-AM"/>
        </w:rPr>
        <w:t xml:space="preserve"> նաև</w:t>
      </w:r>
      <w:r w:rsidRPr="007477B3">
        <w:rPr>
          <w:rFonts w:ascii="GHEA Grapalat" w:hAnsi="GHEA Grapalat"/>
          <w:bCs/>
          <w:iCs/>
          <w:lang w:val="hy-AM"/>
        </w:rPr>
        <w:t xml:space="preserve">, որ օրենսդիրը «Պետական տուրքի մասին» ՀՀ օրենքով հստակ սահմանել է պետական տուրքի գանձման օբյեկտները, պետական տուրքի չափը և վճարման կարգը: Մասնավորապես` «Պետական տուրքի մասին» ՀՀ օրենքի 9-րդ հոդվածով սպառիչ ամրագրվել են ինչպես դատարան դիմելու համար պետական տուրքի գանձման օբյեկտները, այնպես էլ` գանձվող պետական տուրքի դրույքաչափերը: </w:t>
      </w:r>
      <w:r w:rsidR="008A0B62" w:rsidRPr="007477B3">
        <w:rPr>
          <w:rFonts w:ascii="GHEA Grapalat" w:hAnsi="GHEA Grapalat"/>
          <w:bCs/>
          <w:iCs/>
          <w:lang w:val="hy-AM"/>
        </w:rPr>
        <w:t>Ընդ որում` օրենսդիրը</w:t>
      </w:r>
      <w:r w:rsidRPr="007477B3">
        <w:rPr>
          <w:rFonts w:ascii="GHEA Grapalat" w:hAnsi="GHEA Grapalat"/>
          <w:bCs/>
          <w:iCs/>
          <w:lang w:val="hy-AM"/>
        </w:rPr>
        <w:t xml:space="preserve"> վերը նշվածը սահմանելիս որոշակի տարբերակված մոտեցում է ցուցաբերել դատարաններ տրվող հայցադիմումների, դիմումների, դատական ակտերի դեմ վերաքննիչ և վճռաբեկ բողոքների համար` հաշվի առնելով մի շարք հանգամանքներ, ինչպիսիք են` ներկայացված հայցապահանջի տեսակը, քննվող գործով վարույթի տեսակը, բողոքարկման ենթակա ակտը և դրա բողոքարկման ծավալը</w:t>
      </w:r>
      <w:r w:rsidRPr="007477B3">
        <w:rPr>
          <w:rFonts w:ascii="Calibri" w:hAnsi="Calibri" w:cs="Calibri"/>
          <w:bCs/>
          <w:iCs/>
          <w:lang w:val="hy-AM"/>
        </w:rPr>
        <w:t> </w:t>
      </w:r>
      <w:r w:rsidRPr="007477B3">
        <w:rPr>
          <w:rFonts w:ascii="GHEA Grapalat" w:hAnsi="GHEA Grapalat"/>
          <w:bCs/>
          <w:i/>
          <w:lang w:val="hy-AM"/>
        </w:rPr>
        <w:t>(</w:t>
      </w:r>
      <w:r w:rsidR="00B31574" w:rsidRPr="007477B3">
        <w:rPr>
          <w:rFonts w:ascii="GHEA Grapalat" w:hAnsi="GHEA Grapalat"/>
          <w:bCs/>
          <w:i/>
          <w:iCs/>
          <w:lang w:val="hy-AM"/>
        </w:rPr>
        <w:t>տե՛ս</w:t>
      </w:r>
      <w:r w:rsidR="00B31574" w:rsidRPr="007477B3" w:rsidDel="00B31574">
        <w:rPr>
          <w:rFonts w:ascii="GHEA Grapalat" w:hAnsi="GHEA Grapalat"/>
          <w:bCs/>
          <w:i/>
          <w:lang w:val="hy-AM"/>
        </w:rPr>
        <w:t xml:space="preserve"> </w:t>
      </w:r>
      <w:r w:rsidRPr="007477B3">
        <w:rPr>
          <w:rFonts w:ascii="GHEA Grapalat" w:hAnsi="GHEA Grapalat"/>
          <w:bCs/>
          <w:i/>
          <w:lang w:val="hy-AM"/>
        </w:rPr>
        <w:t xml:space="preserve">ըստ «ԱրմենՏել» </w:t>
      </w:r>
      <w:r w:rsidR="00AC26E5" w:rsidRPr="007477B3">
        <w:rPr>
          <w:rFonts w:ascii="GHEA Grapalat" w:hAnsi="GHEA Grapalat"/>
          <w:bCs/>
          <w:i/>
          <w:lang w:val="hy-AM"/>
        </w:rPr>
        <w:t>փակ բաժնետիրական ընկերության</w:t>
      </w:r>
      <w:r w:rsidRPr="007477B3">
        <w:rPr>
          <w:rFonts w:ascii="GHEA Grapalat" w:hAnsi="GHEA Grapalat"/>
          <w:bCs/>
          <w:i/>
          <w:lang w:val="hy-AM"/>
        </w:rPr>
        <w:t xml:space="preserve"> դիմումի թիվ ԱՎԴ2/1116/03/16 գործով ՀՀ վճռաբեկ դատարանի 26.07.2019 թվականի որոշումը)</w:t>
      </w:r>
      <w:r w:rsidRPr="007477B3">
        <w:rPr>
          <w:rFonts w:ascii="GHEA Grapalat" w:hAnsi="GHEA Grapalat"/>
          <w:bCs/>
          <w:lang w:val="hy-AM"/>
        </w:rPr>
        <w:t>:</w:t>
      </w:r>
    </w:p>
    <w:p w14:paraId="14FDE957" w14:textId="3B9BAF7B" w:rsidR="0020745B" w:rsidRPr="007477B3" w:rsidRDefault="00AC26E5" w:rsidP="00B218C3">
      <w:pPr>
        <w:tabs>
          <w:tab w:val="left" w:pos="709"/>
          <w:tab w:val="left" w:pos="851"/>
        </w:tabs>
        <w:spacing w:line="276" w:lineRule="auto"/>
        <w:ind w:right="-2" w:firstLine="720"/>
        <w:jc w:val="both"/>
        <w:rPr>
          <w:rFonts w:ascii="GHEA Grapalat" w:hAnsi="GHEA Grapalat"/>
          <w:bCs/>
          <w:i/>
          <w:lang w:val="hy-AM"/>
        </w:rPr>
      </w:pPr>
      <w:r w:rsidRPr="007477B3">
        <w:rPr>
          <w:rFonts w:ascii="GHEA Grapalat" w:hAnsi="GHEA Grapalat"/>
          <w:bCs/>
          <w:iCs/>
          <w:lang w:val="hy-AM"/>
        </w:rPr>
        <w:t xml:space="preserve">Վերահաստատելով իր իրավական դիրքորոշումները` ՀՀ վճռաբեկ դատարանը հավելել է, որ անձն իր իրավունքների դատական պաշտպանության համար պետք է կատարի </w:t>
      </w:r>
      <w:r w:rsidRPr="007477B3">
        <w:rPr>
          <w:rFonts w:ascii="GHEA Grapalat" w:hAnsi="GHEA Grapalat"/>
          <w:b/>
          <w:i/>
          <w:lang w:val="hy-AM"/>
        </w:rPr>
        <w:t>օրենքով սահմանված դատական ծախսեր,</w:t>
      </w:r>
      <w:r w:rsidRPr="007477B3">
        <w:rPr>
          <w:rFonts w:ascii="GHEA Grapalat" w:hAnsi="GHEA Grapalat"/>
          <w:bCs/>
          <w:iCs/>
          <w:lang w:val="hy-AM"/>
        </w:rPr>
        <w:t xml:space="preserve"> որոնք իրենց մեջ ներառում են նաև հայցադիմումի, դիմումի, ինչպես նաև վերաքննիչ և վճռաբեկ բողոք ներկայացնելու համար պետական բյուջե վճարվող պետական տուրքի գումարները: Ընդ որում, պետական տուրքի գանձման օբյեկտների ցանկը և դրույքաչափերը` ըստ պահանջների ու գործը քննող ատյանների, ամրագրված են </w:t>
      </w:r>
      <w:r w:rsidR="008D16A1">
        <w:rPr>
          <w:rFonts w:ascii="GHEA Grapalat" w:hAnsi="GHEA Grapalat"/>
          <w:bCs/>
          <w:iCs/>
          <w:lang w:val="hy-AM"/>
        </w:rPr>
        <w:t>և</w:t>
      </w:r>
      <w:r w:rsidRPr="007477B3">
        <w:rPr>
          <w:rFonts w:ascii="GHEA Grapalat" w:hAnsi="GHEA Grapalat"/>
          <w:bCs/>
          <w:iCs/>
          <w:lang w:val="hy-AM"/>
        </w:rPr>
        <w:t xml:space="preserve"> կարգավորվում են «Պետական տուրքի մասին» ՀՀ օրենքով </w:t>
      </w:r>
      <w:r w:rsidRPr="007477B3">
        <w:rPr>
          <w:rFonts w:ascii="GHEA Grapalat" w:hAnsi="GHEA Grapalat"/>
          <w:bCs/>
          <w:i/>
          <w:lang w:val="hy-AM"/>
        </w:rPr>
        <w:t>(</w:t>
      </w:r>
      <w:r w:rsidR="00B31574" w:rsidRPr="007477B3">
        <w:rPr>
          <w:rFonts w:ascii="GHEA Grapalat" w:hAnsi="GHEA Grapalat"/>
          <w:bCs/>
          <w:i/>
          <w:iCs/>
          <w:lang w:val="hy-AM"/>
        </w:rPr>
        <w:t>տե՛ս</w:t>
      </w:r>
      <w:r w:rsidR="00B31574" w:rsidRPr="007477B3" w:rsidDel="00B31574">
        <w:rPr>
          <w:rFonts w:ascii="GHEA Grapalat" w:hAnsi="GHEA Grapalat"/>
          <w:bCs/>
          <w:i/>
          <w:lang w:val="hy-AM"/>
        </w:rPr>
        <w:t xml:space="preserve"> </w:t>
      </w:r>
      <w:r w:rsidRPr="007477B3">
        <w:rPr>
          <w:rFonts w:ascii="GHEA Grapalat" w:hAnsi="GHEA Grapalat"/>
          <w:bCs/>
          <w:i/>
          <w:lang w:val="hy-AM"/>
        </w:rPr>
        <w:t>«Հայաստանի խուլերի միավորում» հասարակական կազմակերպությ</w:t>
      </w:r>
      <w:r w:rsidR="00B31574" w:rsidRPr="007477B3">
        <w:rPr>
          <w:rFonts w:ascii="GHEA Grapalat" w:hAnsi="GHEA Grapalat"/>
          <w:bCs/>
          <w:i/>
          <w:lang w:val="hy-AM"/>
        </w:rPr>
        <w:t>ու</w:t>
      </w:r>
      <w:r w:rsidRPr="007477B3">
        <w:rPr>
          <w:rFonts w:ascii="GHEA Grapalat" w:hAnsi="GHEA Grapalat"/>
          <w:bCs/>
          <w:i/>
          <w:lang w:val="hy-AM"/>
        </w:rPr>
        <w:t>ն</w:t>
      </w:r>
      <w:r w:rsidR="00F55204" w:rsidRPr="007477B3">
        <w:rPr>
          <w:rFonts w:ascii="GHEA Grapalat" w:hAnsi="GHEA Grapalat"/>
          <w:bCs/>
          <w:i/>
          <w:lang w:val="hy-AM"/>
        </w:rPr>
        <w:t xml:space="preserve">ն </w:t>
      </w:r>
      <w:r w:rsidRPr="007477B3">
        <w:rPr>
          <w:rFonts w:ascii="GHEA Grapalat" w:hAnsi="GHEA Grapalat"/>
          <w:bCs/>
          <w:i/>
          <w:lang w:val="hy-AM"/>
        </w:rPr>
        <w:t xml:space="preserve">ընդդեմ Վահագն Հովհաննիսյանի և </w:t>
      </w:r>
      <w:r w:rsidR="008D16A1">
        <w:rPr>
          <w:rFonts w:ascii="GHEA Grapalat" w:hAnsi="GHEA Grapalat"/>
          <w:bCs/>
          <w:i/>
          <w:lang w:val="hy-AM"/>
        </w:rPr>
        <w:t>մյուսների</w:t>
      </w:r>
      <w:r w:rsidRPr="007477B3">
        <w:rPr>
          <w:rFonts w:ascii="GHEA Grapalat" w:hAnsi="GHEA Grapalat"/>
          <w:bCs/>
          <w:i/>
          <w:lang w:val="hy-AM"/>
        </w:rPr>
        <w:t xml:space="preserve"> թիվ ԵԴ/24249/02/21 քաղաքացիական գործով ՀՀ վճռաբեկ դատարանի 10.06.2022 թվականի որոշումը)</w:t>
      </w:r>
      <w:r w:rsidRPr="007477B3">
        <w:rPr>
          <w:rFonts w:ascii="GHEA Grapalat" w:hAnsi="GHEA Grapalat"/>
          <w:bCs/>
          <w:lang w:val="hy-AM"/>
        </w:rPr>
        <w:t>:</w:t>
      </w:r>
    </w:p>
    <w:p w14:paraId="23E610C2" w14:textId="5E69CB7C" w:rsidR="00744A6B" w:rsidRPr="007477B3" w:rsidRDefault="00744A6B"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Վճռաբեկ դատարանն արձանագրում է, որ վերաքննիչ բողոքի ընդունելիության փուլում</w:t>
      </w:r>
      <w:r w:rsidR="00A70BE3" w:rsidRPr="007477B3">
        <w:rPr>
          <w:rFonts w:ascii="GHEA Grapalat" w:hAnsi="GHEA Grapalat"/>
          <w:bCs/>
          <w:iCs/>
          <w:lang w:val="hy-AM"/>
        </w:rPr>
        <w:t xml:space="preserve"> «Պետական տուրքի մասին» ՀՀ</w:t>
      </w:r>
      <w:r w:rsidRPr="007477B3">
        <w:rPr>
          <w:rFonts w:ascii="GHEA Grapalat" w:hAnsi="GHEA Grapalat"/>
          <w:bCs/>
          <w:iCs/>
          <w:lang w:val="hy-AM"/>
        </w:rPr>
        <w:t xml:space="preserve"> օրենքով սահմանված չափով պետական տուրք վճարված լինելու հարց</w:t>
      </w:r>
      <w:r w:rsidR="00A70BE3" w:rsidRPr="007477B3">
        <w:rPr>
          <w:rFonts w:ascii="GHEA Grapalat" w:hAnsi="GHEA Grapalat"/>
          <w:bCs/>
          <w:iCs/>
          <w:lang w:val="hy-AM"/>
        </w:rPr>
        <w:t>ը</w:t>
      </w:r>
      <w:r w:rsidRPr="007477B3">
        <w:rPr>
          <w:rFonts w:ascii="GHEA Grapalat" w:hAnsi="GHEA Grapalat"/>
          <w:bCs/>
          <w:iCs/>
          <w:lang w:val="hy-AM"/>
        </w:rPr>
        <w:t xml:space="preserve"> </w:t>
      </w:r>
      <w:r w:rsidR="00A9743D" w:rsidRPr="007477B3">
        <w:rPr>
          <w:rFonts w:ascii="GHEA Grapalat" w:hAnsi="GHEA Grapalat"/>
          <w:bCs/>
          <w:iCs/>
          <w:lang w:val="hy-AM"/>
        </w:rPr>
        <w:t>ճիշտ որոշելու համար</w:t>
      </w:r>
      <w:r w:rsidRPr="007477B3">
        <w:rPr>
          <w:rFonts w:ascii="GHEA Grapalat" w:hAnsi="GHEA Grapalat"/>
          <w:bCs/>
          <w:iCs/>
          <w:lang w:val="hy-AM"/>
        </w:rPr>
        <w:t xml:space="preserve"> առանցքային նշանակություն ուն</w:t>
      </w:r>
      <w:r w:rsidR="00773636" w:rsidRPr="007477B3">
        <w:rPr>
          <w:rFonts w:ascii="GHEA Grapalat" w:hAnsi="GHEA Grapalat"/>
          <w:bCs/>
          <w:iCs/>
          <w:lang w:val="hy-AM"/>
        </w:rPr>
        <w:t>են</w:t>
      </w:r>
      <w:r w:rsidRPr="007477B3">
        <w:rPr>
          <w:rFonts w:ascii="GHEA Grapalat" w:hAnsi="GHEA Grapalat"/>
          <w:bCs/>
          <w:iCs/>
          <w:lang w:val="hy-AM"/>
        </w:rPr>
        <w:t xml:space="preserve"> </w:t>
      </w:r>
      <w:r w:rsidR="003F11B1" w:rsidRPr="007477B3">
        <w:rPr>
          <w:rFonts w:ascii="GHEA Grapalat" w:hAnsi="GHEA Grapalat"/>
          <w:bCs/>
          <w:iCs/>
          <w:lang w:val="hy-AM"/>
        </w:rPr>
        <w:t>գործով ներկայացված պահանջներ</w:t>
      </w:r>
      <w:r w:rsidR="00557ECD" w:rsidRPr="007477B3">
        <w:rPr>
          <w:rFonts w:ascii="GHEA Grapalat" w:hAnsi="GHEA Grapalat"/>
          <w:bCs/>
          <w:iCs/>
          <w:lang w:val="hy-AM"/>
        </w:rPr>
        <w:t>ը</w:t>
      </w:r>
      <w:r w:rsidR="00D479A3" w:rsidRPr="007477B3">
        <w:rPr>
          <w:rFonts w:ascii="GHEA Grapalat" w:hAnsi="GHEA Grapalat"/>
          <w:bCs/>
          <w:iCs/>
          <w:lang w:val="hy-AM"/>
        </w:rPr>
        <w:t>,</w:t>
      </w:r>
      <w:r w:rsidR="00A9743D" w:rsidRPr="007477B3">
        <w:rPr>
          <w:rFonts w:ascii="GHEA Grapalat" w:hAnsi="GHEA Grapalat"/>
          <w:bCs/>
          <w:iCs/>
          <w:lang w:val="hy-AM"/>
        </w:rPr>
        <w:t xml:space="preserve"> դրանց </w:t>
      </w:r>
      <w:r w:rsidR="00FC2617" w:rsidRPr="007477B3">
        <w:rPr>
          <w:rFonts w:ascii="GHEA Grapalat" w:hAnsi="GHEA Grapalat"/>
          <w:bCs/>
          <w:iCs/>
          <w:lang w:val="hy-AM"/>
        </w:rPr>
        <w:t>քանակ</w:t>
      </w:r>
      <w:r w:rsidR="00557ECD" w:rsidRPr="007477B3">
        <w:rPr>
          <w:rFonts w:ascii="GHEA Grapalat" w:hAnsi="GHEA Grapalat"/>
          <w:bCs/>
          <w:iCs/>
          <w:lang w:val="hy-AM"/>
        </w:rPr>
        <w:t>ը և</w:t>
      </w:r>
      <w:r w:rsidR="00FC2617" w:rsidRPr="007477B3">
        <w:rPr>
          <w:rFonts w:ascii="GHEA Grapalat" w:hAnsi="GHEA Grapalat"/>
          <w:bCs/>
          <w:iCs/>
          <w:lang w:val="hy-AM"/>
        </w:rPr>
        <w:t xml:space="preserve"> </w:t>
      </w:r>
      <w:r w:rsidR="00A9743D" w:rsidRPr="007477B3">
        <w:rPr>
          <w:rFonts w:ascii="GHEA Grapalat" w:hAnsi="GHEA Grapalat"/>
          <w:bCs/>
          <w:iCs/>
          <w:lang w:val="hy-AM"/>
        </w:rPr>
        <w:t>տեսակ</w:t>
      </w:r>
      <w:r w:rsidR="00557ECD" w:rsidRPr="007477B3">
        <w:rPr>
          <w:rFonts w:ascii="GHEA Grapalat" w:hAnsi="GHEA Grapalat"/>
          <w:bCs/>
          <w:iCs/>
          <w:lang w:val="hy-AM"/>
        </w:rPr>
        <w:t>ը</w:t>
      </w:r>
      <w:r w:rsidR="00A9743D" w:rsidRPr="007477B3">
        <w:rPr>
          <w:rFonts w:ascii="GHEA Grapalat" w:hAnsi="GHEA Grapalat"/>
          <w:bCs/>
          <w:iCs/>
          <w:lang w:val="hy-AM"/>
        </w:rPr>
        <w:t xml:space="preserve"> </w:t>
      </w:r>
      <w:r w:rsidR="00A3105A" w:rsidRPr="007477B3">
        <w:rPr>
          <w:rFonts w:ascii="GHEA Grapalat" w:hAnsi="GHEA Grapalat"/>
          <w:bCs/>
          <w:iCs/>
          <w:lang w:val="hy-AM"/>
        </w:rPr>
        <w:t>պարզ</w:t>
      </w:r>
      <w:r w:rsidR="00557ECD" w:rsidRPr="007477B3">
        <w:rPr>
          <w:rFonts w:ascii="GHEA Grapalat" w:hAnsi="GHEA Grapalat"/>
          <w:bCs/>
          <w:iCs/>
          <w:lang w:val="hy-AM"/>
        </w:rPr>
        <w:t>ել</w:t>
      </w:r>
      <w:r w:rsidR="00A3105A" w:rsidRPr="007477B3">
        <w:rPr>
          <w:rFonts w:ascii="GHEA Grapalat" w:hAnsi="GHEA Grapalat"/>
          <w:bCs/>
          <w:iCs/>
          <w:lang w:val="hy-AM"/>
        </w:rPr>
        <w:t xml:space="preserve">ը, հիմնական </w:t>
      </w:r>
      <w:r w:rsidR="008D16A1">
        <w:rPr>
          <w:rFonts w:ascii="GHEA Grapalat" w:hAnsi="GHEA Grapalat"/>
          <w:bCs/>
          <w:iCs/>
          <w:lang w:val="hy-AM"/>
        </w:rPr>
        <w:t>ու</w:t>
      </w:r>
      <w:r w:rsidR="00A3105A" w:rsidRPr="007477B3">
        <w:rPr>
          <w:rFonts w:ascii="GHEA Grapalat" w:hAnsi="GHEA Grapalat"/>
          <w:bCs/>
          <w:iCs/>
          <w:lang w:val="hy-AM"/>
        </w:rPr>
        <w:t xml:space="preserve"> ածանցյալ պահանջներ</w:t>
      </w:r>
      <w:r w:rsidR="00557ECD" w:rsidRPr="007477B3">
        <w:rPr>
          <w:rFonts w:ascii="GHEA Grapalat" w:hAnsi="GHEA Grapalat"/>
          <w:bCs/>
          <w:iCs/>
          <w:lang w:val="hy-AM"/>
        </w:rPr>
        <w:t>ը</w:t>
      </w:r>
      <w:r w:rsidR="00A3105A" w:rsidRPr="007477B3">
        <w:rPr>
          <w:rFonts w:ascii="GHEA Grapalat" w:hAnsi="GHEA Grapalat"/>
          <w:bCs/>
          <w:iCs/>
          <w:lang w:val="hy-AM"/>
        </w:rPr>
        <w:t xml:space="preserve"> ճշգրիտ տարանջատ</w:t>
      </w:r>
      <w:r w:rsidR="00557ECD" w:rsidRPr="007477B3">
        <w:rPr>
          <w:rFonts w:ascii="GHEA Grapalat" w:hAnsi="GHEA Grapalat"/>
          <w:bCs/>
          <w:iCs/>
          <w:lang w:val="hy-AM"/>
        </w:rPr>
        <w:t>ել</w:t>
      </w:r>
      <w:r w:rsidR="00442A20" w:rsidRPr="007477B3">
        <w:rPr>
          <w:rFonts w:ascii="GHEA Grapalat" w:hAnsi="GHEA Grapalat"/>
          <w:bCs/>
          <w:iCs/>
          <w:lang w:val="hy-AM"/>
        </w:rPr>
        <w:t>ը</w:t>
      </w:r>
      <w:r w:rsidR="00D479A3" w:rsidRPr="007477B3">
        <w:rPr>
          <w:rFonts w:ascii="GHEA Grapalat" w:hAnsi="GHEA Grapalat"/>
          <w:bCs/>
          <w:iCs/>
          <w:lang w:val="hy-AM"/>
        </w:rPr>
        <w:t xml:space="preserve">, ինչպես նաև </w:t>
      </w:r>
      <w:r w:rsidR="00D13357" w:rsidRPr="007477B3">
        <w:rPr>
          <w:rFonts w:ascii="GHEA Grapalat" w:hAnsi="GHEA Grapalat"/>
          <w:bCs/>
          <w:iCs/>
          <w:lang w:val="hy-AM"/>
        </w:rPr>
        <w:t xml:space="preserve">հայցվորի նյութաիրավական </w:t>
      </w:r>
      <w:r w:rsidR="00D479A3" w:rsidRPr="007477B3">
        <w:rPr>
          <w:rFonts w:ascii="GHEA Grapalat" w:hAnsi="GHEA Grapalat"/>
          <w:bCs/>
          <w:iCs/>
          <w:lang w:val="hy-AM"/>
        </w:rPr>
        <w:t>պահանջը դրա իրականացման միջոց</w:t>
      </w:r>
      <w:r w:rsidR="00D13357" w:rsidRPr="007477B3">
        <w:rPr>
          <w:rFonts w:ascii="GHEA Grapalat" w:hAnsi="GHEA Grapalat"/>
          <w:bCs/>
          <w:iCs/>
          <w:lang w:val="hy-AM"/>
        </w:rPr>
        <w:t>ներ</w:t>
      </w:r>
      <w:r w:rsidR="00D479A3" w:rsidRPr="007477B3">
        <w:rPr>
          <w:rFonts w:ascii="GHEA Grapalat" w:hAnsi="GHEA Grapalat"/>
          <w:bCs/>
          <w:iCs/>
          <w:lang w:val="hy-AM"/>
        </w:rPr>
        <w:t xml:space="preserve">ից </w:t>
      </w:r>
      <w:r w:rsidR="00D13357" w:rsidRPr="007477B3">
        <w:rPr>
          <w:rFonts w:ascii="GHEA Grapalat" w:hAnsi="GHEA Grapalat"/>
          <w:bCs/>
          <w:iCs/>
          <w:lang w:val="hy-AM"/>
        </w:rPr>
        <w:t>տարբերակելը</w:t>
      </w:r>
      <w:r w:rsidR="00847B5E" w:rsidRPr="007477B3">
        <w:rPr>
          <w:rFonts w:ascii="GHEA Grapalat" w:hAnsi="GHEA Grapalat"/>
          <w:bCs/>
          <w:iCs/>
          <w:lang w:val="hy-AM"/>
        </w:rPr>
        <w:t>՝</w:t>
      </w:r>
      <w:r w:rsidR="00442A20" w:rsidRPr="007477B3">
        <w:rPr>
          <w:rFonts w:ascii="GHEA Grapalat" w:hAnsi="GHEA Grapalat"/>
          <w:bCs/>
          <w:iCs/>
          <w:lang w:val="hy-AM"/>
        </w:rPr>
        <w:t xml:space="preserve"> </w:t>
      </w:r>
      <w:r w:rsidR="00D13357" w:rsidRPr="007477B3">
        <w:rPr>
          <w:rFonts w:ascii="GHEA Grapalat" w:hAnsi="GHEA Grapalat"/>
          <w:bCs/>
          <w:iCs/>
          <w:lang w:val="hy-AM"/>
        </w:rPr>
        <w:t xml:space="preserve">ինչպես </w:t>
      </w:r>
      <w:r w:rsidR="00060C86" w:rsidRPr="007477B3">
        <w:rPr>
          <w:rFonts w:ascii="GHEA Grapalat" w:hAnsi="GHEA Grapalat"/>
          <w:bCs/>
          <w:iCs/>
          <w:lang w:val="hy-AM"/>
        </w:rPr>
        <w:t>օրենքի պահանջ</w:t>
      </w:r>
      <w:r w:rsidR="00847B5E" w:rsidRPr="007477B3">
        <w:rPr>
          <w:rFonts w:ascii="GHEA Grapalat" w:hAnsi="GHEA Grapalat"/>
          <w:bCs/>
          <w:iCs/>
          <w:lang w:val="hy-AM"/>
        </w:rPr>
        <w:t>ը</w:t>
      </w:r>
      <w:r w:rsidR="00060C86" w:rsidRPr="007477B3">
        <w:rPr>
          <w:rFonts w:ascii="GHEA Grapalat" w:hAnsi="GHEA Grapalat"/>
          <w:bCs/>
          <w:iCs/>
          <w:lang w:val="hy-AM"/>
        </w:rPr>
        <w:t xml:space="preserve"> </w:t>
      </w:r>
      <w:r w:rsidR="00D13357" w:rsidRPr="007477B3">
        <w:rPr>
          <w:rFonts w:ascii="GHEA Grapalat" w:hAnsi="GHEA Grapalat"/>
          <w:bCs/>
          <w:iCs/>
          <w:lang w:val="hy-AM"/>
        </w:rPr>
        <w:t>պահպանելու, այնպես էլ</w:t>
      </w:r>
      <w:r w:rsidR="00060C86" w:rsidRPr="007477B3">
        <w:rPr>
          <w:rFonts w:ascii="GHEA Grapalat" w:hAnsi="GHEA Grapalat"/>
          <w:bCs/>
          <w:iCs/>
          <w:lang w:val="hy-AM"/>
        </w:rPr>
        <w:t xml:space="preserve"> բողոք բերած անձի վրա ֆինանսական </w:t>
      </w:r>
      <w:r w:rsidR="00D479A3" w:rsidRPr="007477B3">
        <w:rPr>
          <w:rFonts w:ascii="GHEA Grapalat" w:hAnsi="GHEA Grapalat"/>
          <w:bCs/>
          <w:iCs/>
          <w:lang w:val="hy-AM"/>
        </w:rPr>
        <w:t xml:space="preserve">ավելորդ </w:t>
      </w:r>
      <w:r w:rsidR="00060C86" w:rsidRPr="007477B3">
        <w:rPr>
          <w:rFonts w:ascii="GHEA Grapalat" w:hAnsi="GHEA Grapalat"/>
          <w:bCs/>
          <w:iCs/>
          <w:lang w:val="hy-AM"/>
        </w:rPr>
        <w:t>պարտականություն դնել</w:t>
      </w:r>
      <w:r w:rsidR="00D479A3" w:rsidRPr="007477B3">
        <w:rPr>
          <w:rFonts w:ascii="GHEA Grapalat" w:hAnsi="GHEA Grapalat"/>
          <w:bCs/>
          <w:iCs/>
          <w:lang w:val="hy-AM"/>
        </w:rPr>
        <w:t>ը</w:t>
      </w:r>
      <w:r w:rsidR="00060C86" w:rsidRPr="007477B3">
        <w:rPr>
          <w:rFonts w:ascii="GHEA Grapalat" w:hAnsi="GHEA Grapalat"/>
          <w:bCs/>
          <w:iCs/>
          <w:lang w:val="hy-AM"/>
        </w:rPr>
        <w:t xml:space="preserve"> </w:t>
      </w:r>
      <w:r w:rsidR="00D479A3" w:rsidRPr="007477B3">
        <w:rPr>
          <w:rFonts w:ascii="GHEA Grapalat" w:hAnsi="GHEA Grapalat"/>
          <w:bCs/>
          <w:iCs/>
          <w:lang w:val="hy-AM"/>
        </w:rPr>
        <w:t>բացառ</w:t>
      </w:r>
      <w:r w:rsidR="00060C86" w:rsidRPr="007477B3">
        <w:rPr>
          <w:rFonts w:ascii="GHEA Grapalat" w:hAnsi="GHEA Grapalat"/>
          <w:bCs/>
          <w:iCs/>
          <w:lang w:val="hy-AM"/>
        </w:rPr>
        <w:t xml:space="preserve">ելու </w:t>
      </w:r>
      <w:r w:rsidR="00847B5E" w:rsidRPr="007477B3">
        <w:rPr>
          <w:rFonts w:ascii="GHEA Grapalat" w:hAnsi="GHEA Grapalat"/>
          <w:bCs/>
          <w:iCs/>
          <w:lang w:val="hy-AM"/>
        </w:rPr>
        <w:t>տեսանկյունից։</w:t>
      </w:r>
    </w:p>
    <w:p w14:paraId="44CF2391" w14:textId="28F1C071" w:rsidR="009D3A0E" w:rsidRPr="007477B3" w:rsidRDefault="009D3A0E" w:rsidP="00B218C3">
      <w:pPr>
        <w:tabs>
          <w:tab w:val="left" w:pos="709"/>
          <w:tab w:val="left" w:pos="851"/>
        </w:tabs>
        <w:spacing w:line="276" w:lineRule="auto"/>
        <w:ind w:right="-2" w:firstLine="720"/>
        <w:jc w:val="both"/>
        <w:rPr>
          <w:rFonts w:ascii="GHEA Grapalat" w:hAnsi="GHEA Grapalat"/>
          <w:lang w:val="hy-AM"/>
        </w:rPr>
      </w:pPr>
      <w:r w:rsidRPr="007477B3">
        <w:rPr>
          <w:rFonts w:ascii="GHEA Grapalat" w:hAnsi="GHEA Grapalat"/>
          <w:bCs/>
          <w:iCs/>
          <w:lang w:val="hy-AM"/>
        </w:rPr>
        <w:t>ՀՀ քաղաքացիական օրենսգրքի 14-րդ հոդվածի 13-րդ կե</w:t>
      </w:r>
      <w:r w:rsidR="005A3517" w:rsidRPr="007477B3">
        <w:rPr>
          <w:rFonts w:ascii="GHEA Grapalat" w:hAnsi="GHEA Grapalat"/>
          <w:bCs/>
          <w:iCs/>
          <w:lang w:val="hy-AM"/>
        </w:rPr>
        <w:t>տ</w:t>
      </w:r>
      <w:r w:rsidRPr="007477B3">
        <w:rPr>
          <w:rFonts w:ascii="GHEA Grapalat" w:hAnsi="GHEA Grapalat"/>
          <w:bCs/>
          <w:iCs/>
          <w:lang w:val="hy-AM"/>
        </w:rPr>
        <w:t xml:space="preserve">ի համաձայն՝ քաղաքացիական իրավունքների պաշտպանությունն իրականացվում է օրենքով նախատեսված </w:t>
      </w:r>
      <w:r w:rsidRPr="007477B3">
        <w:rPr>
          <w:rFonts w:ascii="GHEA Grapalat" w:hAnsi="GHEA Grapalat"/>
          <w:b/>
          <w:i/>
          <w:lang w:val="hy-AM"/>
        </w:rPr>
        <w:t>այլ եղանակներով</w:t>
      </w:r>
      <w:r w:rsidRPr="007477B3">
        <w:rPr>
          <w:rFonts w:ascii="GHEA Grapalat" w:hAnsi="GHEA Grapalat"/>
          <w:lang w:val="hy-AM"/>
        </w:rPr>
        <w:t>:</w:t>
      </w:r>
    </w:p>
    <w:p w14:paraId="3C106040" w14:textId="77777777" w:rsidR="00FC2617" w:rsidRPr="007477B3" w:rsidRDefault="00FC26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Վճռաբեկ դատարանն արձանագրում է, որ ՀՀ քաղաքացիական օրենսգրքի 14-րդ հոդվածով սահմանված՝ իրավունքի պաշտպանության եղանակների ցանկը սպառիչ չէ, և օրենքով կարող են նախատեսվել իրավունքի պաշտպանության այլ եղանակներ։</w:t>
      </w:r>
    </w:p>
    <w:p w14:paraId="42BC10A6" w14:textId="02E2EAB1" w:rsidR="008071E2" w:rsidRPr="007477B3" w:rsidRDefault="008071E2" w:rsidP="00B218C3">
      <w:pPr>
        <w:tabs>
          <w:tab w:val="left" w:pos="709"/>
          <w:tab w:val="left" w:pos="851"/>
        </w:tabs>
        <w:spacing w:line="276" w:lineRule="auto"/>
        <w:ind w:right="-2" w:firstLine="720"/>
        <w:jc w:val="both"/>
        <w:rPr>
          <w:rFonts w:ascii="GHEA Grapalat" w:hAnsi="GHEA Grapalat"/>
          <w:lang w:val="hy-AM"/>
        </w:rPr>
      </w:pPr>
      <w:r w:rsidRPr="007477B3">
        <w:rPr>
          <w:rFonts w:ascii="GHEA Grapalat" w:hAnsi="GHEA Grapalat"/>
          <w:bCs/>
          <w:iCs/>
          <w:lang w:val="hy-AM"/>
        </w:rPr>
        <w:lastRenderedPageBreak/>
        <w:t>ՀՀ քաղաքացիական օրենսգրքի 19-րդ հոդվածի 1-ին կետի համաձայն՝ անձի պատիվը, արժանապատվությունը, գործարար համբավը ենթակա են պաշտպանության այլ անձի կողմից հրապարակայնորեն արտահայտված վիրավորանքից և զրպարտությունից` նույն օրենսգրքով և այլ օրենքներով սահմանված դեպքերում ու կարգով:</w:t>
      </w:r>
    </w:p>
    <w:p w14:paraId="267C3DDE" w14:textId="2477CC08" w:rsidR="005A3517" w:rsidRPr="007477B3" w:rsidRDefault="005A35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ՀՀ քաղաքացիական օրենսգրքի 1087</w:t>
      </w:r>
      <w:r w:rsidR="00D15A61" w:rsidRPr="007477B3">
        <w:rPr>
          <w:rFonts w:ascii="GHEA Grapalat" w:hAnsi="GHEA Grapalat"/>
          <w:bCs/>
          <w:iCs/>
          <w:lang w:val="hy-AM"/>
        </w:rPr>
        <w:t>.1</w:t>
      </w:r>
      <w:r w:rsidRPr="007477B3">
        <w:rPr>
          <w:rFonts w:ascii="GHEA Grapalat" w:hAnsi="GHEA Grapalat"/>
          <w:bCs/>
          <w:iCs/>
          <w:lang w:val="hy-AM"/>
        </w:rPr>
        <w:t>-</w:t>
      </w:r>
      <w:r w:rsidR="00D15A61" w:rsidRPr="007477B3">
        <w:rPr>
          <w:rFonts w:ascii="GHEA Grapalat" w:hAnsi="GHEA Grapalat"/>
          <w:bCs/>
          <w:iCs/>
          <w:lang w:val="hy-AM"/>
        </w:rPr>
        <w:t>ին</w:t>
      </w:r>
      <w:r w:rsidRPr="007477B3">
        <w:rPr>
          <w:rFonts w:ascii="GHEA Grapalat" w:hAnsi="GHEA Grapalat"/>
          <w:bCs/>
          <w:iCs/>
          <w:lang w:val="hy-AM"/>
        </w:rPr>
        <w:t xml:space="preserve"> հոդվածի 7-րդ </w:t>
      </w:r>
      <w:r w:rsidR="00AE4704" w:rsidRPr="007477B3">
        <w:rPr>
          <w:rFonts w:ascii="GHEA Grapalat" w:hAnsi="GHEA Grapalat"/>
          <w:bCs/>
          <w:iCs/>
          <w:lang w:val="hy-AM"/>
        </w:rPr>
        <w:t>կետ</w:t>
      </w:r>
      <w:r w:rsidRPr="007477B3">
        <w:rPr>
          <w:rFonts w:ascii="GHEA Grapalat" w:hAnsi="GHEA Grapalat"/>
          <w:bCs/>
          <w:iCs/>
          <w:lang w:val="hy-AM"/>
        </w:rPr>
        <w:t>ի համաձայն՝ վիրավորանքի դեպքում անձը կարող է դատական կարգով պահանջել հետևյալ միջոցներից մեկը կամ մի քանիսը`</w:t>
      </w:r>
    </w:p>
    <w:p w14:paraId="075E3835" w14:textId="77777777" w:rsidR="005A3517" w:rsidRPr="007477B3" w:rsidRDefault="005A35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1) </w:t>
      </w:r>
      <w:bookmarkStart w:id="3" w:name="_Hlk156299329"/>
      <w:r w:rsidRPr="007477B3">
        <w:rPr>
          <w:rFonts w:ascii="GHEA Grapalat" w:hAnsi="GHEA Grapalat"/>
          <w:bCs/>
          <w:iCs/>
          <w:lang w:val="hy-AM"/>
        </w:rPr>
        <w:t>հրապարակայնորեն ներողություն խնդրել: Ներողություն խնդրելու ձևը սահմանում է դատարանը.</w:t>
      </w:r>
    </w:p>
    <w:p w14:paraId="449EF277" w14:textId="77777777" w:rsidR="005A3517" w:rsidRPr="007477B3" w:rsidRDefault="005A35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2) եթե վիրավորանքը տեղ է գտել լրատվական գործունեություն իրականացնողի տարածած տեղեկատվության մեջ, ապա լրատվության այդ միջոցով լրիվ կամ մասնակի հրապարակել դատարանի վճիռը: Հրապարակման եղանակը և ծավալը սահմանում է դատարանը.</w:t>
      </w:r>
    </w:p>
    <w:p w14:paraId="20C89553" w14:textId="77777777" w:rsidR="005A3517" w:rsidRPr="007477B3" w:rsidRDefault="005A35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3) սահմանված նվազագույն աշխատավարձի մինչև 3000-ապատիկի չափով փոխհատուցում վճարել:</w:t>
      </w:r>
    </w:p>
    <w:p w14:paraId="4A155FAD" w14:textId="22DB199D" w:rsidR="005A3517" w:rsidRPr="007477B3" w:rsidRDefault="00FA0FF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Նույն</w:t>
      </w:r>
      <w:r w:rsidR="005A3517" w:rsidRPr="007477B3">
        <w:rPr>
          <w:rFonts w:ascii="GHEA Grapalat" w:hAnsi="GHEA Grapalat"/>
          <w:bCs/>
          <w:iCs/>
          <w:lang w:val="hy-AM"/>
        </w:rPr>
        <w:t xml:space="preserve"> հոդվածի 8-րդ </w:t>
      </w:r>
      <w:r w:rsidR="00AE4704" w:rsidRPr="007477B3">
        <w:rPr>
          <w:rFonts w:ascii="GHEA Grapalat" w:hAnsi="GHEA Grapalat"/>
          <w:bCs/>
          <w:iCs/>
          <w:lang w:val="hy-AM"/>
        </w:rPr>
        <w:t>կետ</w:t>
      </w:r>
      <w:r w:rsidR="005A3517" w:rsidRPr="007477B3">
        <w:rPr>
          <w:rFonts w:ascii="GHEA Grapalat" w:hAnsi="GHEA Grapalat"/>
          <w:bCs/>
          <w:iCs/>
          <w:lang w:val="hy-AM"/>
        </w:rPr>
        <w:t>ի համաձայն՝ զրպարտության դեպքում անձը կարող է դատական կարգով պահանջել հետևյալ միջոցներից մեկը կամ մի քանիսը`</w:t>
      </w:r>
    </w:p>
    <w:p w14:paraId="3104577A" w14:textId="77777777" w:rsidR="005A3517" w:rsidRPr="007477B3" w:rsidRDefault="005A35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1) եթե զրպարտությունը տեղ է գտել լրատվական գործունեություն իրականացնողի տարածած տեղեկատվության մեջ, ապա լրատվության այդ միջոցով </w:t>
      </w:r>
      <w:bookmarkStart w:id="4" w:name="_Hlk150184165"/>
      <w:r w:rsidRPr="007477B3">
        <w:rPr>
          <w:rFonts w:ascii="GHEA Grapalat" w:hAnsi="GHEA Grapalat"/>
          <w:bCs/>
          <w:iCs/>
          <w:lang w:val="hy-AM"/>
        </w:rPr>
        <w:t>հրապարակայնորեն հերքել զրպարտություն համարվող փաստացի տվյալները</w:t>
      </w:r>
      <w:bookmarkEnd w:id="4"/>
      <w:r w:rsidRPr="007477B3">
        <w:rPr>
          <w:rFonts w:ascii="GHEA Grapalat" w:hAnsi="GHEA Grapalat"/>
          <w:bCs/>
          <w:iCs/>
          <w:lang w:val="hy-AM"/>
        </w:rPr>
        <w:t xml:space="preserve"> և (կամ) հրապարակել դրանց վերաբերյալ իր պատասխանը: Հերքման ձևը և պատասխանը հաստատում է դատարանը` ղեկավարվելով «Զանգվածային լրատվության մասին» Հայաստանի Հանրապետության օրենքով.</w:t>
      </w:r>
    </w:p>
    <w:bookmarkEnd w:id="3"/>
    <w:p w14:paraId="178F93AB" w14:textId="4912CCAD" w:rsidR="00FA0FF7" w:rsidRPr="007477B3" w:rsidRDefault="005A3517"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2) սահմանված նվազագույն աշխատավարձի մինչև 6000-ապատիկի չափով փոխհատուցում վճարել:</w:t>
      </w:r>
    </w:p>
    <w:p w14:paraId="1326F63A" w14:textId="3265C7B8" w:rsidR="007A2D76" w:rsidRPr="007477B3" w:rsidRDefault="007446EB" w:rsidP="00B218C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ՀՀ քաղաքացիական օրենսգրքի 1087</w:t>
      </w:r>
      <w:r w:rsidR="008F6F21" w:rsidRPr="007477B3">
        <w:rPr>
          <w:rFonts w:ascii="GHEA Grapalat" w:hAnsi="GHEA Grapalat"/>
          <w:bCs/>
          <w:iCs/>
          <w:lang w:val="hy-AM"/>
        </w:rPr>
        <w:t>.1-ին</w:t>
      </w:r>
      <w:r w:rsidRPr="007477B3">
        <w:rPr>
          <w:rFonts w:ascii="GHEA Grapalat" w:hAnsi="GHEA Grapalat"/>
          <w:bCs/>
          <w:iCs/>
          <w:lang w:val="hy-AM"/>
        </w:rPr>
        <w:t xml:space="preserve"> հոդվածի 7-րդ և 8-րդ կետեր</w:t>
      </w:r>
      <w:r w:rsidR="00D92835" w:rsidRPr="007477B3">
        <w:rPr>
          <w:rFonts w:ascii="GHEA Grapalat" w:hAnsi="GHEA Grapalat"/>
          <w:bCs/>
          <w:iCs/>
          <w:lang w:val="hy-AM"/>
        </w:rPr>
        <w:t>ով</w:t>
      </w:r>
      <w:r w:rsidRPr="007477B3">
        <w:rPr>
          <w:rFonts w:ascii="GHEA Grapalat" w:hAnsi="GHEA Grapalat"/>
          <w:bCs/>
          <w:iCs/>
          <w:lang w:val="hy-AM"/>
        </w:rPr>
        <w:t xml:space="preserve"> սահման</w:t>
      </w:r>
      <w:r w:rsidR="00D92835" w:rsidRPr="007477B3">
        <w:rPr>
          <w:rFonts w:ascii="GHEA Grapalat" w:hAnsi="GHEA Grapalat"/>
          <w:bCs/>
          <w:iCs/>
          <w:lang w:val="hy-AM"/>
        </w:rPr>
        <w:t>ված</w:t>
      </w:r>
      <w:r w:rsidRPr="007477B3">
        <w:rPr>
          <w:rFonts w:ascii="GHEA Grapalat" w:hAnsi="GHEA Grapalat"/>
          <w:bCs/>
          <w:iCs/>
          <w:lang w:val="hy-AM"/>
        </w:rPr>
        <w:t xml:space="preserve"> են </w:t>
      </w:r>
      <w:r w:rsidR="00356B25" w:rsidRPr="007477B3">
        <w:rPr>
          <w:rFonts w:ascii="GHEA Grapalat" w:hAnsi="GHEA Grapalat"/>
          <w:bCs/>
          <w:iCs/>
          <w:lang w:val="hy-AM"/>
        </w:rPr>
        <w:t xml:space="preserve">վիրավորանքի և զրպարտության միջոցով </w:t>
      </w:r>
      <w:r w:rsidR="00D92835" w:rsidRPr="007477B3">
        <w:rPr>
          <w:rFonts w:ascii="GHEA Grapalat" w:hAnsi="GHEA Grapalat"/>
          <w:bCs/>
          <w:iCs/>
          <w:lang w:val="hy-AM"/>
        </w:rPr>
        <w:t>անձի պատիվը, արժանապատվությունը կամ գործարար համբավն</w:t>
      </w:r>
      <w:r w:rsidR="00356B25" w:rsidRPr="007477B3">
        <w:rPr>
          <w:rFonts w:ascii="GHEA Grapalat" w:hAnsi="GHEA Grapalat"/>
          <w:bCs/>
          <w:iCs/>
          <w:lang w:val="hy-AM"/>
        </w:rPr>
        <w:t xml:space="preserve"> արատավորելու դեպքերում </w:t>
      </w:r>
      <w:r w:rsidR="000C0E0F" w:rsidRPr="007477B3">
        <w:rPr>
          <w:rFonts w:ascii="GHEA Grapalat" w:hAnsi="GHEA Grapalat"/>
          <w:bCs/>
          <w:iCs/>
          <w:lang w:val="hy-AM"/>
        </w:rPr>
        <w:t xml:space="preserve">իրավունքի </w:t>
      </w:r>
      <w:r w:rsidRPr="007477B3">
        <w:rPr>
          <w:rFonts w:ascii="GHEA Grapalat" w:hAnsi="GHEA Grapalat"/>
          <w:bCs/>
          <w:iCs/>
          <w:lang w:val="hy-AM"/>
        </w:rPr>
        <w:t>պաշտպանության</w:t>
      </w:r>
      <w:r w:rsidR="00DE4D12" w:rsidRPr="007477B3">
        <w:rPr>
          <w:rFonts w:ascii="GHEA Grapalat" w:hAnsi="GHEA Grapalat"/>
          <w:bCs/>
          <w:iCs/>
          <w:lang w:val="hy-AM"/>
        </w:rPr>
        <w:t xml:space="preserve"> հնարավոր</w:t>
      </w:r>
      <w:r w:rsidRPr="007477B3">
        <w:rPr>
          <w:rFonts w:ascii="GHEA Grapalat" w:hAnsi="GHEA Grapalat"/>
          <w:bCs/>
          <w:iCs/>
          <w:lang w:val="hy-AM"/>
        </w:rPr>
        <w:t xml:space="preserve"> եղանակները</w:t>
      </w:r>
      <w:r w:rsidR="00356B25" w:rsidRPr="007477B3">
        <w:rPr>
          <w:rFonts w:ascii="GHEA Grapalat" w:hAnsi="GHEA Grapalat"/>
          <w:bCs/>
          <w:iCs/>
          <w:lang w:val="hy-AM"/>
        </w:rPr>
        <w:t>, որոնք</w:t>
      </w:r>
      <w:r w:rsidR="008F6F21" w:rsidRPr="007477B3">
        <w:rPr>
          <w:rFonts w:ascii="GHEA Grapalat" w:hAnsi="GHEA Grapalat"/>
          <w:bCs/>
          <w:iCs/>
          <w:lang w:val="hy-AM"/>
        </w:rPr>
        <w:t xml:space="preserve"> նույն օրենսգրքի 14-րդ հոդվածի 13</w:t>
      </w:r>
      <w:r w:rsidR="003436E4" w:rsidRPr="007477B3">
        <w:rPr>
          <w:rFonts w:ascii="GHEA Grapalat" w:hAnsi="GHEA Grapalat"/>
          <w:bCs/>
          <w:iCs/>
          <w:lang w:val="hy-AM"/>
        </w:rPr>
        <w:t>-</w:t>
      </w:r>
      <w:r w:rsidR="008F6F21" w:rsidRPr="007477B3">
        <w:rPr>
          <w:rFonts w:ascii="GHEA Grapalat" w:hAnsi="GHEA Grapalat"/>
          <w:bCs/>
          <w:iCs/>
          <w:lang w:val="hy-AM"/>
        </w:rPr>
        <w:t xml:space="preserve">րդ կետի </w:t>
      </w:r>
      <w:r w:rsidR="002C7837" w:rsidRPr="007477B3">
        <w:rPr>
          <w:rFonts w:ascii="GHEA Grapalat" w:hAnsi="GHEA Grapalat"/>
          <w:bCs/>
          <w:iCs/>
          <w:lang w:val="hy-AM"/>
        </w:rPr>
        <w:t xml:space="preserve">իմաստով հանդիսանում են քաղաքացիական իրավունքների պաշտպանության </w:t>
      </w:r>
      <w:r w:rsidR="00EA3FE9" w:rsidRPr="007477B3">
        <w:rPr>
          <w:rFonts w:ascii="GHEA Grapalat" w:hAnsi="GHEA Grapalat"/>
          <w:b/>
          <w:bCs/>
          <w:i/>
          <w:iCs/>
          <w:lang w:val="hy-AM"/>
        </w:rPr>
        <w:t>«այլ եղանակներ</w:t>
      </w:r>
      <w:r w:rsidR="002C7837" w:rsidRPr="007477B3">
        <w:rPr>
          <w:rFonts w:ascii="GHEA Grapalat" w:hAnsi="GHEA Grapalat"/>
          <w:b/>
          <w:bCs/>
          <w:i/>
          <w:iCs/>
          <w:lang w:val="hy-AM"/>
        </w:rPr>
        <w:t>»</w:t>
      </w:r>
      <w:r w:rsidR="00EA3FE9" w:rsidRPr="007477B3">
        <w:rPr>
          <w:rFonts w:ascii="GHEA Grapalat" w:hAnsi="GHEA Grapalat"/>
          <w:bCs/>
          <w:iCs/>
          <w:lang w:val="hy-AM"/>
        </w:rPr>
        <w:t>։</w:t>
      </w:r>
      <w:r w:rsidR="00FC2617" w:rsidRPr="007477B3">
        <w:rPr>
          <w:rFonts w:ascii="GHEA Grapalat" w:hAnsi="GHEA Grapalat"/>
          <w:bCs/>
          <w:iCs/>
          <w:lang w:val="hy-AM"/>
        </w:rPr>
        <w:t xml:space="preserve"> </w:t>
      </w:r>
      <w:r w:rsidR="007A2D76" w:rsidRPr="007477B3">
        <w:rPr>
          <w:rFonts w:ascii="GHEA Grapalat" w:hAnsi="GHEA Grapalat"/>
          <w:bCs/>
          <w:iCs/>
          <w:lang w:val="hy-AM"/>
        </w:rPr>
        <w:t>Այդուհանդերձ</w:t>
      </w:r>
      <w:r w:rsidR="00A64510" w:rsidRPr="007477B3">
        <w:rPr>
          <w:rFonts w:ascii="GHEA Grapalat" w:hAnsi="GHEA Grapalat"/>
          <w:bCs/>
          <w:iCs/>
          <w:lang w:val="hy-AM"/>
        </w:rPr>
        <w:t>,</w:t>
      </w:r>
      <w:r w:rsidR="0081006E" w:rsidRPr="007477B3">
        <w:rPr>
          <w:rFonts w:ascii="GHEA Grapalat" w:hAnsi="GHEA Grapalat"/>
          <w:bCs/>
          <w:iCs/>
          <w:lang w:val="hy-AM"/>
        </w:rPr>
        <w:t xml:space="preserve"> կախված այն հանգամանքից, թե անձի պատիվը, արժանապատվությունը</w:t>
      </w:r>
      <w:r w:rsidR="00A64510" w:rsidRPr="007477B3">
        <w:rPr>
          <w:rFonts w:ascii="GHEA Grapalat" w:hAnsi="GHEA Grapalat"/>
          <w:bCs/>
          <w:iCs/>
          <w:lang w:val="hy-AM"/>
        </w:rPr>
        <w:t xml:space="preserve"> կամ</w:t>
      </w:r>
      <w:r w:rsidR="0081006E" w:rsidRPr="007477B3">
        <w:rPr>
          <w:rFonts w:ascii="GHEA Grapalat" w:hAnsi="GHEA Grapalat"/>
          <w:bCs/>
          <w:iCs/>
          <w:lang w:val="hy-AM"/>
        </w:rPr>
        <w:t xml:space="preserve"> գործարար համբավն արատավորվել են վիրավորանքի</w:t>
      </w:r>
      <w:r w:rsidR="00A64510" w:rsidRPr="007477B3">
        <w:rPr>
          <w:rFonts w:ascii="GHEA Grapalat" w:hAnsi="GHEA Grapalat"/>
          <w:bCs/>
          <w:iCs/>
          <w:lang w:val="hy-AM"/>
        </w:rPr>
        <w:t>,</w:t>
      </w:r>
      <w:r w:rsidR="0081006E" w:rsidRPr="007477B3">
        <w:rPr>
          <w:rFonts w:ascii="GHEA Grapalat" w:hAnsi="GHEA Grapalat"/>
          <w:bCs/>
          <w:iCs/>
          <w:lang w:val="hy-AM"/>
        </w:rPr>
        <w:t xml:space="preserve"> թե զրպարտության </w:t>
      </w:r>
      <w:r w:rsidR="00A64510" w:rsidRPr="007477B3">
        <w:rPr>
          <w:rFonts w:ascii="GHEA Grapalat" w:hAnsi="GHEA Grapalat"/>
          <w:bCs/>
          <w:iCs/>
          <w:lang w:val="hy-AM"/>
        </w:rPr>
        <w:t>միջոցով</w:t>
      </w:r>
      <w:r w:rsidR="0081006E" w:rsidRPr="007477B3">
        <w:rPr>
          <w:rFonts w:ascii="GHEA Grapalat" w:hAnsi="GHEA Grapalat"/>
          <w:bCs/>
          <w:iCs/>
          <w:lang w:val="hy-AM"/>
        </w:rPr>
        <w:t xml:space="preserve">, օրենսդիրը սահմանել է իրավական պաշտպանության տարբեր եղանակներ։ Այսպես՝ </w:t>
      </w:r>
    </w:p>
    <w:p w14:paraId="498A9DC6" w14:textId="4A0DBD15" w:rsidR="000465E0" w:rsidRPr="007477B3" w:rsidRDefault="00090529" w:rsidP="000465E0">
      <w:pPr>
        <w:tabs>
          <w:tab w:val="left" w:pos="709"/>
          <w:tab w:val="left" w:pos="851"/>
        </w:tabs>
        <w:spacing w:line="276" w:lineRule="auto"/>
        <w:ind w:right="-2" w:firstLine="720"/>
        <w:jc w:val="both"/>
        <w:rPr>
          <w:rFonts w:ascii="GHEA Grapalat" w:hAnsi="GHEA Grapalat"/>
          <w:b/>
          <w:i/>
          <w:lang w:val="hy-AM"/>
        </w:rPr>
      </w:pPr>
      <w:bookmarkStart w:id="5" w:name="_Hlk156304240"/>
      <w:r w:rsidRPr="007477B3">
        <w:rPr>
          <w:rFonts w:ascii="GHEA Grapalat" w:hAnsi="GHEA Grapalat"/>
          <w:bCs/>
          <w:iCs/>
          <w:lang w:val="hy-AM"/>
        </w:rPr>
        <w:t>Վ</w:t>
      </w:r>
      <w:r w:rsidR="0081006E" w:rsidRPr="007477B3">
        <w:rPr>
          <w:rFonts w:ascii="GHEA Grapalat" w:hAnsi="GHEA Grapalat"/>
          <w:bCs/>
          <w:iCs/>
          <w:lang w:val="hy-AM"/>
        </w:rPr>
        <w:t xml:space="preserve">իրավորանքի </w:t>
      </w:r>
      <w:r w:rsidR="007A2D76" w:rsidRPr="007477B3">
        <w:rPr>
          <w:rFonts w:ascii="GHEA Grapalat" w:hAnsi="GHEA Grapalat"/>
          <w:bCs/>
          <w:iCs/>
          <w:lang w:val="hy-AM"/>
        </w:rPr>
        <w:t>հետևանքով իր պատիվը, արժանապատվությունը</w:t>
      </w:r>
      <w:r w:rsidR="000465E0" w:rsidRPr="007477B3">
        <w:rPr>
          <w:rFonts w:ascii="GHEA Grapalat" w:hAnsi="GHEA Grapalat"/>
          <w:bCs/>
          <w:iCs/>
          <w:lang w:val="hy-AM"/>
        </w:rPr>
        <w:t xml:space="preserve"> կամ</w:t>
      </w:r>
      <w:r w:rsidR="007A2D76" w:rsidRPr="007477B3">
        <w:rPr>
          <w:rFonts w:ascii="GHEA Grapalat" w:hAnsi="GHEA Grapalat"/>
          <w:bCs/>
          <w:iCs/>
          <w:lang w:val="hy-AM"/>
        </w:rPr>
        <w:t xml:space="preserve"> գործարար համբավն արատավորելու </w:t>
      </w:r>
      <w:r w:rsidR="0081006E" w:rsidRPr="007477B3">
        <w:rPr>
          <w:rFonts w:ascii="GHEA Grapalat" w:hAnsi="GHEA Grapalat"/>
          <w:bCs/>
          <w:iCs/>
          <w:lang w:val="hy-AM"/>
        </w:rPr>
        <w:t xml:space="preserve">դեպքում անձը կարող է </w:t>
      </w:r>
      <w:r w:rsidR="002852DA" w:rsidRPr="007477B3">
        <w:rPr>
          <w:rFonts w:ascii="GHEA Grapalat" w:hAnsi="GHEA Grapalat"/>
          <w:bCs/>
          <w:iCs/>
          <w:lang w:val="hy-AM"/>
        </w:rPr>
        <w:t>դատական կարգով հայցել</w:t>
      </w:r>
      <w:r w:rsidR="000465E0" w:rsidRPr="007477B3">
        <w:rPr>
          <w:rFonts w:ascii="GHEA Grapalat" w:hAnsi="GHEA Grapalat"/>
          <w:bCs/>
          <w:iCs/>
          <w:lang w:val="hy-AM"/>
        </w:rPr>
        <w:t xml:space="preserve"> հրապարակայնորեն ներողություն խնդրել, լրատվության համապատասխան միջոցով լրիվ կամ մասնակի հրապարակել դատարանի վճիռը, եթե վիրավորանքը տեղ է գտել լրատվական գործունեություն իրականացնողի տարածած տեղեկատվության մեջ</w:t>
      </w:r>
      <w:r w:rsidR="00E25CE7" w:rsidRPr="007477B3">
        <w:rPr>
          <w:rFonts w:ascii="GHEA Grapalat" w:hAnsi="GHEA Grapalat"/>
          <w:bCs/>
          <w:iCs/>
          <w:lang w:val="hy-AM"/>
        </w:rPr>
        <w:t xml:space="preserve"> </w:t>
      </w:r>
      <w:r w:rsidR="000465E0" w:rsidRPr="007477B3">
        <w:rPr>
          <w:rFonts w:ascii="GHEA Grapalat" w:hAnsi="GHEA Grapalat"/>
          <w:bCs/>
          <w:iCs/>
          <w:lang w:val="hy-AM"/>
        </w:rPr>
        <w:t xml:space="preserve">կամ պահանջել վճարել սահմանված նվազագույն աշխատավարձի մինչև 3000-ապատիկի չափով փոխհատուցում: </w:t>
      </w:r>
      <w:r w:rsidR="000465E0" w:rsidRPr="007477B3">
        <w:rPr>
          <w:rFonts w:ascii="GHEA Grapalat" w:hAnsi="GHEA Grapalat"/>
          <w:b/>
          <w:i/>
          <w:lang w:val="hy-AM"/>
        </w:rPr>
        <w:t xml:space="preserve">Ընդ որում, տվյալ դեպքում անձը կարող է դատական կարգով պահանջել ինչպես վերը </w:t>
      </w:r>
      <w:r w:rsidR="000465E0" w:rsidRPr="007477B3">
        <w:rPr>
          <w:rFonts w:ascii="GHEA Grapalat" w:hAnsi="GHEA Grapalat"/>
          <w:b/>
          <w:i/>
          <w:lang w:val="hy-AM"/>
        </w:rPr>
        <w:lastRenderedPageBreak/>
        <w:t>նշված միջոցներից մեկը, այնպես էլ</w:t>
      </w:r>
      <w:r w:rsidR="00563C72" w:rsidRPr="007477B3">
        <w:rPr>
          <w:rFonts w:ascii="GHEA Grapalat" w:hAnsi="GHEA Grapalat"/>
          <w:b/>
          <w:i/>
          <w:lang w:val="hy-AM"/>
        </w:rPr>
        <w:t>՝</w:t>
      </w:r>
      <w:r w:rsidR="000465E0" w:rsidRPr="007477B3">
        <w:rPr>
          <w:rFonts w:ascii="GHEA Grapalat" w:hAnsi="GHEA Grapalat"/>
          <w:b/>
          <w:i/>
          <w:lang w:val="hy-AM"/>
        </w:rPr>
        <w:t xml:space="preserve"> </w:t>
      </w:r>
      <w:r w:rsidR="00563C72" w:rsidRPr="007477B3">
        <w:rPr>
          <w:rFonts w:ascii="GHEA Grapalat" w:hAnsi="GHEA Grapalat"/>
          <w:b/>
          <w:i/>
          <w:lang w:val="hy-AM"/>
        </w:rPr>
        <w:t>դրանցից մի քանիսը</w:t>
      </w:r>
      <w:r w:rsidR="00E25CE7" w:rsidRPr="007477B3">
        <w:rPr>
          <w:rFonts w:ascii="GHEA Grapalat" w:hAnsi="GHEA Grapalat"/>
          <w:b/>
          <w:i/>
          <w:lang w:val="hy-AM"/>
        </w:rPr>
        <w:t>՝ կախված գործի հանգամանքներից</w:t>
      </w:r>
      <w:r w:rsidR="00563C72" w:rsidRPr="007477B3">
        <w:rPr>
          <w:rFonts w:ascii="GHEA Grapalat" w:hAnsi="GHEA Grapalat"/>
          <w:b/>
          <w:i/>
          <w:lang w:val="hy-AM"/>
        </w:rPr>
        <w:t>։</w:t>
      </w:r>
    </w:p>
    <w:bookmarkEnd w:id="5"/>
    <w:p w14:paraId="25086AB5" w14:textId="21D597C8" w:rsidR="00372C98" w:rsidRPr="007477B3" w:rsidRDefault="00563C72" w:rsidP="00372C98">
      <w:pPr>
        <w:tabs>
          <w:tab w:val="left" w:pos="709"/>
          <w:tab w:val="left" w:pos="851"/>
        </w:tabs>
        <w:spacing w:line="276" w:lineRule="auto"/>
        <w:ind w:right="-2" w:firstLine="720"/>
        <w:jc w:val="both"/>
        <w:rPr>
          <w:rFonts w:ascii="GHEA Grapalat" w:hAnsi="GHEA Grapalat"/>
          <w:b/>
          <w:bCs/>
          <w:i/>
          <w:iCs/>
          <w:lang w:val="hy-AM"/>
        </w:rPr>
      </w:pPr>
      <w:r w:rsidRPr="007477B3">
        <w:rPr>
          <w:rFonts w:ascii="GHEA Grapalat" w:hAnsi="GHEA Grapalat"/>
          <w:bCs/>
          <w:iCs/>
          <w:lang w:val="hy-AM"/>
        </w:rPr>
        <w:t>Զրպարտության դեպքում անձը կարող է</w:t>
      </w:r>
      <w:r w:rsidR="00372C98" w:rsidRPr="007477B3">
        <w:rPr>
          <w:rFonts w:ascii="GHEA Grapalat" w:hAnsi="GHEA Grapalat"/>
          <w:bCs/>
          <w:iCs/>
          <w:lang w:val="hy-AM"/>
        </w:rPr>
        <w:t xml:space="preserve"> պահանջել լրատվության համապատասխան միջոցով հրապարակայնորեն հերքել զրպարտություն համարվող փաստացի տվյալները և (կամ) հրապարակել դրանց վերաբերյալ իր պատասխանը, եթե զրպարտությունը տեղ է գտել լրատվական գործունեություն իրականացնողի տարածած տեղեկատվության մեջ, կամ պահանջել վճարել սահմանված նվազագույն աշխատավարձի մինչև 6000-ապատիկի չափով փոխհատուցում:</w:t>
      </w:r>
      <w:r w:rsidR="00372C98" w:rsidRPr="007477B3">
        <w:rPr>
          <w:rFonts w:ascii="GHEA Grapalat" w:hAnsi="GHEA Grapalat"/>
          <w:b/>
          <w:i/>
          <w:lang w:val="hy-AM"/>
        </w:rPr>
        <w:t xml:space="preserve"> </w:t>
      </w:r>
      <w:r w:rsidR="00372C98" w:rsidRPr="007477B3">
        <w:rPr>
          <w:rFonts w:ascii="GHEA Grapalat" w:hAnsi="GHEA Grapalat"/>
          <w:b/>
          <w:bCs/>
          <w:i/>
          <w:iCs/>
          <w:lang w:val="hy-AM"/>
        </w:rPr>
        <w:t>Ընդ որում, այս դեպքում ևս անձը կարող է դատական կարգով պահանջել ինչպես վերը նշված միջոցներից մեկը, այնպես էլ՝ դրանք միաժամանակ</w:t>
      </w:r>
      <w:r w:rsidR="00E25CE7" w:rsidRPr="007477B3">
        <w:rPr>
          <w:rFonts w:ascii="GHEA Grapalat" w:hAnsi="GHEA Grapalat"/>
          <w:b/>
          <w:bCs/>
          <w:i/>
          <w:iCs/>
          <w:lang w:val="hy-AM"/>
        </w:rPr>
        <w:t>՝ կախված գործի հանգամանքներից</w:t>
      </w:r>
      <w:r w:rsidR="00372C98" w:rsidRPr="007477B3">
        <w:rPr>
          <w:rFonts w:ascii="GHEA Grapalat" w:hAnsi="GHEA Grapalat"/>
          <w:b/>
          <w:bCs/>
          <w:i/>
          <w:iCs/>
          <w:lang w:val="hy-AM"/>
        </w:rPr>
        <w:t>։</w:t>
      </w:r>
    </w:p>
    <w:p w14:paraId="55A12F9C" w14:textId="77F95552" w:rsidR="00861678" w:rsidRPr="007477B3" w:rsidRDefault="00DA2F8A" w:rsidP="00861678">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Վճռաբեկ դատարան</w:t>
      </w:r>
      <w:r w:rsidR="00B218C3" w:rsidRPr="007477B3">
        <w:rPr>
          <w:rFonts w:ascii="GHEA Grapalat" w:hAnsi="GHEA Grapalat"/>
          <w:bCs/>
          <w:iCs/>
          <w:lang w:val="hy-AM"/>
        </w:rPr>
        <w:t>ը</w:t>
      </w:r>
      <w:r w:rsidRPr="007477B3">
        <w:rPr>
          <w:rFonts w:ascii="GHEA Grapalat" w:hAnsi="GHEA Grapalat"/>
          <w:bCs/>
          <w:iCs/>
          <w:lang w:val="hy-AM"/>
        </w:rPr>
        <w:t xml:space="preserve"> </w:t>
      </w:r>
      <w:r w:rsidR="00B218C3" w:rsidRPr="007477B3">
        <w:rPr>
          <w:rFonts w:ascii="GHEA Grapalat" w:hAnsi="GHEA Grapalat"/>
          <w:bCs/>
          <w:iCs/>
          <w:lang w:val="hy-AM"/>
        </w:rPr>
        <w:t>փաստ</w:t>
      </w:r>
      <w:r w:rsidRPr="007477B3">
        <w:rPr>
          <w:rFonts w:ascii="GHEA Grapalat" w:hAnsi="GHEA Grapalat"/>
          <w:bCs/>
          <w:iCs/>
          <w:lang w:val="hy-AM"/>
        </w:rPr>
        <w:t xml:space="preserve">ում է, որ վիրավորանքի կամ զրպարտության հետևանքով </w:t>
      </w:r>
      <w:r w:rsidR="00E91293" w:rsidRPr="007477B3">
        <w:rPr>
          <w:rFonts w:ascii="GHEA Grapalat" w:hAnsi="GHEA Grapalat"/>
          <w:bCs/>
          <w:iCs/>
          <w:lang w:val="hy-AM"/>
        </w:rPr>
        <w:t xml:space="preserve">անձի </w:t>
      </w:r>
      <w:r w:rsidRPr="007477B3">
        <w:rPr>
          <w:rFonts w:ascii="GHEA Grapalat" w:hAnsi="GHEA Grapalat"/>
          <w:bCs/>
          <w:iCs/>
          <w:lang w:val="hy-AM"/>
        </w:rPr>
        <w:t>պատվին, արժանապատվությանը</w:t>
      </w:r>
      <w:r w:rsidR="0041318D" w:rsidRPr="007477B3">
        <w:rPr>
          <w:rFonts w:ascii="GHEA Grapalat" w:hAnsi="GHEA Grapalat"/>
          <w:bCs/>
          <w:iCs/>
          <w:lang w:val="hy-AM"/>
        </w:rPr>
        <w:t xml:space="preserve"> </w:t>
      </w:r>
      <w:r w:rsidR="00C53D55" w:rsidRPr="007477B3">
        <w:rPr>
          <w:rFonts w:ascii="GHEA Grapalat" w:hAnsi="GHEA Grapalat"/>
          <w:bCs/>
          <w:iCs/>
          <w:lang w:val="hy-AM"/>
        </w:rPr>
        <w:t xml:space="preserve">և (կամ) </w:t>
      </w:r>
      <w:r w:rsidRPr="007477B3">
        <w:rPr>
          <w:rFonts w:ascii="GHEA Grapalat" w:hAnsi="GHEA Grapalat"/>
          <w:bCs/>
          <w:iCs/>
          <w:lang w:val="hy-AM"/>
        </w:rPr>
        <w:t xml:space="preserve">գործարար համբավին պատճառված վնասը հատուցելու </w:t>
      </w:r>
      <w:r w:rsidR="00BD6618" w:rsidRPr="007477B3">
        <w:rPr>
          <w:rFonts w:ascii="GHEA Grapalat" w:hAnsi="GHEA Grapalat"/>
          <w:bCs/>
          <w:iCs/>
          <w:lang w:val="hy-AM"/>
        </w:rPr>
        <w:t xml:space="preserve">օրենքով նախատեսված </w:t>
      </w:r>
      <w:r w:rsidR="006E642E" w:rsidRPr="007477B3">
        <w:rPr>
          <w:rFonts w:ascii="GHEA Grapalat" w:hAnsi="GHEA Grapalat"/>
          <w:bCs/>
          <w:iCs/>
          <w:lang w:val="hy-AM"/>
        </w:rPr>
        <w:t>եղանակներից յուրաքանչյուրն</w:t>
      </w:r>
      <w:r w:rsidR="0041318D" w:rsidRPr="007477B3">
        <w:rPr>
          <w:rFonts w:ascii="GHEA Grapalat" w:hAnsi="GHEA Grapalat"/>
          <w:bCs/>
          <w:iCs/>
          <w:lang w:val="hy-AM"/>
        </w:rPr>
        <w:t xml:space="preserve"> </w:t>
      </w:r>
      <w:r w:rsidR="0022059F" w:rsidRPr="007477B3">
        <w:rPr>
          <w:rFonts w:ascii="GHEA Grapalat" w:hAnsi="GHEA Grapalat"/>
          <w:bCs/>
          <w:iCs/>
          <w:lang w:val="hy-AM"/>
        </w:rPr>
        <w:t xml:space="preserve">իրենից ներկայացնում է նյութաիրավական </w:t>
      </w:r>
      <w:r w:rsidR="006E642E" w:rsidRPr="007477B3">
        <w:rPr>
          <w:rFonts w:ascii="GHEA Grapalat" w:hAnsi="GHEA Grapalat"/>
          <w:bCs/>
          <w:iCs/>
          <w:lang w:val="hy-AM"/>
        </w:rPr>
        <w:t xml:space="preserve">առանձին պահանջ, </w:t>
      </w:r>
      <w:r w:rsidR="00FC0FED" w:rsidRPr="007477B3">
        <w:rPr>
          <w:rFonts w:ascii="GHEA Grapalat" w:hAnsi="GHEA Grapalat"/>
          <w:bCs/>
          <w:iCs/>
          <w:lang w:val="hy-AM"/>
        </w:rPr>
        <w:t>ուստի</w:t>
      </w:r>
      <w:r w:rsidR="00B218C3" w:rsidRPr="007477B3">
        <w:rPr>
          <w:rFonts w:ascii="GHEA Grapalat" w:hAnsi="GHEA Grapalat"/>
          <w:bCs/>
          <w:iCs/>
          <w:lang w:val="hy-AM"/>
        </w:rPr>
        <w:t xml:space="preserve"> դրանցից յուրաքանչյու</w:t>
      </w:r>
      <w:r w:rsidR="003141A2" w:rsidRPr="007477B3">
        <w:rPr>
          <w:rFonts w:ascii="GHEA Grapalat" w:hAnsi="GHEA Grapalat"/>
          <w:bCs/>
          <w:iCs/>
          <w:lang w:val="hy-AM"/>
        </w:rPr>
        <w:t xml:space="preserve">րի միջոցով դատական պաշտպանություն հայցելու դեպքում պետական տուրքի գումարը ենթակա է գանձման </w:t>
      </w:r>
      <w:r w:rsidR="00B218C3" w:rsidRPr="007477B3">
        <w:rPr>
          <w:rFonts w:ascii="GHEA Grapalat" w:hAnsi="GHEA Grapalat"/>
          <w:bCs/>
          <w:iCs/>
          <w:lang w:val="hy-AM"/>
        </w:rPr>
        <w:t xml:space="preserve">առանձին՝ </w:t>
      </w:r>
      <w:r w:rsidR="0041318D" w:rsidRPr="007477B3">
        <w:rPr>
          <w:rFonts w:ascii="GHEA Grapalat" w:hAnsi="GHEA Grapalat"/>
          <w:bCs/>
          <w:iCs/>
          <w:lang w:val="hy-AM"/>
        </w:rPr>
        <w:t>«Պետական տուրքի մասին»</w:t>
      </w:r>
      <w:r w:rsidR="00C126CD" w:rsidRPr="007477B3">
        <w:rPr>
          <w:rFonts w:ascii="GHEA Grapalat" w:hAnsi="GHEA Grapalat"/>
          <w:bCs/>
          <w:iCs/>
          <w:lang w:val="hy-AM"/>
        </w:rPr>
        <w:t xml:space="preserve"> </w:t>
      </w:r>
      <w:r w:rsidR="0041318D" w:rsidRPr="007477B3">
        <w:rPr>
          <w:rFonts w:ascii="GHEA Grapalat" w:hAnsi="GHEA Grapalat"/>
          <w:bCs/>
          <w:iCs/>
          <w:lang w:val="hy-AM"/>
        </w:rPr>
        <w:t xml:space="preserve">ՀՀ օրենքով համապատասխան տեսակի պահանջի համար սահմանված դրույքաչափով։ </w:t>
      </w:r>
    </w:p>
    <w:p w14:paraId="2B0926DB" w14:textId="77777777" w:rsidR="000E10A7" w:rsidRPr="007477B3" w:rsidRDefault="00B222BF" w:rsidP="009A530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Ընդ որում, պետական տուրքի գումարը գանձելիս </w:t>
      </w:r>
      <w:r w:rsidR="0022059F" w:rsidRPr="007477B3">
        <w:rPr>
          <w:rFonts w:ascii="GHEA Grapalat" w:hAnsi="GHEA Grapalat"/>
          <w:bCs/>
          <w:iCs/>
          <w:lang w:val="hy-AM"/>
        </w:rPr>
        <w:t xml:space="preserve">առանձնակի կարևորություն ունի </w:t>
      </w:r>
      <w:r w:rsidR="00F22EB9" w:rsidRPr="007477B3">
        <w:rPr>
          <w:rFonts w:ascii="GHEA Grapalat" w:hAnsi="GHEA Grapalat"/>
          <w:bCs/>
          <w:iCs/>
          <w:lang w:val="hy-AM"/>
        </w:rPr>
        <w:t xml:space="preserve">այն հանգամանքը, </w:t>
      </w:r>
      <w:r w:rsidR="00861678" w:rsidRPr="007477B3">
        <w:rPr>
          <w:rFonts w:ascii="GHEA Grapalat" w:hAnsi="GHEA Grapalat"/>
          <w:bCs/>
          <w:iCs/>
          <w:lang w:val="hy-AM"/>
        </w:rPr>
        <w:t>որ ՀՀ քաղաքացիական օրենսգրքի 1087.1-ին հոդվածի 7-րդ և 8-րդ կետեր</w:t>
      </w:r>
      <w:r w:rsidRPr="007477B3">
        <w:rPr>
          <w:rFonts w:ascii="GHEA Grapalat" w:hAnsi="GHEA Grapalat"/>
          <w:bCs/>
          <w:iCs/>
          <w:lang w:val="hy-AM"/>
        </w:rPr>
        <w:t>ը,</w:t>
      </w:r>
      <w:r w:rsidR="00861678" w:rsidRPr="007477B3">
        <w:rPr>
          <w:rFonts w:ascii="GHEA Grapalat" w:hAnsi="GHEA Grapalat"/>
          <w:bCs/>
          <w:iCs/>
          <w:lang w:val="hy-AM"/>
        </w:rPr>
        <w:t xml:space="preserve"> ի լրումն </w:t>
      </w:r>
      <w:r w:rsidRPr="007477B3">
        <w:rPr>
          <w:rFonts w:ascii="GHEA Grapalat" w:hAnsi="GHEA Grapalat"/>
          <w:bCs/>
          <w:iCs/>
          <w:lang w:val="hy-AM"/>
        </w:rPr>
        <w:t xml:space="preserve">փոխհատուցում վճարելու միջոցով դատական պաշտպանություն հայցելու </w:t>
      </w:r>
      <w:r w:rsidR="00ED4A31" w:rsidRPr="007477B3">
        <w:rPr>
          <w:rFonts w:ascii="GHEA Grapalat" w:hAnsi="GHEA Grapalat"/>
          <w:bCs/>
          <w:iCs/>
          <w:lang w:val="hy-AM"/>
        </w:rPr>
        <w:t xml:space="preserve">առանձին </w:t>
      </w:r>
      <w:r w:rsidR="00F22EB9" w:rsidRPr="007477B3">
        <w:rPr>
          <w:rFonts w:ascii="GHEA Grapalat" w:hAnsi="GHEA Grapalat"/>
          <w:bCs/>
          <w:iCs/>
          <w:lang w:val="hy-AM"/>
        </w:rPr>
        <w:t>եղանակի</w:t>
      </w:r>
      <w:r w:rsidRPr="007477B3">
        <w:rPr>
          <w:rFonts w:ascii="GHEA Grapalat" w:hAnsi="GHEA Grapalat"/>
          <w:bCs/>
          <w:iCs/>
          <w:lang w:val="hy-AM"/>
        </w:rPr>
        <w:t>, ինչպես արդեն վերը նշվեց,</w:t>
      </w:r>
      <w:r w:rsidR="00861678" w:rsidRPr="007477B3">
        <w:rPr>
          <w:rFonts w:ascii="GHEA Grapalat" w:hAnsi="GHEA Grapalat"/>
          <w:bCs/>
          <w:iCs/>
          <w:lang w:val="hy-AM"/>
        </w:rPr>
        <w:t xml:space="preserve"> նախատեսում են նաև </w:t>
      </w:r>
      <w:r w:rsidRPr="007477B3">
        <w:rPr>
          <w:rFonts w:ascii="GHEA Grapalat" w:hAnsi="GHEA Grapalat"/>
          <w:bCs/>
          <w:iCs/>
          <w:lang w:val="hy-AM"/>
        </w:rPr>
        <w:t>դատական պաշտպանության</w:t>
      </w:r>
      <w:r w:rsidR="00861678" w:rsidRPr="007477B3">
        <w:rPr>
          <w:rFonts w:ascii="GHEA Grapalat" w:hAnsi="GHEA Grapalat"/>
          <w:bCs/>
          <w:iCs/>
          <w:lang w:val="hy-AM"/>
        </w:rPr>
        <w:t xml:space="preserve"> ոչ նյութական </w:t>
      </w:r>
      <w:r w:rsidR="00F22EB9" w:rsidRPr="007477B3">
        <w:rPr>
          <w:rFonts w:ascii="GHEA Grapalat" w:hAnsi="GHEA Grapalat"/>
          <w:bCs/>
          <w:iCs/>
          <w:lang w:val="hy-AM"/>
        </w:rPr>
        <w:t>եղանակներ</w:t>
      </w:r>
      <w:r w:rsidR="00CC7F68" w:rsidRPr="007477B3">
        <w:rPr>
          <w:rFonts w:ascii="GHEA Grapalat" w:hAnsi="GHEA Grapalat"/>
          <w:bCs/>
          <w:iCs/>
          <w:lang w:val="hy-AM"/>
        </w:rPr>
        <w:t>։ Իրենց հերթին այդ եղանակները</w:t>
      </w:r>
      <w:r w:rsidR="00F22EB9" w:rsidRPr="007477B3">
        <w:rPr>
          <w:rFonts w:ascii="GHEA Grapalat" w:hAnsi="GHEA Grapalat"/>
          <w:bCs/>
          <w:iCs/>
          <w:lang w:val="hy-AM"/>
        </w:rPr>
        <w:t xml:space="preserve"> </w:t>
      </w:r>
      <w:r w:rsidR="00CC7F68" w:rsidRPr="007477B3">
        <w:rPr>
          <w:rFonts w:ascii="GHEA Grapalat" w:hAnsi="GHEA Grapalat"/>
          <w:bCs/>
          <w:iCs/>
          <w:lang w:val="hy-AM"/>
        </w:rPr>
        <w:t xml:space="preserve">վիրավորանքի դեպքում կարող են դրսևորվել </w:t>
      </w:r>
      <w:r w:rsidR="00CC7F68" w:rsidRPr="007477B3">
        <w:rPr>
          <w:rFonts w:ascii="GHEA Grapalat" w:hAnsi="GHEA Grapalat"/>
          <w:b/>
          <w:i/>
          <w:lang w:val="hy-AM"/>
        </w:rPr>
        <w:t>դատարանի սահմանած մեկ կամ մի քանի ձևերով ներողություն խնդրելու</w:t>
      </w:r>
      <w:r w:rsidR="00CC7F68" w:rsidRPr="007477B3">
        <w:rPr>
          <w:rFonts w:ascii="GHEA Grapalat" w:hAnsi="GHEA Grapalat"/>
          <w:bCs/>
          <w:iCs/>
          <w:lang w:val="hy-AM"/>
        </w:rPr>
        <w:t xml:space="preserve"> կամ </w:t>
      </w:r>
      <w:r w:rsidR="00CC7F68" w:rsidRPr="007477B3">
        <w:rPr>
          <w:rFonts w:ascii="GHEA Grapalat" w:hAnsi="GHEA Grapalat"/>
          <w:b/>
          <w:i/>
          <w:lang w:val="hy-AM"/>
        </w:rPr>
        <w:t>լրատվության համապատասխան մեկ կամ մի քանի միջոց</w:t>
      </w:r>
      <w:r w:rsidR="00ED4A31" w:rsidRPr="007477B3">
        <w:rPr>
          <w:rFonts w:ascii="GHEA Grapalat" w:hAnsi="GHEA Grapalat"/>
          <w:b/>
          <w:i/>
          <w:lang w:val="hy-AM"/>
        </w:rPr>
        <w:t>ներ</w:t>
      </w:r>
      <w:r w:rsidR="00CC7F68" w:rsidRPr="007477B3">
        <w:rPr>
          <w:rFonts w:ascii="GHEA Grapalat" w:hAnsi="GHEA Grapalat"/>
          <w:b/>
          <w:i/>
          <w:lang w:val="hy-AM"/>
        </w:rPr>
        <w:t>ով</w:t>
      </w:r>
      <w:r w:rsidR="00CC7F68" w:rsidRPr="007477B3">
        <w:rPr>
          <w:rFonts w:ascii="GHEA Grapalat" w:hAnsi="GHEA Grapalat"/>
          <w:bCs/>
          <w:iCs/>
          <w:lang w:val="hy-AM"/>
        </w:rPr>
        <w:t xml:space="preserve"> լրիվ կամ մասնակի դատարանի վճիռը հրապարակելու պահանջ ներկայացնելու միջոցով</w:t>
      </w:r>
      <w:r w:rsidR="00ED4A31" w:rsidRPr="007477B3">
        <w:rPr>
          <w:rFonts w:ascii="GHEA Grapalat" w:hAnsi="GHEA Grapalat"/>
          <w:bCs/>
          <w:iCs/>
          <w:lang w:val="hy-AM"/>
        </w:rPr>
        <w:t>, իսկ զրպարտության դեպքում՝</w:t>
      </w:r>
      <w:r w:rsidR="00CC7F68" w:rsidRPr="007477B3">
        <w:rPr>
          <w:rFonts w:ascii="GHEA Grapalat" w:hAnsi="GHEA Grapalat"/>
          <w:bCs/>
          <w:iCs/>
          <w:lang w:val="hy-AM"/>
        </w:rPr>
        <w:t xml:space="preserve"> </w:t>
      </w:r>
      <w:r w:rsidR="00ED4A31" w:rsidRPr="007477B3">
        <w:rPr>
          <w:rFonts w:ascii="GHEA Grapalat" w:hAnsi="GHEA Grapalat"/>
          <w:bCs/>
          <w:iCs/>
          <w:lang w:val="hy-AM"/>
        </w:rPr>
        <w:t xml:space="preserve">դատարանի հաստատած ձևով </w:t>
      </w:r>
      <w:r w:rsidR="00ED4A31" w:rsidRPr="007477B3">
        <w:rPr>
          <w:rFonts w:ascii="GHEA Grapalat" w:hAnsi="GHEA Grapalat"/>
          <w:b/>
          <w:bCs/>
          <w:i/>
          <w:iCs/>
          <w:lang w:val="hy-AM"/>
        </w:rPr>
        <w:t>լրատվության համապատասխան մեկ կամ մի քանի միջոցներով</w:t>
      </w:r>
      <w:r w:rsidR="00ED4A31" w:rsidRPr="007477B3">
        <w:rPr>
          <w:rFonts w:ascii="GHEA Grapalat" w:hAnsi="GHEA Grapalat"/>
          <w:bCs/>
          <w:iCs/>
          <w:lang w:val="hy-AM"/>
        </w:rPr>
        <w:t xml:space="preserve"> զրպարտություն համարվող փաստացի տվյալները </w:t>
      </w:r>
      <w:r w:rsidR="00CC7F68" w:rsidRPr="007477B3">
        <w:rPr>
          <w:rFonts w:ascii="GHEA Grapalat" w:hAnsi="GHEA Grapalat"/>
          <w:bCs/>
          <w:iCs/>
          <w:lang w:val="hy-AM"/>
        </w:rPr>
        <w:t>հրապարակայնորեն հերքել</w:t>
      </w:r>
      <w:r w:rsidR="00ED4A31" w:rsidRPr="007477B3">
        <w:rPr>
          <w:rFonts w:ascii="GHEA Grapalat" w:hAnsi="GHEA Grapalat"/>
          <w:bCs/>
          <w:iCs/>
          <w:lang w:val="hy-AM"/>
        </w:rPr>
        <w:t>ու</w:t>
      </w:r>
      <w:r w:rsidR="00CC7F68" w:rsidRPr="007477B3">
        <w:rPr>
          <w:rFonts w:ascii="GHEA Grapalat" w:hAnsi="GHEA Grapalat"/>
          <w:bCs/>
          <w:iCs/>
          <w:lang w:val="hy-AM"/>
        </w:rPr>
        <w:t xml:space="preserve"> և (կամ) դրանց վերաբերյալ իր պատասխանը</w:t>
      </w:r>
      <w:r w:rsidR="00ED4A31" w:rsidRPr="007477B3">
        <w:rPr>
          <w:rFonts w:ascii="GHEA Grapalat" w:hAnsi="GHEA Grapalat"/>
          <w:bCs/>
          <w:iCs/>
          <w:lang w:val="hy-AM"/>
        </w:rPr>
        <w:t xml:space="preserve"> հրապարակելու պահանջ ներկայացնելու միջոցով</w:t>
      </w:r>
      <w:r w:rsidR="00CC7F68" w:rsidRPr="007477B3">
        <w:rPr>
          <w:rFonts w:ascii="GHEA Grapalat" w:hAnsi="GHEA Grapalat"/>
          <w:bCs/>
          <w:iCs/>
          <w:lang w:val="hy-AM"/>
        </w:rPr>
        <w:t>:</w:t>
      </w:r>
    </w:p>
    <w:p w14:paraId="653BDE22" w14:textId="1C68FEA9" w:rsidR="009A5303" w:rsidRPr="007477B3" w:rsidRDefault="00ED4A31" w:rsidP="009A530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Միաժամանակ </w:t>
      </w:r>
      <w:r w:rsidR="00460625" w:rsidRPr="007477B3">
        <w:rPr>
          <w:rFonts w:ascii="GHEA Grapalat" w:hAnsi="GHEA Grapalat"/>
          <w:bCs/>
          <w:iCs/>
          <w:lang w:val="hy-AM"/>
        </w:rPr>
        <w:t xml:space="preserve">Վճռաբեկ դատարանը հարկ է համարում </w:t>
      </w:r>
      <w:r w:rsidR="00294C13" w:rsidRPr="007477B3">
        <w:rPr>
          <w:rFonts w:ascii="GHEA Grapalat" w:hAnsi="GHEA Grapalat"/>
          <w:bCs/>
          <w:iCs/>
          <w:lang w:val="hy-AM"/>
        </w:rPr>
        <w:t>նշ</w:t>
      </w:r>
      <w:r w:rsidR="00460625" w:rsidRPr="007477B3">
        <w:rPr>
          <w:rFonts w:ascii="GHEA Grapalat" w:hAnsi="GHEA Grapalat"/>
          <w:bCs/>
          <w:iCs/>
          <w:lang w:val="hy-AM"/>
        </w:rPr>
        <w:t xml:space="preserve">ել, որ </w:t>
      </w:r>
      <w:r w:rsidRPr="007477B3">
        <w:rPr>
          <w:rFonts w:ascii="GHEA Grapalat" w:hAnsi="GHEA Grapalat"/>
          <w:bCs/>
          <w:iCs/>
          <w:lang w:val="hy-AM"/>
        </w:rPr>
        <w:t xml:space="preserve">դատական պաշտպանության ոչ նյութական եղանակների </w:t>
      </w:r>
      <w:r w:rsidR="00460625" w:rsidRPr="007477B3">
        <w:rPr>
          <w:rFonts w:ascii="GHEA Grapalat" w:hAnsi="GHEA Grapalat"/>
          <w:bCs/>
          <w:iCs/>
          <w:lang w:val="hy-AM"/>
        </w:rPr>
        <w:t>իրականացման միջոց</w:t>
      </w:r>
      <w:r w:rsidR="00B259D0" w:rsidRPr="007477B3">
        <w:rPr>
          <w:rFonts w:ascii="GHEA Grapalat" w:hAnsi="GHEA Grapalat"/>
          <w:bCs/>
          <w:iCs/>
          <w:lang w:val="hy-AM"/>
        </w:rPr>
        <w:t>ներ</w:t>
      </w:r>
      <w:r w:rsidR="00460625" w:rsidRPr="007477B3">
        <w:rPr>
          <w:rFonts w:ascii="GHEA Grapalat" w:hAnsi="GHEA Grapalat"/>
          <w:bCs/>
          <w:iCs/>
          <w:lang w:val="hy-AM"/>
        </w:rPr>
        <w:t xml:space="preserve">ի ներքո </w:t>
      </w:r>
      <w:r w:rsidR="00B259D0" w:rsidRPr="007477B3">
        <w:rPr>
          <w:rFonts w:ascii="GHEA Grapalat" w:hAnsi="GHEA Grapalat"/>
          <w:bCs/>
          <w:iCs/>
          <w:lang w:val="hy-AM"/>
        </w:rPr>
        <w:t>պետք է հիմք ընդունել</w:t>
      </w:r>
      <w:r w:rsidR="0002181A" w:rsidRPr="007477B3">
        <w:rPr>
          <w:rFonts w:ascii="GHEA Grapalat" w:hAnsi="GHEA Grapalat"/>
          <w:bCs/>
          <w:iCs/>
          <w:lang w:val="hy-AM"/>
        </w:rPr>
        <w:t xml:space="preserve"> </w:t>
      </w:r>
      <w:r w:rsidR="00B259D0" w:rsidRPr="007477B3">
        <w:rPr>
          <w:rFonts w:ascii="GHEA Grapalat" w:hAnsi="GHEA Grapalat"/>
          <w:bCs/>
          <w:iCs/>
          <w:lang w:val="hy-AM"/>
        </w:rPr>
        <w:t xml:space="preserve">ինչպես այն </w:t>
      </w:r>
      <w:r w:rsidR="0002181A" w:rsidRPr="007477B3">
        <w:rPr>
          <w:rFonts w:ascii="GHEA Grapalat" w:hAnsi="GHEA Grapalat"/>
          <w:bCs/>
          <w:iCs/>
          <w:lang w:val="hy-AM"/>
        </w:rPr>
        <w:t>հարթակները</w:t>
      </w:r>
      <w:r w:rsidR="00B259D0" w:rsidRPr="007477B3">
        <w:rPr>
          <w:rFonts w:ascii="GHEA Grapalat" w:hAnsi="GHEA Grapalat"/>
          <w:bCs/>
          <w:iCs/>
          <w:lang w:val="hy-AM"/>
        </w:rPr>
        <w:t xml:space="preserve">, որոնցում </w:t>
      </w:r>
      <w:r w:rsidR="00D66F11" w:rsidRPr="007477B3">
        <w:rPr>
          <w:rFonts w:ascii="GHEA Grapalat" w:hAnsi="GHEA Grapalat"/>
          <w:bCs/>
          <w:iCs/>
          <w:lang w:val="hy-AM"/>
        </w:rPr>
        <w:t>անձ</w:t>
      </w:r>
      <w:r w:rsidR="00B259D0" w:rsidRPr="007477B3">
        <w:rPr>
          <w:rFonts w:ascii="GHEA Grapalat" w:hAnsi="GHEA Grapalat"/>
          <w:bCs/>
          <w:iCs/>
          <w:lang w:val="hy-AM"/>
        </w:rPr>
        <w:t xml:space="preserve">ն ակնկալում է ներողության, դատարանի վճռի, հերքման </w:t>
      </w:r>
      <w:r w:rsidR="005A23BB" w:rsidRPr="007477B3">
        <w:rPr>
          <w:rFonts w:ascii="GHEA Grapalat" w:hAnsi="GHEA Grapalat"/>
          <w:bCs/>
          <w:iCs/>
          <w:lang w:val="hy-AM"/>
        </w:rPr>
        <w:t xml:space="preserve">տեքստի </w:t>
      </w:r>
      <w:r w:rsidR="00B259D0" w:rsidRPr="007477B3">
        <w:rPr>
          <w:rFonts w:ascii="GHEA Grapalat" w:hAnsi="GHEA Grapalat"/>
          <w:bCs/>
          <w:iCs/>
          <w:lang w:val="hy-AM"/>
        </w:rPr>
        <w:t>կամ իր պատասխանի հրապարակում</w:t>
      </w:r>
      <w:r w:rsidR="00D66F11" w:rsidRPr="007477B3">
        <w:rPr>
          <w:rFonts w:ascii="GHEA Grapalat" w:hAnsi="GHEA Grapalat"/>
          <w:bCs/>
          <w:iCs/>
          <w:lang w:val="hy-AM"/>
        </w:rPr>
        <w:t>, օրինակ՝ ինտերնետային, այդ թվում նաև՝ սոցիալական կայքեր, զանգվածային լրատվության միջոցներ, հանրամատչելի այլ աղբյուրներ</w:t>
      </w:r>
      <w:r w:rsidR="00B259D0" w:rsidRPr="007477B3">
        <w:rPr>
          <w:rFonts w:ascii="GHEA Grapalat" w:hAnsi="GHEA Grapalat"/>
          <w:bCs/>
          <w:iCs/>
          <w:lang w:val="hy-AM"/>
        </w:rPr>
        <w:t xml:space="preserve">, այնպես էլ </w:t>
      </w:r>
      <w:r w:rsidR="00DE33F9" w:rsidRPr="007477B3">
        <w:rPr>
          <w:rFonts w:ascii="GHEA Grapalat" w:hAnsi="GHEA Grapalat"/>
          <w:bCs/>
          <w:iCs/>
          <w:lang w:val="hy-AM"/>
        </w:rPr>
        <w:t xml:space="preserve">հրապարակման </w:t>
      </w:r>
      <w:r w:rsidR="00D66F11" w:rsidRPr="007477B3">
        <w:rPr>
          <w:rFonts w:ascii="GHEA Grapalat" w:hAnsi="GHEA Grapalat"/>
          <w:bCs/>
          <w:iCs/>
          <w:lang w:val="hy-AM"/>
        </w:rPr>
        <w:t xml:space="preserve">ծավալի և ձևի </w:t>
      </w:r>
      <w:r w:rsidR="00DE33F9" w:rsidRPr="007477B3">
        <w:rPr>
          <w:rFonts w:ascii="GHEA Grapalat" w:hAnsi="GHEA Grapalat"/>
          <w:bCs/>
          <w:iCs/>
          <w:lang w:val="hy-AM"/>
        </w:rPr>
        <w:t>մասին</w:t>
      </w:r>
      <w:r w:rsidR="00884629" w:rsidRPr="007477B3">
        <w:rPr>
          <w:rFonts w:ascii="GHEA Grapalat" w:hAnsi="GHEA Grapalat"/>
          <w:bCs/>
          <w:iCs/>
          <w:lang w:val="hy-AM"/>
        </w:rPr>
        <w:t xml:space="preserve"> </w:t>
      </w:r>
      <w:r w:rsidR="00D66F11" w:rsidRPr="007477B3">
        <w:rPr>
          <w:rFonts w:ascii="GHEA Grapalat" w:hAnsi="GHEA Grapalat"/>
          <w:bCs/>
          <w:iCs/>
          <w:lang w:val="hy-AM"/>
        </w:rPr>
        <w:t xml:space="preserve">հստակեցումները, օրինակ՝ </w:t>
      </w:r>
      <w:r w:rsidR="00884629" w:rsidRPr="007477B3">
        <w:rPr>
          <w:rFonts w:ascii="GHEA Grapalat" w:hAnsi="GHEA Grapalat"/>
          <w:bCs/>
          <w:iCs/>
          <w:lang w:val="hy-AM"/>
        </w:rPr>
        <w:t xml:space="preserve">քանակ, </w:t>
      </w:r>
      <w:r w:rsidR="00DE33F9" w:rsidRPr="007477B3">
        <w:rPr>
          <w:rFonts w:ascii="GHEA Grapalat" w:hAnsi="GHEA Grapalat"/>
          <w:bCs/>
          <w:iCs/>
          <w:lang w:val="hy-AM"/>
        </w:rPr>
        <w:t xml:space="preserve">եղանակ, </w:t>
      </w:r>
      <w:r w:rsidR="00D66F11" w:rsidRPr="007477B3">
        <w:rPr>
          <w:rFonts w:ascii="GHEA Grapalat" w:hAnsi="GHEA Grapalat"/>
          <w:bCs/>
          <w:iCs/>
          <w:lang w:val="hy-AM"/>
        </w:rPr>
        <w:t>ժամ, տառաչափ, հասանելիություն, վերնագիր,</w:t>
      </w:r>
      <w:r w:rsidR="00884629" w:rsidRPr="007477B3">
        <w:rPr>
          <w:rFonts w:ascii="GHEA Grapalat" w:hAnsi="GHEA Grapalat"/>
          <w:bCs/>
          <w:iCs/>
          <w:lang w:val="hy-AM"/>
        </w:rPr>
        <w:t xml:space="preserve"> տեքստի բովանդակություն, շեշտադրումներ և այլ</w:t>
      </w:r>
      <w:r w:rsidR="006A20C0" w:rsidRPr="007477B3">
        <w:rPr>
          <w:rFonts w:ascii="GHEA Grapalat" w:hAnsi="GHEA Grapalat"/>
          <w:bCs/>
          <w:iCs/>
          <w:lang w:val="hy-AM"/>
        </w:rPr>
        <w:t>ն</w:t>
      </w:r>
      <w:r w:rsidR="00B65036" w:rsidRPr="007477B3">
        <w:rPr>
          <w:rFonts w:ascii="GHEA Grapalat" w:hAnsi="GHEA Grapalat"/>
          <w:bCs/>
          <w:iCs/>
          <w:lang w:val="hy-AM"/>
        </w:rPr>
        <w:t>։</w:t>
      </w:r>
      <w:r w:rsidR="00294C13" w:rsidRPr="007477B3">
        <w:rPr>
          <w:rFonts w:ascii="GHEA Grapalat" w:hAnsi="GHEA Grapalat"/>
          <w:bCs/>
          <w:iCs/>
          <w:lang w:val="hy-AM"/>
        </w:rPr>
        <w:t xml:space="preserve"> Հետևաբար </w:t>
      </w:r>
      <w:r w:rsidRPr="007477B3">
        <w:rPr>
          <w:rFonts w:ascii="GHEA Grapalat" w:hAnsi="GHEA Grapalat"/>
          <w:bCs/>
          <w:iCs/>
          <w:lang w:val="hy-AM"/>
        </w:rPr>
        <w:t xml:space="preserve">դատական պաշտպանության ոչ նյութական եղանակների </w:t>
      </w:r>
      <w:r w:rsidR="00294C13" w:rsidRPr="007477B3">
        <w:rPr>
          <w:rFonts w:ascii="GHEA Grapalat" w:hAnsi="GHEA Grapalat"/>
          <w:bCs/>
          <w:iCs/>
          <w:lang w:val="hy-AM"/>
        </w:rPr>
        <w:t xml:space="preserve">համար </w:t>
      </w:r>
      <w:r w:rsidR="00002E2E" w:rsidRPr="007477B3">
        <w:rPr>
          <w:rFonts w:ascii="GHEA Grapalat" w:hAnsi="GHEA Grapalat"/>
          <w:bCs/>
          <w:iCs/>
          <w:lang w:val="hy-AM"/>
        </w:rPr>
        <w:t>գանձման</w:t>
      </w:r>
      <w:r w:rsidR="00294C13" w:rsidRPr="007477B3">
        <w:rPr>
          <w:rFonts w:ascii="GHEA Grapalat" w:hAnsi="GHEA Grapalat"/>
          <w:bCs/>
          <w:iCs/>
          <w:lang w:val="hy-AM"/>
        </w:rPr>
        <w:t xml:space="preserve"> ենթակա պետական տուրքի չափը որոշելու հարցում առանցքային է</w:t>
      </w:r>
      <w:r w:rsidR="00002E2E" w:rsidRPr="007477B3">
        <w:rPr>
          <w:rFonts w:ascii="GHEA Grapalat" w:hAnsi="GHEA Grapalat"/>
          <w:bCs/>
          <w:iCs/>
          <w:lang w:val="hy-AM"/>
        </w:rPr>
        <w:t xml:space="preserve"> ոչ թե այն հարցի պարզումը, թե </w:t>
      </w:r>
      <w:r w:rsidR="009A5303" w:rsidRPr="007477B3">
        <w:rPr>
          <w:rFonts w:ascii="GHEA Grapalat" w:hAnsi="GHEA Grapalat"/>
          <w:bCs/>
          <w:iCs/>
          <w:lang w:val="hy-AM"/>
        </w:rPr>
        <w:t xml:space="preserve">որքան միջոցներով է իրականացվում </w:t>
      </w:r>
      <w:r w:rsidR="00002E2E" w:rsidRPr="007477B3">
        <w:rPr>
          <w:rFonts w:ascii="GHEA Grapalat" w:hAnsi="GHEA Grapalat"/>
          <w:bCs/>
          <w:iCs/>
          <w:lang w:val="hy-AM"/>
        </w:rPr>
        <w:t xml:space="preserve">դատական պաշտպանության </w:t>
      </w:r>
      <w:r w:rsidR="009A5303" w:rsidRPr="007477B3">
        <w:rPr>
          <w:rFonts w:ascii="GHEA Grapalat" w:hAnsi="GHEA Grapalat"/>
          <w:bCs/>
          <w:iCs/>
          <w:lang w:val="hy-AM"/>
        </w:rPr>
        <w:lastRenderedPageBreak/>
        <w:t xml:space="preserve">համապատասխան </w:t>
      </w:r>
      <w:r w:rsidR="00002E2E" w:rsidRPr="007477B3">
        <w:rPr>
          <w:rFonts w:ascii="GHEA Grapalat" w:hAnsi="GHEA Grapalat"/>
          <w:bCs/>
          <w:iCs/>
          <w:lang w:val="hy-AM"/>
        </w:rPr>
        <w:t>ոչ նյութական եղանակ</w:t>
      </w:r>
      <w:r w:rsidR="009A5303" w:rsidRPr="007477B3">
        <w:rPr>
          <w:rFonts w:ascii="GHEA Grapalat" w:hAnsi="GHEA Grapalat"/>
          <w:bCs/>
          <w:iCs/>
          <w:lang w:val="hy-AM"/>
        </w:rPr>
        <w:t>ը, այլ՝ դատական պաշտպանության համապատասխան ոչ նյութական</w:t>
      </w:r>
      <w:r w:rsidR="000E10A7" w:rsidRPr="007477B3">
        <w:rPr>
          <w:rFonts w:ascii="GHEA Grapalat" w:hAnsi="GHEA Grapalat"/>
          <w:bCs/>
          <w:iCs/>
          <w:lang w:val="hy-AM"/>
        </w:rPr>
        <w:t xml:space="preserve"> քանի</w:t>
      </w:r>
      <w:r w:rsidR="009A5303" w:rsidRPr="007477B3">
        <w:rPr>
          <w:rFonts w:ascii="GHEA Grapalat" w:hAnsi="GHEA Grapalat"/>
          <w:bCs/>
          <w:iCs/>
          <w:lang w:val="hy-AM"/>
        </w:rPr>
        <w:t xml:space="preserve"> եղանակ է ընտրել այն հայցող անձը։</w:t>
      </w:r>
    </w:p>
    <w:p w14:paraId="311625D4" w14:textId="7C23CED6" w:rsidR="00DE33F9" w:rsidRPr="007477B3" w:rsidRDefault="00E41EB4" w:rsidP="009A5303">
      <w:pPr>
        <w:tabs>
          <w:tab w:val="left" w:pos="709"/>
          <w:tab w:val="left" w:pos="851"/>
        </w:tabs>
        <w:spacing w:line="276" w:lineRule="auto"/>
        <w:ind w:right="-2" w:firstLine="720"/>
        <w:jc w:val="both"/>
        <w:rPr>
          <w:rFonts w:ascii="GHEA Grapalat" w:hAnsi="GHEA Grapalat"/>
          <w:bCs/>
          <w:iCs/>
          <w:lang w:val="hy-AM"/>
        </w:rPr>
      </w:pPr>
      <w:r w:rsidRPr="007477B3">
        <w:rPr>
          <w:rFonts w:ascii="GHEA Grapalat" w:hAnsi="GHEA Grapalat"/>
          <w:bCs/>
          <w:iCs/>
          <w:lang w:val="hy-AM"/>
        </w:rPr>
        <w:t xml:space="preserve">Ամփոփելով </w:t>
      </w:r>
      <w:r w:rsidR="009A5303" w:rsidRPr="007477B3">
        <w:rPr>
          <w:rFonts w:ascii="GHEA Grapalat" w:hAnsi="GHEA Grapalat"/>
          <w:bCs/>
          <w:iCs/>
          <w:lang w:val="hy-AM"/>
        </w:rPr>
        <w:t>վերոգրյալ</w:t>
      </w:r>
      <w:r w:rsidRPr="007477B3">
        <w:rPr>
          <w:rFonts w:ascii="GHEA Grapalat" w:hAnsi="GHEA Grapalat"/>
          <w:bCs/>
          <w:iCs/>
          <w:lang w:val="hy-AM"/>
        </w:rPr>
        <w:t xml:space="preserve">ը՝ </w:t>
      </w:r>
      <w:r w:rsidR="00460625" w:rsidRPr="007477B3">
        <w:rPr>
          <w:rFonts w:ascii="GHEA Grapalat" w:hAnsi="GHEA Grapalat"/>
          <w:bCs/>
          <w:iCs/>
          <w:lang w:val="hy-AM"/>
        </w:rPr>
        <w:t xml:space="preserve">Վճռաբեկ դատարանն արձանագրում է, որ անձի պատվին, արժանապատվությանը և (կամ) գործարար համբավին պատճառված վնասի հատուցման գործերով վճարման ենթակա պետական տուրքի գումարը ճիշտ հաշվարկելու և գանձելու համար դատարանները պետք է </w:t>
      </w:r>
      <w:r w:rsidR="00460625" w:rsidRPr="007477B3">
        <w:rPr>
          <w:rFonts w:ascii="GHEA Grapalat" w:hAnsi="GHEA Grapalat"/>
          <w:b/>
          <w:bCs/>
          <w:i/>
          <w:iCs/>
          <w:lang w:val="hy-AM"/>
        </w:rPr>
        <w:t xml:space="preserve">իրավունքի պաշտպանության ոչ նյութական եղանակը </w:t>
      </w:r>
      <w:r w:rsidR="00460625" w:rsidRPr="007477B3">
        <w:rPr>
          <w:rFonts w:ascii="GHEA Grapalat" w:hAnsi="GHEA Grapalat"/>
          <w:bCs/>
          <w:iCs/>
          <w:lang w:val="hy-AM"/>
        </w:rPr>
        <w:t xml:space="preserve">տարբերակեն </w:t>
      </w:r>
      <w:r w:rsidR="00460625" w:rsidRPr="007477B3">
        <w:rPr>
          <w:rFonts w:ascii="GHEA Grapalat" w:hAnsi="GHEA Grapalat"/>
          <w:b/>
          <w:bCs/>
          <w:i/>
          <w:iCs/>
          <w:lang w:val="hy-AM"/>
        </w:rPr>
        <w:t>դրա իրականացման միջոց</w:t>
      </w:r>
      <w:r w:rsidR="00B65036" w:rsidRPr="007477B3">
        <w:rPr>
          <w:rFonts w:ascii="GHEA Grapalat" w:hAnsi="GHEA Grapalat"/>
          <w:b/>
          <w:bCs/>
          <w:i/>
          <w:iCs/>
          <w:lang w:val="hy-AM"/>
        </w:rPr>
        <w:t>ներ</w:t>
      </w:r>
      <w:r w:rsidR="00460625" w:rsidRPr="007477B3">
        <w:rPr>
          <w:rFonts w:ascii="GHEA Grapalat" w:hAnsi="GHEA Grapalat"/>
          <w:b/>
          <w:bCs/>
          <w:i/>
          <w:iCs/>
          <w:lang w:val="hy-AM"/>
        </w:rPr>
        <w:t>ից՝</w:t>
      </w:r>
      <w:r w:rsidR="00460625" w:rsidRPr="007477B3">
        <w:rPr>
          <w:rFonts w:ascii="GHEA Grapalat" w:hAnsi="GHEA Grapalat"/>
          <w:bCs/>
          <w:iCs/>
          <w:lang w:val="hy-AM"/>
        </w:rPr>
        <w:t xml:space="preserve"> առաջնորդվելով այն կանոնով, որ</w:t>
      </w:r>
      <w:r w:rsidR="009A5303" w:rsidRPr="007477B3">
        <w:rPr>
          <w:rFonts w:ascii="GHEA Grapalat" w:hAnsi="GHEA Grapalat"/>
          <w:bCs/>
          <w:iCs/>
          <w:lang w:val="hy-AM"/>
        </w:rPr>
        <w:t xml:space="preserve"> օրենքով սահմանված չափով պետական տուրքի գումարը ենթակա է գանձման բացառապես </w:t>
      </w:r>
      <w:r w:rsidR="00460625" w:rsidRPr="007477B3">
        <w:rPr>
          <w:rFonts w:ascii="GHEA Grapalat" w:hAnsi="GHEA Grapalat"/>
          <w:bCs/>
          <w:iCs/>
          <w:lang w:val="hy-AM"/>
        </w:rPr>
        <w:t>իրավունքի պաշտպանության</w:t>
      </w:r>
      <w:r w:rsidR="009A5303" w:rsidRPr="007477B3">
        <w:rPr>
          <w:rFonts w:ascii="GHEA Grapalat" w:hAnsi="GHEA Grapalat"/>
          <w:bCs/>
          <w:iCs/>
          <w:lang w:val="hy-AM"/>
        </w:rPr>
        <w:t xml:space="preserve"> համապատասխան</w:t>
      </w:r>
      <w:r w:rsidR="00460625" w:rsidRPr="007477B3">
        <w:rPr>
          <w:rFonts w:ascii="GHEA Grapalat" w:hAnsi="GHEA Grapalat"/>
          <w:bCs/>
          <w:iCs/>
          <w:lang w:val="hy-AM"/>
        </w:rPr>
        <w:t xml:space="preserve"> եղանակ</w:t>
      </w:r>
      <w:r w:rsidR="009A5303" w:rsidRPr="007477B3">
        <w:rPr>
          <w:rFonts w:ascii="GHEA Grapalat" w:hAnsi="GHEA Grapalat"/>
          <w:bCs/>
          <w:iCs/>
          <w:lang w:val="hy-AM"/>
        </w:rPr>
        <w:t>ի համար՝ ելնելով դրա քանակից և ոչ թե դրա իրականացման միջոցի</w:t>
      </w:r>
      <w:r w:rsidR="002A05F3" w:rsidRPr="007477B3">
        <w:rPr>
          <w:rFonts w:ascii="GHEA Grapalat" w:hAnsi="GHEA Grapalat"/>
          <w:bCs/>
          <w:iCs/>
          <w:lang w:val="hy-AM"/>
        </w:rPr>
        <w:t>ց</w:t>
      </w:r>
      <w:r w:rsidR="009A5303" w:rsidRPr="007477B3">
        <w:rPr>
          <w:rFonts w:ascii="GHEA Grapalat" w:hAnsi="GHEA Grapalat"/>
          <w:bCs/>
          <w:iCs/>
          <w:lang w:val="hy-AM"/>
        </w:rPr>
        <w:t>։</w:t>
      </w:r>
    </w:p>
    <w:p w14:paraId="39143F17" w14:textId="77777777" w:rsidR="009A5303" w:rsidRPr="007477B3" w:rsidRDefault="009A5303" w:rsidP="009A5303">
      <w:pPr>
        <w:tabs>
          <w:tab w:val="left" w:pos="709"/>
          <w:tab w:val="left" w:pos="851"/>
        </w:tabs>
        <w:spacing w:line="276" w:lineRule="auto"/>
        <w:ind w:right="-2" w:firstLine="720"/>
        <w:jc w:val="both"/>
        <w:rPr>
          <w:rFonts w:ascii="GHEA Grapalat" w:hAnsi="GHEA Grapalat"/>
          <w:bCs/>
          <w:iCs/>
          <w:lang w:val="hy-AM"/>
        </w:rPr>
      </w:pPr>
    </w:p>
    <w:p w14:paraId="6AB76928" w14:textId="58C520BB" w:rsidR="00F77C13" w:rsidRPr="007477B3" w:rsidRDefault="00F77C13" w:rsidP="00D342EB">
      <w:pPr>
        <w:tabs>
          <w:tab w:val="left" w:pos="709"/>
          <w:tab w:val="left" w:pos="851"/>
        </w:tabs>
        <w:spacing w:line="276" w:lineRule="auto"/>
        <w:ind w:right="-2" w:firstLine="720"/>
        <w:jc w:val="both"/>
        <w:rPr>
          <w:rFonts w:ascii="GHEA Grapalat" w:hAnsi="GHEA Grapalat"/>
          <w:b/>
          <w:i/>
          <w:iCs/>
          <w:lang w:val="hy-AM"/>
        </w:rPr>
      </w:pPr>
      <w:r w:rsidRPr="007477B3">
        <w:rPr>
          <w:rFonts w:ascii="GHEA Grapalat" w:hAnsi="GHEA Grapalat" w:cs="Arian AMU"/>
          <w:b/>
          <w:bCs/>
          <w:i/>
          <w:iCs/>
          <w:lang w:val="hy-AM"/>
        </w:rPr>
        <w:t>Վերոգրյալ</w:t>
      </w:r>
      <w:r w:rsidRPr="007477B3">
        <w:rPr>
          <w:rFonts w:ascii="GHEA Grapalat" w:hAnsi="GHEA Grapalat"/>
          <w:b/>
          <w:i/>
          <w:iCs/>
          <w:lang w:val="hy-AM"/>
        </w:rPr>
        <w:t xml:space="preserve"> իրավական դիրքորոշումների կիրառումը սույն գործի փաստերի նկատմամբ</w:t>
      </w:r>
    </w:p>
    <w:p w14:paraId="460D960B" w14:textId="37316DE7" w:rsidR="0069048F" w:rsidRPr="007477B3" w:rsidRDefault="000224A7" w:rsidP="0069048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 xml:space="preserve">Սույն գործի փաստերի համաձայն՝ </w:t>
      </w:r>
      <w:r w:rsidR="00D4799D" w:rsidRPr="007477B3">
        <w:rPr>
          <w:rFonts w:ascii="GHEA Grapalat" w:hAnsi="GHEA Grapalat"/>
          <w:bCs/>
          <w:lang w:val="hy-AM"/>
        </w:rPr>
        <w:t xml:space="preserve">Վերաքննիչ դատարանը </w:t>
      </w:r>
      <w:r w:rsidRPr="007477B3">
        <w:rPr>
          <w:rFonts w:ascii="GHEA Grapalat" w:hAnsi="GHEA Grapalat"/>
          <w:bCs/>
          <w:lang w:val="hy-AM"/>
        </w:rPr>
        <w:t xml:space="preserve">03.03.2023 </w:t>
      </w:r>
      <w:r w:rsidR="004C6B41" w:rsidRPr="007477B3">
        <w:rPr>
          <w:rFonts w:ascii="GHEA Grapalat" w:hAnsi="GHEA Grapalat"/>
          <w:bCs/>
          <w:lang w:val="hy-AM"/>
        </w:rPr>
        <w:t>թվականի</w:t>
      </w:r>
      <w:r w:rsidR="0069048F" w:rsidRPr="007477B3">
        <w:rPr>
          <w:rFonts w:ascii="GHEA Grapalat" w:hAnsi="GHEA Grapalat"/>
          <w:bCs/>
          <w:lang w:val="hy-AM"/>
        </w:rPr>
        <w:t>ն որոշում է կայացրել Դատարանի 01</w:t>
      </w:r>
      <w:r w:rsidR="0069048F" w:rsidRPr="007477B3">
        <w:rPr>
          <w:rFonts w:ascii="Cambria Math" w:hAnsi="Cambria Math" w:cs="Cambria Math"/>
          <w:bCs/>
          <w:lang w:val="hy-AM"/>
        </w:rPr>
        <w:t>․</w:t>
      </w:r>
      <w:r w:rsidR="0069048F" w:rsidRPr="007477B3">
        <w:rPr>
          <w:rFonts w:ascii="GHEA Grapalat" w:hAnsi="GHEA Grapalat"/>
          <w:bCs/>
          <w:lang w:val="hy-AM"/>
        </w:rPr>
        <w:t>12</w:t>
      </w:r>
      <w:r w:rsidR="0069048F" w:rsidRPr="007477B3">
        <w:rPr>
          <w:rFonts w:ascii="Cambria Math" w:hAnsi="Cambria Math" w:cs="Cambria Math"/>
          <w:bCs/>
          <w:lang w:val="hy-AM"/>
        </w:rPr>
        <w:t>․</w:t>
      </w:r>
      <w:r w:rsidR="0069048F" w:rsidRPr="007477B3">
        <w:rPr>
          <w:rFonts w:ascii="GHEA Grapalat" w:hAnsi="GHEA Grapalat"/>
          <w:bCs/>
          <w:lang w:val="hy-AM"/>
        </w:rPr>
        <w:t>2022 թվականի վճռի դեմ</w:t>
      </w:r>
      <w:r w:rsidR="004C6B41" w:rsidRPr="007477B3">
        <w:rPr>
          <w:rFonts w:ascii="GHEA Grapalat" w:hAnsi="GHEA Grapalat"/>
          <w:bCs/>
          <w:lang w:val="hy-AM"/>
        </w:rPr>
        <w:t xml:space="preserve"> Էմանուել Էմիլ Գազազի վերաքննիչ բողոքը վերադարձ</w:t>
      </w:r>
      <w:r w:rsidR="0069048F" w:rsidRPr="007477B3">
        <w:rPr>
          <w:rFonts w:ascii="GHEA Grapalat" w:hAnsi="GHEA Grapalat"/>
          <w:bCs/>
          <w:lang w:val="hy-AM"/>
        </w:rPr>
        <w:t>ն</w:t>
      </w:r>
      <w:r w:rsidR="004C6B41" w:rsidRPr="007477B3">
        <w:rPr>
          <w:rFonts w:ascii="GHEA Grapalat" w:hAnsi="GHEA Grapalat"/>
          <w:bCs/>
          <w:lang w:val="hy-AM"/>
        </w:rPr>
        <w:t>ել</w:t>
      </w:r>
      <w:r w:rsidR="0069048F" w:rsidRPr="007477B3">
        <w:rPr>
          <w:rFonts w:ascii="GHEA Grapalat" w:hAnsi="GHEA Grapalat"/>
          <w:bCs/>
          <w:lang w:val="hy-AM"/>
        </w:rPr>
        <w:t>ու մասին</w:t>
      </w:r>
      <w:r w:rsidR="004C6B41" w:rsidRPr="007477B3">
        <w:rPr>
          <w:rFonts w:ascii="GHEA Grapalat" w:hAnsi="GHEA Grapalat"/>
          <w:bCs/>
          <w:lang w:val="hy-AM"/>
        </w:rPr>
        <w:t xml:space="preserve"> </w:t>
      </w:r>
      <w:r w:rsidR="0069048F" w:rsidRPr="007477B3">
        <w:rPr>
          <w:rFonts w:ascii="GHEA Grapalat" w:hAnsi="GHEA Grapalat"/>
          <w:bCs/>
          <w:lang w:val="hy-AM"/>
        </w:rPr>
        <w:t>նաև այն պատճառաբանությ</w:t>
      </w:r>
      <w:r w:rsidR="006E75ED" w:rsidRPr="007477B3">
        <w:rPr>
          <w:rFonts w:ascii="GHEA Grapalat" w:hAnsi="GHEA Grapalat"/>
          <w:bCs/>
          <w:lang w:val="hy-AM"/>
        </w:rPr>
        <w:t>ամբ</w:t>
      </w:r>
      <w:r w:rsidR="0069048F" w:rsidRPr="007477B3">
        <w:rPr>
          <w:rFonts w:ascii="GHEA Grapalat" w:hAnsi="GHEA Grapalat"/>
          <w:bCs/>
          <w:lang w:val="hy-AM"/>
        </w:rPr>
        <w:t>, որ՝</w:t>
      </w:r>
    </w:p>
    <w:p w14:paraId="784F5F42" w14:textId="5B14D8AE" w:rsidR="0069048F" w:rsidRPr="007477B3" w:rsidRDefault="0069048F" w:rsidP="0069048F">
      <w:pPr>
        <w:tabs>
          <w:tab w:val="left" w:pos="709"/>
          <w:tab w:val="left" w:pos="851"/>
        </w:tabs>
        <w:spacing w:line="276" w:lineRule="auto"/>
        <w:ind w:right="16" w:firstLine="720"/>
        <w:jc w:val="both"/>
        <w:rPr>
          <w:rFonts w:ascii="GHEA Grapalat" w:hAnsi="GHEA Grapalat"/>
          <w:bCs/>
          <w:i/>
          <w:iCs/>
          <w:lang w:val="hy-AM"/>
        </w:rPr>
      </w:pPr>
      <w:r w:rsidRPr="007477B3">
        <w:rPr>
          <w:rFonts w:ascii="GHEA Grapalat" w:hAnsi="GHEA Grapalat"/>
          <w:bCs/>
          <w:lang w:val="hy-AM"/>
        </w:rPr>
        <w:t xml:space="preserve">- </w:t>
      </w:r>
      <w:r w:rsidRPr="007477B3">
        <w:rPr>
          <w:rFonts w:ascii="GHEA Grapalat" w:hAnsi="GHEA Grapalat"/>
          <w:bCs/>
          <w:i/>
          <w:iCs/>
          <w:lang w:val="hy-AM"/>
        </w:rPr>
        <w:t>«վերաքննիչ բողոքում սխալ է նշված պատասխանող Գայանե Կարապետյանի հասցեն»,</w:t>
      </w:r>
    </w:p>
    <w:p w14:paraId="5D3333E7" w14:textId="458FC453" w:rsidR="00F77C13" w:rsidRPr="007477B3" w:rsidRDefault="0069048F" w:rsidP="0069048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 «</w:t>
      </w:r>
      <w:r w:rsidRPr="007477B3">
        <w:rPr>
          <w:rFonts w:ascii="GHEA Grapalat" w:hAnsi="GHEA Grapalat"/>
          <w:bCs/>
          <w:i/>
          <w:iCs/>
          <w:lang w:val="hy-AM"/>
        </w:rPr>
        <w:t xml:space="preserve">Ի խախտումն ՀՀ քաղաքացիական դատավարության օրենսգրքի 368-րդ հոդվածի </w:t>
      </w:r>
      <w:r w:rsidR="00C237BB" w:rsidRPr="007477B3">
        <w:rPr>
          <w:rFonts w:ascii="GHEA Grapalat" w:hAnsi="GHEA Grapalat"/>
          <w:bCs/>
          <w:i/>
          <w:iCs/>
          <w:lang w:val="hy-AM"/>
        </w:rPr>
        <w:t xml:space="preserve">        </w:t>
      </w:r>
      <w:r w:rsidRPr="007477B3">
        <w:rPr>
          <w:rFonts w:ascii="GHEA Grapalat" w:hAnsi="GHEA Grapalat"/>
          <w:bCs/>
          <w:i/>
          <w:iCs/>
          <w:lang w:val="hy-AM"/>
        </w:rPr>
        <w:t>5-րդ մասով և «Պետական տուրքի մասին» ՀՀ օրենքի (մինչ 19.04.2021 թվականին ընդունված և 09.05.2021 թվականին ուժի մեջ մտած «Պետական տուրքի մասին» օրենքում փոփոխություններ և լրացումներ կատարելու մասին» ՀՕ-177-Ն օրենքը գործող խմբագրություն) 9-րդ հոդվածի 6-րդ կետի 1-ին մասի «բ» ենթակետով սահմանված կանոնների` վերաքննիչ բողոքին կցված չէ պետական տուրքը վճարելու մասին ապացույց: Հայցվորի անունից բողոքարկվում է վճիռն ամբողջությամբ՝ հայցը՝ «HETQ.AM»-ում հերքում հրապարակել պատասխանողին պարտադրելու, հրապարակայնորեն «facebook.com» սոցիալական ցանցի իր անձնական էջում նույն տառաչափով բոլորին հասանելի եղանակով վիրավորական արտահայտությունները հերքել պատասխանողին պարտավորեցնելու, հրապարակելու դատարանի վճռի եզրափակիչ մասը՝ այն ուժի մեջ մտնելուց հետո հնգօրյա ժամկետում, վիրավորական արտահայտությունների համար ներողություն խնդրելու պահանջների մասին, հետևաբար սույն գործով բողոք ներկայացրած անձի անունից վերաքննիչ բողոք բերելու համար վճարման ենթակա պետական տուրքի գումարը կազմում է 40000 ՀՀ դրամ (4 * 10000 ՀՀ դրամ)</w:t>
      </w:r>
      <w:r w:rsidRPr="007477B3">
        <w:rPr>
          <w:rFonts w:ascii="GHEA Grapalat" w:hAnsi="GHEA Grapalat"/>
          <w:bCs/>
          <w:lang w:val="hy-AM"/>
        </w:rPr>
        <w:t>»:</w:t>
      </w:r>
    </w:p>
    <w:p w14:paraId="58188260" w14:textId="447E692E" w:rsidR="004C6B41" w:rsidRPr="007477B3" w:rsidRDefault="00C237BB" w:rsidP="0001384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 xml:space="preserve">Տվյալ դեպքում, </w:t>
      </w:r>
      <w:r w:rsidR="0069048F" w:rsidRPr="007477B3">
        <w:rPr>
          <w:rFonts w:ascii="GHEA Grapalat" w:hAnsi="GHEA Grapalat"/>
          <w:bCs/>
          <w:lang w:val="hy-AM"/>
        </w:rPr>
        <w:t xml:space="preserve">Վճռաբեկ դատարանն անդրադառնում է միայն </w:t>
      </w:r>
      <w:r w:rsidR="006A03CD" w:rsidRPr="007477B3">
        <w:rPr>
          <w:rFonts w:ascii="GHEA Grapalat" w:hAnsi="GHEA Grapalat"/>
          <w:bCs/>
          <w:lang w:val="hy-AM"/>
        </w:rPr>
        <w:t xml:space="preserve">վերը նշված </w:t>
      </w:r>
      <w:r w:rsidR="00A52D36" w:rsidRPr="007477B3">
        <w:rPr>
          <w:rFonts w:ascii="GHEA Grapalat" w:hAnsi="GHEA Grapalat"/>
          <w:bCs/>
          <w:lang w:val="hy-AM"/>
        </w:rPr>
        <w:t>հիմքերով վերաքննիչ բողոքը վերադարձնելու իրավաչափությանը՝ հիմք ընդունելով վճռաբեկ բողոքի հիմքերը և հիմնավորումները։</w:t>
      </w:r>
    </w:p>
    <w:p w14:paraId="021F183E" w14:textId="6BA013A9" w:rsidR="008D1862" w:rsidRPr="007477B3" w:rsidRDefault="00825F29" w:rsidP="0001384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Վճռաբեկ դատարանը, անդրադառնալով Գայանե Կարապետյանի հասցեն սխալ նշված լինելու մասին Վերաքննիչ դատարանի եզրահանգմանը, գտնում է, որ այն հիմնավորված է հետևյալ պատճառաբանությամբ։</w:t>
      </w:r>
    </w:p>
    <w:p w14:paraId="3C998B09" w14:textId="77777777" w:rsidR="0005459D" w:rsidRPr="007477B3" w:rsidRDefault="0005459D" w:rsidP="0001384F">
      <w:pPr>
        <w:tabs>
          <w:tab w:val="left" w:pos="709"/>
          <w:tab w:val="left" w:pos="851"/>
        </w:tabs>
        <w:spacing w:line="276" w:lineRule="auto"/>
        <w:ind w:right="16" w:firstLine="720"/>
        <w:jc w:val="both"/>
        <w:rPr>
          <w:rFonts w:ascii="GHEA Grapalat" w:hAnsi="GHEA Grapalat"/>
          <w:bCs/>
          <w:lang w:val="hy-AM"/>
        </w:rPr>
      </w:pPr>
    </w:p>
    <w:p w14:paraId="2C94A05E" w14:textId="61B53B05" w:rsidR="0005459D" w:rsidRPr="007477B3" w:rsidRDefault="0005459D" w:rsidP="0001384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lastRenderedPageBreak/>
        <w:t xml:space="preserve">ՀՀ քաղաքացիական դատավարության օրենսգրքի 368-րդ հոդվածի 2-րդ մասի 2-րդ կետի համաձայն՝ վերաքննիչ բողոքում նշվում են </w:t>
      </w:r>
      <w:r w:rsidR="004318C9" w:rsidRPr="007477B3">
        <w:rPr>
          <w:rFonts w:ascii="GHEA Grapalat" w:hAnsi="GHEA Grapalat"/>
          <w:bCs/>
          <w:lang w:val="hy-AM"/>
        </w:rPr>
        <w:t>(...) գործին մասնակցող</w:t>
      </w:r>
      <w:r w:rsidRPr="007477B3">
        <w:rPr>
          <w:rFonts w:ascii="GHEA Grapalat" w:hAnsi="GHEA Grapalat"/>
          <w:bCs/>
          <w:lang w:val="hy-AM"/>
        </w:rPr>
        <w:t xml:space="preserve"> անձ</w:t>
      </w:r>
      <w:r w:rsidR="004318C9" w:rsidRPr="007477B3">
        <w:rPr>
          <w:rFonts w:ascii="GHEA Grapalat" w:hAnsi="GHEA Grapalat"/>
          <w:bCs/>
          <w:lang w:val="hy-AM"/>
        </w:rPr>
        <w:t>անց (...)</w:t>
      </w:r>
      <w:r w:rsidRPr="007477B3">
        <w:rPr>
          <w:rFonts w:ascii="GHEA Grapalat" w:hAnsi="GHEA Grapalat"/>
          <w:bCs/>
          <w:lang w:val="hy-AM"/>
        </w:rPr>
        <w:t xml:space="preserve"> հասցեները։</w:t>
      </w:r>
    </w:p>
    <w:p w14:paraId="4C50692C" w14:textId="5B69B27C" w:rsidR="008D1862" w:rsidRPr="007477B3" w:rsidRDefault="008D1862" w:rsidP="0001384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 xml:space="preserve">Տվյալ դեպքում վերաքննիչ բողոքում որպես </w:t>
      </w:r>
      <w:bookmarkStart w:id="6" w:name="_Hlk143254201"/>
      <w:r w:rsidRPr="007477B3">
        <w:rPr>
          <w:rFonts w:ascii="GHEA Grapalat" w:hAnsi="GHEA Grapalat"/>
          <w:bCs/>
          <w:lang w:val="hy-AM"/>
        </w:rPr>
        <w:t xml:space="preserve">Գայանե Կարապետյանի հասցե նշվել է </w:t>
      </w:r>
      <w:bookmarkEnd w:id="6"/>
      <w:r w:rsidRPr="007477B3">
        <w:rPr>
          <w:rFonts w:ascii="GHEA Grapalat" w:hAnsi="GHEA Grapalat"/>
          <w:bCs/>
          <w:lang w:val="hy-AM"/>
        </w:rPr>
        <w:t>«ք</w:t>
      </w:r>
      <w:r w:rsidRPr="007477B3">
        <w:rPr>
          <w:rFonts w:ascii="Cambria Math" w:hAnsi="Cambria Math" w:cs="Cambria Math"/>
          <w:bCs/>
          <w:lang w:val="hy-AM"/>
        </w:rPr>
        <w:t>․</w:t>
      </w:r>
      <w:r w:rsidRPr="007477B3">
        <w:rPr>
          <w:rFonts w:ascii="GHEA Grapalat" w:hAnsi="GHEA Grapalat"/>
          <w:bCs/>
          <w:lang w:val="hy-AM"/>
        </w:rPr>
        <w:t xml:space="preserve"> Երևան</w:t>
      </w:r>
      <w:r w:rsidR="005A5756" w:rsidRPr="007477B3">
        <w:rPr>
          <w:rFonts w:ascii="GHEA Grapalat" w:hAnsi="GHEA Grapalat" w:cs="Cambria Math"/>
          <w:bCs/>
          <w:lang w:val="hy-AM"/>
        </w:rPr>
        <w:t xml:space="preserve">. </w:t>
      </w:r>
      <w:r w:rsidRPr="007477B3">
        <w:rPr>
          <w:rFonts w:ascii="GHEA Grapalat" w:hAnsi="GHEA Grapalat"/>
          <w:bCs/>
          <w:lang w:val="hy-AM"/>
        </w:rPr>
        <w:t>Հայաստան, 0009, Բայրոնի փող</w:t>
      </w:r>
      <w:r w:rsidR="005A5756" w:rsidRPr="007477B3">
        <w:rPr>
          <w:rFonts w:ascii="GHEA Grapalat" w:hAnsi="GHEA Grapalat"/>
          <w:bCs/>
          <w:lang w:val="hy-AM"/>
        </w:rPr>
        <w:t>.</w:t>
      </w:r>
      <w:r w:rsidRPr="007477B3">
        <w:rPr>
          <w:rFonts w:ascii="GHEA Grapalat" w:hAnsi="GHEA Grapalat"/>
          <w:bCs/>
          <w:lang w:val="hy-AM"/>
        </w:rPr>
        <w:t>, 5 շենք</w:t>
      </w:r>
      <w:r w:rsidR="0005459D" w:rsidRPr="007477B3">
        <w:rPr>
          <w:rFonts w:ascii="GHEA Grapalat" w:hAnsi="GHEA Grapalat"/>
          <w:bCs/>
          <w:lang w:val="hy-AM"/>
        </w:rPr>
        <w:t xml:space="preserve"> </w:t>
      </w:r>
      <w:r w:rsidRPr="007477B3">
        <w:rPr>
          <w:rFonts w:ascii="GHEA Grapalat" w:hAnsi="GHEA Grapalat"/>
          <w:b/>
          <w:i/>
          <w:iCs/>
          <w:u w:val="single"/>
          <w:lang w:val="hy-AM"/>
        </w:rPr>
        <w:t>Կենտրոն վարչ</w:t>
      </w:r>
      <w:r w:rsidR="005A5756" w:rsidRPr="007477B3">
        <w:rPr>
          <w:rFonts w:ascii="GHEA Grapalat" w:hAnsi="GHEA Grapalat"/>
          <w:b/>
          <w:i/>
          <w:iCs/>
          <w:u w:val="single"/>
          <w:lang w:val="hy-AM"/>
        </w:rPr>
        <w:t xml:space="preserve">. </w:t>
      </w:r>
      <w:r w:rsidRPr="007477B3">
        <w:rPr>
          <w:rFonts w:ascii="GHEA Grapalat" w:hAnsi="GHEA Grapalat"/>
          <w:b/>
          <w:i/>
          <w:iCs/>
          <w:u w:val="single"/>
          <w:lang w:val="hy-AM"/>
        </w:rPr>
        <w:t>շրջան, 13 բն</w:t>
      </w:r>
      <w:r w:rsidR="005A5756" w:rsidRPr="007477B3">
        <w:rPr>
          <w:rFonts w:ascii="Sylfaen" w:hAnsi="Sylfaen" w:cs="Cambria Math"/>
          <w:b/>
          <w:i/>
          <w:iCs/>
          <w:u w:val="single"/>
          <w:lang w:val="hy-AM"/>
        </w:rPr>
        <w:t xml:space="preserve">. </w:t>
      </w:r>
      <w:r w:rsidRPr="007477B3">
        <w:rPr>
          <w:rFonts w:ascii="GHEA Grapalat" w:hAnsi="GHEA Grapalat"/>
          <w:b/>
          <w:i/>
          <w:iCs/>
          <w:u w:val="single"/>
          <w:lang w:val="hy-AM"/>
        </w:rPr>
        <w:t>1</w:t>
      </w:r>
      <w:r w:rsidRPr="007477B3">
        <w:rPr>
          <w:rFonts w:ascii="GHEA Grapalat" w:hAnsi="GHEA Grapalat"/>
          <w:bCs/>
          <w:lang w:val="hy-AM"/>
        </w:rPr>
        <w:t>»-ը, մինչդեռ գործում առկա փաստաթղթերի համաձայն՝ վերջինիս հասցեն է քաղաք Երևան, Բայրոնի փողոց</w:t>
      </w:r>
      <w:r w:rsidR="00A52D36" w:rsidRPr="007477B3">
        <w:rPr>
          <w:rFonts w:ascii="GHEA Grapalat" w:hAnsi="GHEA Grapalat"/>
          <w:bCs/>
          <w:lang w:val="hy-AM"/>
        </w:rPr>
        <w:t>,</w:t>
      </w:r>
      <w:r w:rsidRPr="007477B3">
        <w:rPr>
          <w:rFonts w:ascii="GHEA Grapalat" w:hAnsi="GHEA Grapalat"/>
          <w:bCs/>
          <w:lang w:val="hy-AM"/>
        </w:rPr>
        <w:t xml:space="preserve"> թիվ 5-ը:</w:t>
      </w:r>
    </w:p>
    <w:p w14:paraId="21D8F635" w14:textId="6E9FAE9F" w:rsidR="007F0C3F" w:rsidRPr="007477B3" w:rsidRDefault="007F0C3F" w:rsidP="0001384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 xml:space="preserve">Նման պայմաններում </w:t>
      </w:r>
      <w:r w:rsidR="005A5756" w:rsidRPr="007477B3">
        <w:rPr>
          <w:rFonts w:ascii="GHEA Grapalat" w:hAnsi="GHEA Grapalat"/>
          <w:bCs/>
          <w:lang w:val="hy-AM"/>
        </w:rPr>
        <w:t>Վ</w:t>
      </w:r>
      <w:r w:rsidRPr="007477B3">
        <w:rPr>
          <w:rFonts w:ascii="GHEA Grapalat" w:hAnsi="GHEA Grapalat"/>
          <w:bCs/>
          <w:lang w:val="hy-AM"/>
        </w:rPr>
        <w:t>ճռաբեկ դատարանը գտնում է, որ վերոշարադրյալ հիմքով Էմանուել Էմիլ Գազազի վերաքննիչ բողոքը վերադարձման ենթակա լինելու մասին Վերաքննիչ դատարանի պատճառաբանությունն իրավաչափ է, իսկ հակառակի մասին վճռաբեկ բողոքում նշված փաստարկները հիմնավորված չեն։</w:t>
      </w:r>
    </w:p>
    <w:p w14:paraId="4B20BB41" w14:textId="61946DF8" w:rsidR="00832B5B" w:rsidRPr="007477B3" w:rsidRDefault="005F689E" w:rsidP="0001384F">
      <w:pPr>
        <w:tabs>
          <w:tab w:val="left" w:pos="709"/>
          <w:tab w:val="left" w:pos="851"/>
        </w:tabs>
        <w:spacing w:line="276" w:lineRule="auto"/>
        <w:ind w:right="16" w:firstLine="720"/>
        <w:jc w:val="both"/>
        <w:rPr>
          <w:rFonts w:ascii="Cambria Math" w:hAnsi="Cambria Math"/>
          <w:bCs/>
          <w:lang w:val="hy-AM"/>
        </w:rPr>
      </w:pPr>
      <w:r w:rsidRPr="007477B3">
        <w:rPr>
          <w:rFonts w:ascii="GHEA Grapalat" w:hAnsi="GHEA Grapalat"/>
          <w:bCs/>
          <w:lang w:val="hy-AM"/>
        </w:rPr>
        <w:t xml:space="preserve">Անդրադառնալով </w:t>
      </w:r>
      <w:r w:rsidR="00E66701" w:rsidRPr="007477B3">
        <w:rPr>
          <w:rFonts w:ascii="GHEA Grapalat" w:hAnsi="GHEA Grapalat"/>
          <w:bCs/>
          <w:lang w:val="hy-AM"/>
        </w:rPr>
        <w:t xml:space="preserve">վերաքնիչ բողոքը վերադարձնելու Վերաքննիչ դատարանի վերը նշված մյուս </w:t>
      </w:r>
      <w:r w:rsidR="00832B5B" w:rsidRPr="007477B3">
        <w:rPr>
          <w:rFonts w:ascii="GHEA Grapalat" w:hAnsi="GHEA Grapalat"/>
          <w:bCs/>
          <w:lang w:val="hy-AM"/>
        </w:rPr>
        <w:t>պատճառաբանությանը՝ Վճռաբեկ դատարանն արձանագրում է հետևյալը</w:t>
      </w:r>
      <w:r w:rsidR="00964CE1" w:rsidRPr="007477B3">
        <w:rPr>
          <w:rFonts w:ascii="Cambria Math" w:hAnsi="Cambria Math"/>
          <w:bCs/>
          <w:lang w:val="hy-AM"/>
        </w:rPr>
        <w:t>․</w:t>
      </w:r>
    </w:p>
    <w:p w14:paraId="623377AB" w14:textId="5BFC3E06" w:rsidR="009D01D9" w:rsidRPr="007477B3" w:rsidRDefault="00E12C77" w:rsidP="0001384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Նախ Վճռաբեկ դատարանն անհրաժեշտ է համարում արձանագրել, որ տ</w:t>
      </w:r>
      <w:r w:rsidR="00495879" w:rsidRPr="007477B3">
        <w:rPr>
          <w:rFonts w:ascii="GHEA Grapalat" w:hAnsi="GHEA Grapalat"/>
          <w:bCs/>
          <w:lang w:val="hy-AM"/>
        </w:rPr>
        <w:t xml:space="preserve">վյալ դեպքում վերաքննիչ բողոք բերած անձն ինքնին չի վիճարկում </w:t>
      </w:r>
      <w:r w:rsidR="00495879" w:rsidRPr="007477B3">
        <w:rPr>
          <w:rFonts w:ascii="GHEA Grapalat" w:hAnsi="GHEA Grapalat"/>
          <w:bCs/>
          <w:iCs/>
          <w:lang w:val="hy-AM"/>
        </w:rPr>
        <w:t>բողոքին օրենքով սահմանված կարգով և չափով պետական տուրքը վճար</w:t>
      </w:r>
      <w:r w:rsidRPr="007477B3">
        <w:rPr>
          <w:rFonts w:ascii="GHEA Grapalat" w:hAnsi="GHEA Grapalat"/>
          <w:bCs/>
          <w:iCs/>
          <w:lang w:val="hy-AM"/>
        </w:rPr>
        <w:t>վ</w:t>
      </w:r>
      <w:r w:rsidR="00495879" w:rsidRPr="007477B3">
        <w:rPr>
          <w:rFonts w:ascii="GHEA Grapalat" w:hAnsi="GHEA Grapalat"/>
          <w:bCs/>
          <w:iCs/>
          <w:lang w:val="hy-AM"/>
        </w:rPr>
        <w:t>ած լինելը հավաստող 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w:t>
      </w:r>
      <w:r w:rsidR="009D01D9" w:rsidRPr="007477B3">
        <w:rPr>
          <w:rFonts w:ascii="GHEA Grapalat" w:hAnsi="GHEA Grapalat"/>
          <w:bCs/>
          <w:lang w:val="hy-AM"/>
        </w:rPr>
        <w:t xml:space="preserve"> կցված չլինելու փաստ</w:t>
      </w:r>
      <w:r w:rsidR="008D16A1">
        <w:rPr>
          <w:rFonts w:ascii="GHEA Grapalat" w:hAnsi="GHEA Grapalat"/>
          <w:bCs/>
          <w:lang w:val="hy-AM"/>
        </w:rPr>
        <w:t xml:space="preserve">ն ու </w:t>
      </w:r>
      <w:r w:rsidR="008C540D" w:rsidRPr="007477B3">
        <w:rPr>
          <w:rFonts w:ascii="GHEA Grapalat" w:hAnsi="GHEA Grapalat"/>
          <w:bCs/>
          <w:lang w:val="hy-AM"/>
        </w:rPr>
        <w:t xml:space="preserve">այդ հիմքով իր վերաքննիչ բողոքը վերադարձման ենթակա լինելու </w:t>
      </w:r>
      <w:r w:rsidR="00495879" w:rsidRPr="007477B3">
        <w:rPr>
          <w:rFonts w:ascii="GHEA Grapalat" w:hAnsi="GHEA Grapalat"/>
          <w:bCs/>
          <w:lang w:val="hy-AM"/>
        </w:rPr>
        <w:t xml:space="preserve">վերաբերյալ </w:t>
      </w:r>
      <w:r w:rsidR="008C540D" w:rsidRPr="007477B3">
        <w:rPr>
          <w:rFonts w:ascii="GHEA Grapalat" w:hAnsi="GHEA Grapalat"/>
          <w:bCs/>
          <w:lang w:val="hy-AM"/>
        </w:rPr>
        <w:t>Վերաքննիչ դատարանի եզրահանգումը</w:t>
      </w:r>
      <w:r w:rsidR="00495879" w:rsidRPr="007477B3">
        <w:rPr>
          <w:rFonts w:ascii="GHEA Grapalat" w:hAnsi="GHEA Grapalat"/>
          <w:bCs/>
          <w:lang w:val="hy-AM"/>
        </w:rPr>
        <w:t xml:space="preserve">։ </w:t>
      </w:r>
      <w:r w:rsidRPr="007477B3">
        <w:rPr>
          <w:rFonts w:ascii="GHEA Grapalat" w:hAnsi="GHEA Grapalat"/>
          <w:bCs/>
          <w:lang w:val="hy-AM"/>
        </w:rPr>
        <w:t xml:space="preserve">Միաժամանակ </w:t>
      </w:r>
      <w:r w:rsidR="00495879" w:rsidRPr="007477B3">
        <w:rPr>
          <w:rFonts w:ascii="GHEA Grapalat" w:hAnsi="GHEA Grapalat"/>
          <w:bCs/>
          <w:lang w:val="hy-AM"/>
        </w:rPr>
        <w:t>վճռաբեկ բողոք բերած անձը նշում է, որ</w:t>
      </w:r>
      <w:r w:rsidR="008A479D" w:rsidRPr="007477B3">
        <w:rPr>
          <w:rFonts w:ascii="GHEA Grapalat" w:hAnsi="GHEA Grapalat"/>
          <w:bCs/>
          <w:lang w:val="hy-AM"/>
        </w:rPr>
        <w:t xml:space="preserve"> անհիմն է Դատարանի </w:t>
      </w:r>
      <w:r w:rsidR="005A5756" w:rsidRPr="007477B3">
        <w:rPr>
          <w:rFonts w:ascii="GHEA Grapalat" w:hAnsi="GHEA Grapalat"/>
          <w:bCs/>
          <w:lang w:val="hy-AM"/>
        </w:rPr>
        <w:t xml:space="preserve">01.12.2022 </w:t>
      </w:r>
      <w:r w:rsidR="008A479D" w:rsidRPr="007477B3">
        <w:rPr>
          <w:rFonts w:ascii="GHEA Grapalat" w:hAnsi="GHEA Grapalat"/>
          <w:bCs/>
          <w:lang w:val="hy-AM"/>
        </w:rPr>
        <w:t xml:space="preserve">թվականի վճռի դեմ վերաքննիչ բողոք ներկայացնելու համար </w:t>
      </w:r>
      <w:r w:rsidR="005A5756" w:rsidRPr="007477B3">
        <w:rPr>
          <w:rFonts w:ascii="GHEA Grapalat" w:hAnsi="GHEA Grapalat"/>
          <w:bCs/>
          <w:lang w:val="hy-AM"/>
        </w:rPr>
        <w:t xml:space="preserve">40.000 </w:t>
      </w:r>
      <w:r w:rsidR="008A479D" w:rsidRPr="007477B3">
        <w:rPr>
          <w:rFonts w:ascii="GHEA Grapalat" w:hAnsi="GHEA Grapalat"/>
          <w:bCs/>
          <w:lang w:val="hy-AM"/>
        </w:rPr>
        <w:t>ՀՀ դ</w:t>
      </w:r>
      <w:r w:rsidR="0070240A" w:rsidRPr="007477B3">
        <w:rPr>
          <w:rFonts w:ascii="GHEA Grapalat" w:hAnsi="GHEA Grapalat"/>
          <w:bCs/>
          <w:lang w:val="hy-AM"/>
        </w:rPr>
        <w:t>րամ</w:t>
      </w:r>
      <w:r w:rsidR="00AE5E1C" w:rsidRPr="007477B3">
        <w:rPr>
          <w:rFonts w:ascii="GHEA Grapalat" w:hAnsi="GHEA Grapalat"/>
          <w:bCs/>
          <w:lang w:val="hy-AM"/>
        </w:rPr>
        <w:t>ի չափով պետական տուրք վճարման ենթակա լինելու</w:t>
      </w:r>
      <w:r w:rsidR="00495879" w:rsidRPr="007477B3">
        <w:rPr>
          <w:rFonts w:ascii="GHEA Grapalat" w:hAnsi="GHEA Grapalat"/>
          <w:bCs/>
          <w:lang w:val="hy-AM"/>
        </w:rPr>
        <w:t xml:space="preserve"> մասին</w:t>
      </w:r>
      <w:r w:rsidR="00AE5E1C" w:rsidRPr="007477B3">
        <w:rPr>
          <w:rFonts w:ascii="GHEA Grapalat" w:hAnsi="GHEA Grapalat"/>
          <w:bCs/>
          <w:lang w:val="hy-AM"/>
        </w:rPr>
        <w:t xml:space="preserve"> Վերաքննիչ դատարանի </w:t>
      </w:r>
      <w:r w:rsidR="00495879" w:rsidRPr="007477B3">
        <w:rPr>
          <w:rFonts w:ascii="GHEA Grapalat" w:hAnsi="GHEA Grapalat"/>
          <w:bCs/>
          <w:lang w:val="hy-AM"/>
        </w:rPr>
        <w:t>եզրահանգումը</w:t>
      </w:r>
      <w:r w:rsidR="00AE5E1C" w:rsidRPr="007477B3">
        <w:rPr>
          <w:rFonts w:ascii="GHEA Grapalat" w:hAnsi="GHEA Grapalat"/>
          <w:bCs/>
          <w:lang w:val="hy-AM"/>
        </w:rPr>
        <w:t>։</w:t>
      </w:r>
    </w:p>
    <w:p w14:paraId="1ACFAF88" w14:textId="02029EE7" w:rsidR="005761BE" w:rsidRPr="007477B3" w:rsidRDefault="00B03573" w:rsidP="0001384F">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 xml:space="preserve">Սույն որոշմամբ </w:t>
      </w:r>
      <w:r w:rsidR="00C17ADB" w:rsidRPr="007477B3">
        <w:rPr>
          <w:rFonts w:ascii="GHEA Grapalat" w:hAnsi="GHEA Grapalat"/>
          <w:bCs/>
          <w:lang w:val="hy-AM"/>
        </w:rPr>
        <w:t>արտահայտվ</w:t>
      </w:r>
      <w:r w:rsidR="005A5756" w:rsidRPr="007477B3">
        <w:rPr>
          <w:rFonts w:ascii="GHEA Grapalat" w:hAnsi="GHEA Grapalat"/>
          <w:bCs/>
          <w:lang w:val="hy-AM"/>
        </w:rPr>
        <w:t xml:space="preserve">ած </w:t>
      </w:r>
      <w:r w:rsidRPr="007477B3">
        <w:rPr>
          <w:rFonts w:ascii="GHEA Grapalat" w:hAnsi="GHEA Grapalat"/>
          <w:bCs/>
          <w:lang w:val="hy-AM"/>
        </w:rPr>
        <w:t xml:space="preserve">դիրքորոշումների </w:t>
      </w:r>
      <w:r w:rsidR="00024BF4" w:rsidRPr="007477B3">
        <w:rPr>
          <w:rFonts w:ascii="GHEA Grapalat" w:hAnsi="GHEA Grapalat"/>
          <w:bCs/>
          <w:lang w:val="hy-AM"/>
        </w:rPr>
        <w:t xml:space="preserve">համատեքստում </w:t>
      </w:r>
      <w:r w:rsidRPr="007477B3">
        <w:rPr>
          <w:rFonts w:ascii="GHEA Grapalat" w:hAnsi="GHEA Grapalat"/>
          <w:bCs/>
          <w:lang w:val="hy-AM"/>
        </w:rPr>
        <w:t xml:space="preserve">գնահատելով Վերաքննիչ դատարանի </w:t>
      </w:r>
      <w:r w:rsidR="00495879" w:rsidRPr="007477B3">
        <w:rPr>
          <w:rFonts w:ascii="GHEA Grapalat" w:hAnsi="GHEA Grapalat"/>
          <w:bCs/>
          <w:lang w:val="hy-AM"/>
        </w:rPr>
        <w:t xml:space="preserve">վերը նշված </w:t>
      </w:r>
      <w:r w:rsidRPr="007477B3">
        <w:rPr>
          <w:rFonts w:ascii="GHEA Grapalat" w:hAnsi="GHEA Grapalat"/>
          <w:bCs/>
          <w:lang w:val="hy-AM"/>
        </w:rPr>
        <w:t xml:space="preserve">պատճառաբանության իրավաչափությունը՝ </w:t>
      </w:r>
      <w:r w:rsidR="00495879" w:rsidRPr="007477B3">
        <w:rPr>
          <w:rFonts w:ascii="GHEA Grapalat" w:hAnsi="GHEA Grapalat"/>
          <w:bCs/>
          <w:lang w:val="hy-AM"/>
        </w:rPr>
        <w:t xml:space="preserve">կապված </w:t>
      </w:r>
      <w:r w:rsidR="00E831E6" w:rsidRPr="007477B3">
        <w:rPr>
          <w:rFonts w:ascii="GHEA Grapalat" w:hAnsi="GHEA Grapalat"/>
          <w:bCs/>
          <w:lang w:val="hy-AM"/>
        </w:rPr>
        <w:t xml:space="preserve">վերաքննիչ բողոք ներկայացնելու համար </w:t>
      </w:r>
      <w:r w:rsidR="005761BE" w:rsidRPr="007477B3">
        <w:rPr>
          <w:rFonts w:ascii="GHEA Grapalat" w:hAnsi="GHEA Grapalat"/>
          <w:bCs/>
          <w:lang w:val="hy-AM"/>
        </w:rPr>
        <w:t>պետական տուրքի՝ օրենքով սահմանված չափը 40</w:t>
      </w:r>
      <w:r w:rsidR="005761BE" w:rsidRPr="007477B3">
        <w:rPr>
          <w:rFonts w:ascii="Cambria Math" w:hAnsi="Cambria Math" w:cs="Cambria Math"/>
          <w:bCs/>
          <w:lang w:val="hy-AM"/>
        </w:rPr>
        <w:t>․</w:t>
      </w:r>
      <w:r w:rsidR="005761BE" w:rsidRPr="007477B3">
        <w:rPr>
          <w:rFonts w:ascii="GHEA Grapalat" w:hAnsi="GHEA Grapalat"/>
          <w:bCs/>
          <w:lang w:val="hy-AM"/>
        </w:rPr>
        <w:t>000 ՀՀ դրամ կազմելու հետ</w:t>
      </w:r>
      <w:r w:rsidR="00E12C77" w:rsidRPr="007477B3">
        <w:rPr>
          <w:rFonts w:ascii="GHEA Grapalat" w:hAnsi="GHEA Grapalat"/>
          <w:bCs/>
          <w:lang w:val="hy-AM"/>
        </w:rPr>
        <w:t>,</w:t>
      </w:r>
      <w:r w:rsidR="005761BE" w:rsidRPr="007477B3">
        <w:rPr>
          <w:rFonts w:ascii="GHEA Grapalat" w:hAnsi="GHEA Grapalat"/>
          <w:bCs/>
          <w:lang w:val="hy-AM"/>
        </w:rPr>
        <w:t xml:space="preserve"> </w:t>
      </w:r>
      <w:r w:rsidRPr="007477B3">
        <w:rPr>
          <w:rFonts w:ascii="GHEA Grapalat" w:hAnsi="GHEA Grapalat"/>
          <w:bCs/>
          <w:lang w:val="hy-AM"/>
        </w:rPr>
        <w:t>Վճռաբեկ դատարան</w:t>
      </w:r>
      <w:r w:rsidR="005761BE" w:rsidRPr="007477B3">
        <w:rPr>
          <w:rFonts w:ascii="GHEA Grapalat" w:hAnsi="GHEA Grapalat"/>
          <w:bCs/>
          <w:lang w:val="hy-AM"/>
        </w:rPr>
        <w:t>ն արձանագրում է</w:t>
      </w:r>
      <w:r w:rsidRPr="007477B3">
        <w:rPr>
          <w:rFonts w:ascii="GHEA Grapalat" w:hAnsi="GHEA Grapalat"/>
          <w:bCs/>
          <w:lang w:val="hy-AM"/>
        </w:rPr>
        <w:t>, որ</w:t>
      </w:r>
      <w:r w:rsidR="005761BE" w:rsidRPr="007477B3">
        <w:rPr>
          <w:rFonts w:ascii="GHEA Grapalat" w:hAnsi="GHEA Grapalat"/>
          <w:bCs/>
          <w:lang w:val="hy-AM"/>
        </w:rPr>
        <w:t xml:space="preserve"> այն անհիմն է հետևյալ պատճառաբանությամբ։</w:t>
      </w:r>
    </w:p>
    <w:p w14:paraId="33BFF5D6" w14:textId="21B3EAF1" w:rsidR="00E12C77" w:rsidRPr="007477B3" w:rsidRDefault="00A23C4E" w:rsidP="00E12C77">
      <w:pPr>
        <w:tabs>
          <w:tab w:val="left" w:pos="709"/>
          <w:tab w:val="left" w:pos="851"/>
        </w:tabs>
        <w:spacing w:line="276" w:lineRule="auto"/>
        <w:ind w:right="16" w:firstLine="720"/>
        <w:jc w:val="both"/>
        <w:rPr>
          <w:rFonts w:ascii="GHEA Grapalat" w:hAnsi="GHEA Grapalat"/>
          <w:bCs/>
          <w:lang w:val="hy-AM"/>
        </w:rPr>
      </w:pPr>
      <w:r w:rsidRPr="007477B3">
        <w:rPr>
          <w:rFonts w:ascii="GHEA Grapalat" w:hAnsi="GHEA Grapalat"/>
          <w:bCs/>
          <w:lang w:val="hy-AM"/>
        </w:rPr>
        <w:t xml:space="preserve">Տվյալ դեպքում </w:t>
      </w:r>
      <w:r w:rsidRPr="007477B3">
        <w:rPr>
          <w:rFonts w:ascii="GHEA Grapalat" w:hAnsi="GHEA Grapalat"/>
          <w:bCs/>
          <w:lang w:val="af-ZA"/>
        </w:rPr>
        <w:t xml:space="preserve">հայցի </w:t>
      </w:r>
      <w:r w:rsidRPr="007477B3">
        <w:rPr>
          <w:rFonts w:ascii="GHEA Grapalat" w:hAnsi="GHEA Grapalat"/>
          <w:bCs/>
          <w:lang w:val="hy-AM"/>
        </w:rPr>
        <w:t>հիման վրա հարուցված քաղաքացիական գործով հայցվորը, ղեկավարվելով նաև ՀՀ քաղաքացիական օրենսգրքի 1087</w:t>
      </w:r>
      <w:r w:rsidRPr="007477B3">
        <w:rPr>
          <w:rFonts w:ascii="Cambria Math" w:hAnsi="Cambria Math" w:cs="Cambria Math"/>
          <w:bCs/>
          <w:lang w:val="hy-AM"/>
        </w:rPr>
        <w:t>․</w:t>
      </w:r>
      <w:r w:rsidRPr="007477B3">
        <w:rPr>
          <w:rFonts w:ascii="GHEA Grapalat" w:hAnsi="GHEA Grapalat"/>
          <w:bCs/>
          <w:lang w:val="hy-AM"/>
        </w:rPr>
        <w:t>1-րդ հոդվածի 7-րդ կետով,</w:t>
      </w:r>
      <w:r w:rsidRPr="007477B3">
        <w:rPr>
          <w:rFonts w:ascii="GHEA Grapalat" w:hAnsi="GHEA Grapalat"/>
          <w:color w:val="000000"/>
          <w:shd w:val="clear" w:color="auto" w:fill="FFFFFF"/>
          <w:lang w:val="hy-AM"/>
        </w:rPr>
        <w:t xml:space="preserve"> հայց է ներկայացրել Դատարան ընդդեմ </w:t>
      </w:r>
      <w:r w:rsidRPr="007477B3">
        <w:rPr>
          <w:rFonts w:ascii="GHEA Grapalat" w:hAnsi="GHEA Grapalat"/>
          <w:bCs/>
          <w:lang w:val="hy-AM"/>
        </w:rPr>
        <w:t xml:space="preserve">Գայանե Կարապետյանի՝ </w:t>
      </w:r>
      <w:r w:rsidRPr="007477B3">
        <w:rPr>
          <w:rFonts w:ascii="GHEA Grapalat" w:hAnsi="GHEA Grapalat"/>
          <w:bCs/>
          <w:iCs/>
          <w:lang w:val="hy-AM"/>
        </w:rPr>
        <w:t xml:space="preserve">դատական պաշտպանություն </w:t>
      </w:r>
      <w:r w:rsidRPr="007477B3">
        <w:rPr>
          <w:rFonts w:ascii="GHEA Grapalat" w:hAnsi="GHEA Grapalat"/>
          <w:bCs/>
          <w:lang w:val="hy-AM"/>
        </w:rPr>
        <w:t>հայցելով</w:t>
      </w:r>
      <w:r w:rsidR="00E12C77" w:rsidRPr="007477B3">
        <w:rPr>
          <w:rFonts w:ascii="GHEA Grapalat" w:hAnsi="GHEA Grapalat"/>
          <w:b/>
          <w:i/>
          <w:iCs/>
          <w:lang w:val="hy-AM"/>
        </w:rPr>
        <w:t xml:space="preserve"> </w:t>
      </w:r>
      <w:r w:rsidR="00E12C77" w:rsidRPr="007477B3">
        <w:rPr>
          <w:rFonts w:ascii="GHEA Grapalat" w:hAnsi="GHEA Grapalat"/>
          <w:bCs/>
          <w:lang w:val="hy-AM"/>
        </w:rPr>
        <w:t>Գայանե Կարապետյանին պարտավորեցնել՝</w:t>
      </w:r>
    </w:p>
    <w:p w14:paraId="5A198298" w14:textId="1D80A670" w:rsidR="00E12C77" w:rsidRPr="007477B3" w:rsidRDefault="00E12C77" w:rsidP="00005322">
      <w:pPr>
        <w:tabs>
          <w:tab w:val="left" w:pos="709"/>
          <w:tab w:val="left" w:pos="851"/>
          <w:tab w:val="left" w:pos="900"/>
          <w:tab w:val="left" w:pos="990"/>
        </w:tabs>
        <w:spacing w:line="276" w:lineRule="auto"/>
        <w:ind w:right="16" w:firstLine="720"/>
        <w:jc w:val="both"/>
        <w:rPr>
          <w:rFonts w:ascii="GHEA Grapalat" w:hAnsi="GHEA Grapalat"/>
          <w:bCs/>
          <w:lang w:val="hy-AM"/>
        </w:rPr>
      </w:pPr>
      <w:r w:rsidRPr="007477B3">
        <w:rPr>
          <w:rFonts w:ascii="GHEA Grapalat" w:hAnsi="GHEA Grapalat"/>
          <w:bCs/>
          <w:lang w:val="hy-AM"/>
        </w:rPr>
        <w:t xml:space="preserve">- </w:t>
      </w:r>
      <w:r w:rsidRPr="007477B3">
        <w:rPr>
          <w:rFonts w:ascii="GHEA Grapalat" w:hAnsi="GHEA Grapalat"/>
          <w:b/>
          <w:i/>
          <w:iCs/>
          <w:lang w:val="hy-AM"/>
        </w:rPr>
        <w:t>«HETQ.AM» կայքում</w:t>
      </w:r>
      <w:r w:rsidRPr="007477B3">
        <w:rPr>
          <w:rFonts w:ascii="GHEA Grapalat" w:hAnsi="GHEA Grapalat"/>
          <w:bCs/>
          <w:lang w:val="hy-AM"/>
        </w:rPr>
        <w:t xml:space="preserve"> </w:t>
      </w:r>
      <w:r w:rsidRPr="007477B3">
        <w:rPr>
          <w:rFonts w:ascii="GHEA Grapalat" w:hAnsi="GHEA Grapalat"/>
          <w:b/>
          <w:i/>
          <w:iCs/>
          <w:lang w:val="hy-AM"/>
        </w:rPr>
        <w:t>հերքել իրականությանը չհամապատասխանող տեղեկությունները</w:t>
      </w:r>
      <w:r w:rsidRPr="007477B3">
        <w:rPr>
          <w:rFonts w:ascii="GHEA Grapalat" w:hAnsi="GHEA Grapalat"/>
          <w:bCs/>
          <w:lang w:val="hy-AM"/>
        </w:rPr>
        <w:t>,</w:t>
      </w:r>
    </w:p>
    <w:p w14:paraId="169A69F6" w14:textId="0DE29D5A" w:rsidR="00E12C77" w:rsidRPr="007477B3" w:rsidRDefault="00E12C77" w:rsidP="00E12C77">
      <w:pPr>
        <w:tabs>
          <w:tab w:val="left" w:pos="709"/>
          <w:tab w:val="left" w:pos="851"/>
        </w:tabs>
        <w:spacing w:line="276" w:lineRule="auto"/>
        <w:ind w:right="16" w:firstLine="720"/>
        <w:jc w:val="both"/>
        <w:rPr>
          <w:rFonts w:ascii="GHEA Grapalat" w:hAnsi="GHEA Grapalat"/>
          <w:b/>
          <w:i/>
          <w:iCs/>
          <w:lang w:val="hy-AM"/>
        </w:rPr>
      </w:pPr>
      <w:r w:rsidRPr="007477B3">
        <w:rPr>
          <w:rFonts w:ascii="GHEA Grapalat" w:hAnsi="GHEA Grapalat"/>
          <w:bCs/>
          <w:lang w:val="hy-AM"/>
        </w:rPr>
        <w:t xml:space="preserve">- </w:t>
      </w:r>
      <w:r w:rsidRPr="007477B3">
        <w:rPr>
          <w:rFonts w:ascii="GHEA Grapalat" w:hAnsi="GHEA Grapalat"/>
          <w:b/>
          <w:i/>
          <w:iCs/>
          <w:lang w:val="hy-AM"/>
        </w:rPr>
        <w:t>«facebook.com» սոցիալական ցանցի իր անձնական էջում նույն տառաչափով, բոլորին հասանելի եղանակով, հրապարակայնորեն հերքել վիրավորական արտահայտությունները՝ սույն գործով դատարանի վճռի օրինական ուժի մեջ մտնելուց հետո հնգօրյա ժամկետում հրապարակելով դրա եզրափակիչ մասը, և</w:t>
      </w:r>
    </w:p>
    <w:p w14:paraId="2FA0A246" w14:textId="520FA36F" w:rsidR="00E12C77" w:rsidRPr="007477B3" w:rsidRDefault="00E12C77" w:rsidP="00E12C77">
      <w:pPr>
        <w:tabs>
          <w:tab w:val="left" w:pos="709"/>
          <w:tab w:val="left" w:pos="851"/>
        </w:tabs>
        <w:spacing w:line="276" w:lineRule="auto"/>
        <w:ind w:right="16" w:firstLine="720"/>
        <w:jc w:val="both"/>
        <w:rPr>
          <w:rFonts w:ascii="GHEA Grapalat" w:hAnsi="GHEA Grapalat"/>
          <w:lang w:val="hy-AM"/>
        </w:rPr>
      </w:pPr>
      <w:r w:rsidRPr="007477B3">
        <w:rPr>
          <w:rFonts w:ascii="GHEA Grapalat" w:hAnsi="GHEA Grapalat"/>
          <w:b/>
          <w:i/>
          <w:iCs/>
          <w:lang w:val="hy-AM"/>
        </w:rPr>
        <w:t>- հրապարակայնորեն ներողություն խնդրել վիրավորական արտահայտությունների համար</w:t>
      </w:r>
      <w:r w:rsidRPr="007477B3">
        <w:rPr>
          <w:rFonts w:ascii="GHEA Grapalat" w:hAnsi="GHEA Grapalat"/>
          <w:bCs/>
          <w:lang w:val="hy-AM"/>
        </w:rPr>
        <w:t>։</w:t>
      </w:r>
      <w:r w:rsidR="00132716" w:rsidRPr="007477B3">
        <w:rPr>
          <w:rFonts w:ascii="GHEA Grapalat" w:hAnsi="GHEA Grapalat"/>
          <w:bCs/>
          <w:lang w:val="hy-AM"/>
        </w:rPr>
        <w:t xml:space="preserve"> Այսինքն՝ տվյալ դեպքում ներկայացվել </w:t>
      </w:r>
      <w:r w:rsidR="00E214ED" w:rsidRPr="007477B3">
        <w:rPr>
          <w:rFonts w:ascii="GHEA Grapalat" w:hAnsi="GHEA Grapalat"/>
          <w:bCs/>
          <w:lang w:val="hy-AM"/>
        </w:rPr>
        <w:t>է</w:t>
      </w:r>
      <w:r w:rsidR="00132716" w:rsidRPr="007477B3">
        <w:rPr>
          <w:rFonts w:ascii="GHEA Grapalat" w:hAnsi="GHEA Grapalat"/>
          <w:bCs/>
          <w:lang w:val="hy-AM"/>
        </w:rPr>
        <w:t xml:space="preserve"> ՀՀ քաղաքացիական օրենսգրքի 1087</w:t>
      </w:r>
      <w:r w:rsidR="00132716" w:rsidRPr="007477B3">
        <w:rPr>
          <w:rFonts w:ascii="Cambria Math" w:hAnsi="Cambria Math" w:cs="Cambria Math"/>
          <w:bCs/>
          <w:lang w:val="hy-AM"/>
        </w:rPr>
        <w:t>․</w:t>
      </w:r>
      <w:r w:rsidR="00132716" w:rsidRPr="007477B3">
        <w:rPr>
          <w:rFonts w:ascii="GHEA Grapalat" w:hAnsi="GHEA Grapalat"/>
          <w:bCs/>
          <w:lang w:val="hy-AM"/>
        </w:rPr>
        <w:t xml:space="preserve">1-րդ </w:t>
      </w:r>
      <w:r w:rsidR="00132716" w:rsidRPr="007477B3">
        <w:rPr>
          <w:rFonts w:ascii="GHEA Grapalat" w:hAnsi="GHEA Grapalat"/>
          <w:bCs/>
          <w:lang w:val="hy-AM"/>
        </w:rPr>
        <w:lastRenderedPageBreak/>
        <w:t>հոդված</w:t>
      </w:r>
      <w:r w:rsidR="00E214ED" w:rsidRPr="007477B3">
        <w:rPr>
          <w:rFonts w:ascii="GHEA Grapalat" w:hAnsi="GHEA Grapalat"/>
          <w:bCs/>
          <w:lang w:val="hy-AM"/>
        </w:rPr>
        <w:t xml:space="preserve">ից բխող </w:t>
      </w:r>
      <w:r w:rsidR="00132716" w:rsidRPr="007477B3">
        <w:rPr>
          <w:rFonts w:ascii="GHEA Grapalat" w:hAnsi="GHEA Grapalat"/>
          <w:bCs/>
          <w:lang w:val="hy-AM"/>
        </w:rPr>
        <w:t xml:space="preserve">երեք հիմնական ոչ դրամական </w:t>
      </w:r>
      <w:r w:rsidR="00E214ED" w:rsidRPr="007477B3">
        <w:rPr>
          <w:rFonts w:ascii="GHEA Grapalat" w:hAnsi="GHEA Grapalat"/>
          <w:bCs/>
          <w:lang w:val="hy-AM"/>
        </w:rPr>
        <w:t>պահանջ</w:t>
      </w:r>
      <w:r w:rsidR="00A07A64" w:rsidRPr="007477B3">
        <w:rPr>
          <w:rFonts w:ascii="GHEA Grapalat" w:hAnsi="GHEA Grapalat"/>
          <w:bCs/>
          <w:lang w:val="hy-AM"/>
        </w:rPr>
        <w:t>՝ համապատասխան տեղեկությունները հերքելու</w:t>
      </w:r>
      <w:r w:rsidR="00FD4612" w:rsidRPr="007477B3">
        <w:rPr>
          <w:rFonts w:ascii="GHEA Grapalat" w:hAnsi="GHEA Grapalat"/>
          <w:bCs/>
          <w:lang w:val="hy-AM"/>
        </w:rPr>
        <w:t xml:space="preserve">, </w:t>
      </w:r>
      <w:r w:rsidR="00B913C2" w:rsidRPr="007477B3">
        <w:rPr>
          <w:rFonts w:ascii="GHEA Grapalat" w:hAnsi="GHEA Grapalat"/>
          <w:bCs/>
          <w:iCs/>
          <w:lang w:val="hy-AM"/>
        </w:rPr>
        <w:t>լրատվության համապատասխան միջոցի՝ «facebook.com» սոցիալական ցանցի միջոցով</w:t>
      </w:r>
      <w:r w:rsidR="00B913C2" w:rsidRPr="007477B3">
        <w:rPr>
          <w:rFonts w:ascii="GHEA Grapalat" w:hAnsi="GHEA Grapalat"/>
          <w:b/>
          <w:i/>
          <w:lang w:val="hy-AM"/>
        </w:rPr>
        <w:t xml:space="preserve"> </w:t>
      </w:r>
      <w:r w:rsidR="00B913C2" w:rsidRPr="007477B3">
        <w:rPr>
          <w:rFonts w:ascii="GHEA Grapalat" w:hAnsi="GHEA Grapalat"/>
          <w:bCs/>
          <w:lang w:val="hy-AM"/>
        </w:rPr>
        <w:t>դ</w:t>
      </w:r>
      <w:r w:rsidR="00FD4612" w:rsidRPr="007477B3">
        <w:rPr>
          <w:rFonts w:ascii="GHEA Grapalat" w:hAnsi="GHEA Grapalat"/>
          <w:bCs/>
          <w:lang w:val="hy-AM"/>
        </w:rPr>
        <w:t xml:space="preserve">ատարանի վճիռը հրապարակելու և </w:t>
      </w:r>
      <w:r w:rsidR="00FD4612" w:rsidRPr="007477B3">
        <w:rPr>
          <w:rFonts w:ascii="GHEA Grapalat" w:hAnsi="GHEA Grapalat"/>
          <w:lang w:val="hy-AM"/>
        </w:rPr>
        <w:t>հրապարակայնորեն ներողություն խնդրելու մասին։</w:t>
      </w:r>
    </w:p>
    <w:p w14:paraId="193289E0" w14:textId="138285C6" w:rsidR="00102706" w:rsidRPr="007477B3" w:rsidRDefault="00E12C77" w:rsidP="00102706">
      <w:pPr>
        <w:tabs>
          <w:tab w:val="left" w:pos="709"/>
          <w:tab w:val="left" w:pos="851"/>
        </w:tabs>
        <w:spacing w:line="276" w:lineRule="auto"/>
        <w:ind w:right="16" w:firstLine="720"/>
        <w:jc w:val="both"/>
        <w:rPr>
          <w:rFonts w:ascii="GHEA Grapalat" w:hAnsi="GHEA Grapalat"/>
          <w:shd w:val="clear" w:color="auto" w:fill="FFFFFF"/>
          <w:lang w:val="hy-AM"/>
        </w:rPr>
      </w:pPr>
      <w:r w:rsidRPr="007477B3">
        <w:rPr>
          <w:rFonts w:ascii="GHEA Grapalat" w:hAnsi="GHEA Grapalat"/>
          <w:shd w:val="clear" w:color="auto" w:fill="FFFFFF"/>
          <w:lang w:val="hy-AM"/>
        </w:rPr>
        <w:t xml:space="preserve">Դատարանի 01.12.2022 թվականի վճռով </w:t>
      </w:r>
      <w:r w:rsidR="00102706" w:rsidRPr="007477B3">
        <w:rPr>
          <w:rFonts w:ascii="GHEA Grapalat" w:hAnsi="GHEA Grapalat" w:cs="Sylfaen"/>
          <w:lang w:val="hy-AM"/>
        </w:rPr>
        <w:t xml:space="preserve">հայցը </w:t>
      </w:r>
      <w:r w:rsidR="00102706" w:rsidRPr="007477B3">
        <w:rPr>
          <w:rFonts w:ascii="GHEA Grapalat" w:hAnsi="GHEA Grapalat"/>
          <w:shd w:val="clear" w:color="auto" w:fill="FFFFFF"/>
          <w:lang w:val="hy-AM"/>
        </w:rPr>
        <w:t>մերժվել է, իսկ Դատարանի 01.12.2022 թվականի վճռի դեմ Էմանուել Էմիլ Գազազի կողմից ներկայացված վերաքննիչ բողոքը</w:t>
      </w:r>
      <w:r w:rsidRPr="007477B3">
        <w:rPr>
          <w:rFonts w:ascii="GHEA Grapalat" w:hAnsi="GHEA Grapalat"/>
          <w:shd w:val="clear" w:color="auto" w:fill="FFFFFF"/>
          <w:lang w:val="hy-AM"/>
        </w:rPr>
        <w:t xml:space="preserve"> վերը նշված պատճառաբանությամբ</w:t>
      </w:r>
      <w:r w:rsidR="00102706" w:rsidRPr="007477B3">
        <w:rPr>
          <w:rFonts w:ascii="GHEA Grapalat" w:hAnsi="GHEA Grapalat"/>
          <w:shd w:val="clear" w:color="auto" w:fill="FFFFFF"/>
          <w:lang w:val="hy-AM"/>
        </w:rPr>
        <w:t xml:space="preserve"> վերադարձվել է:</w:t>
      </w:r>
    </w:p>
    <w:p w14:paraId="78A65A2E" w14:textId="3F5A58B0" w:rsidR="007477B3" w:rsidRPr="007477B3" w:rsidRDefault="00102706" w:rsidP="007477B3">
      <w:pPr>
        <w:tabs>
          <w:tab w:val="left" w:pos="709"/>
          <w:tab w:val="left" w:pos="851"/>
        </w:tabs>
        <w:spacing w:line="276" w:lineRule="auto"/>
        <w:ind w:right="16" w:firstLine="720"/>
        <w:jc w:val="both"/>
        <w:rPr>
          <w:rFonts w:ascii="GHEA Grapalat" w:hAnsi="GHEA Grapalat"/>
          <w:bCs/>
          <w:iCs/>
          <w:shd w:val="clear" w:color="auto" w:fill="FFFFFF"/>
          <w:lang w:val="hy-AM"/>
        </w:rPr>
      </w:pPr>
      <w:r w:rsidRPr="007477B3">
        <w:rPr>
          <w:rFonts w:ascii="GHEA Grapalat" w:hAnsi="GHEA Grapalat"/>
          <w:bCs/>
          <w:iCs/>
          <w:shd w:val="clear" w:color="auto" w:fill="FFFFFF"/>
          <w:lang w:val="hy-AM"/>
        </w:rPr>
        <w:t>Նման պայմաններում</w:t>
      </w:r>
      <w:r w:rsidR="00136D51" w:rsidRPr="007477B3">
        <w:rPr>
          <w:rFonts w:ascii="GHEA Grapalat" w:hAnsi="GHEA Grapalat"/>
          <w:bCs/>
          <w:iCs/>
          <w:shd w:val="clear" w:color="auto" w:fill="FFFFFF"/>
          <w:lang w:val="hy-AM"/>
        </w:rPr>
        <w:t>,</w:t>
      </w:r>
      <w:r w:rsidRPr="007477B3">
        <w:rPr>
          <w:rFonts w:ascii="GHEA Grapalat" w:hAnsi="GHEA Grapalat"/>
          <w:bCs/>
          <w:iCs/>
          <w:shd w:val="clear" w:color="auto" w:fill="FFFFFF"/>
          <w:lang w:val="hy-AM"/>
        </w:rPr>
        <w:t xml:space="preserve"> </w:t>
      </w:r>
      <w:r w:rsidR="00136D51" w:rsidRPr="007477B3">
        <w:rPr>
          <w:rFonts w:ascii="GHEA Grapalat" w:hAnsi="GHEA Grapalat"/>
          <w:bCs/>
          <w:iCs/>
          <w:shd w:val="clear" w:color="auto" w:fill="FFFFFF"/>
          <w:lang w:val="hy-AM"/>
        </w:rPr>
        <w:t>հիմք ընդունելով հայցի</w:t>
      </w:r>
      <w:r w:rsidR="00136D51" w:rsidRPr="007477B3">
        <w:rPr>
          <w:rFonts w:ascii="GHEA Grapalat" w:hAnsi="GHEA Grapalat"/>
          <w:bCs/>
          <w:iCs/>
          <w:shd w:val="clear" w:color="auto" w:fill="FFFFFF"/>
          <w:lang w:val="af-ZA"/>
        </w:rPr>
        <w:t xml:space="preserve"> </w:t>
      </w:r>
      <w:r w:rsidR="00136D51" w:rsidRPr="007477B3">
        <w:rPr>
          <w:rFonts w:ascii="GHEA Grapalat" w:hAnsi="GHEA Grapalat"/>
          <w:bCs/>
          <w:iCs/>
          <w:shd w:val="clear" w:color="auto" w:fill="FFFFFF"/>
          <w:lang w:val="hy-AM"/>
        </w:rPr>
        <w:t xml:space="preserve">հիման վրա հարուցված քաղաքացիական գործով քննության առարկա պահանջների բնույթը, </w:t>
      </w:r>
      <w:r w:rsidR="00E76664" w:rsidRPr="007477B3">
        <w:rPr>
          <w:rFonts w:ascii="GHEA Grapalat" w:hAnsi="GHEA Grapalat"/>
          <w:bCs/>
          <w:iCs/>
          <w:shd w:val="clear" w:color="auto" w:fill="FFFFFF"/>
          <w:lang w:val="hy-AM"/>
        </w:rPr>
        <w:t xml:space="preserve">քանակը, </w:t>
      </w:r>
      <w:r w:rsidR="00136D51" w:rsidRPr="007477B3">
        <w:rPr>
          <w:rFonts w:ascii="GHEA Grapalat" w:hAnsi="GHEA Grapalat"/>
          <w:bCs/>
          <w:iCs/>
          <w:shd w:val="clear" w:color="auto" w:fill="FFFFFF"/>
          <w:lang w:val="hy-AM"/>
        </w:rPr>
        <w:t>Դատարանի 01.12.2022 թվականի վճռի, դրա դեմ ներկայացված վերաքննիչ բողոք</w:t>
      </w:r>
      <w:r w:rsidR="00E76664" w:rsidRPr="007477B3">
        <w:rPr>
          <w:rFonts w:ascii="GHEA Grapalat" w:hAnsi="GHEA Grapalat"/>
          <w:bCs/>
          <w:iCs/>
          <w:shd w:val="clear" w:color="auto" w:fill="FFFFFF"/>
          <w:lang w:val="hy-AM"/>
        </w:rPr>
        <w:t>ում նշված</w:t>
      </w:r>
      <w:r w:rsidR="00136D51" w:rsidRPr="007477B3">
        <w:rPr>
          <w:rFonts w:ascii="GHEA Grapalat" w:hAnsi="GHEA Grapalat"/>
          <w:bCs/>
          <w:iCs/>
          <w:shd w:val="clear" w:color="auto" w:fill="FFFFFF"/>
          <w:lang w:val="hy-AM"/>
        </w:rPr>
        <w:t xml:space="preserve"> </w:t>
      </w:r>
      <w:r w:rsidR="00E76664" w:rsidRPr="007477B3">
        <w:rPr>
          <w:rFonts w:ascii="GHEA Grapalat" w:hAnsi="GHEA Grapalat"/>
          <w:bCs/>
          <w:iCs/>
          <w:shd w:val="clear" w:color="auto" w:fill="FFFFFF"/>
          <w:lang w:val="hy-AM"/>
        </w:rPr>
        <w:t xml:space="preserve">պահանջի </w:t>
      </w:r>
      <w:r w:rsidR="00136D51" w:rsidRPr="007477B3">
        <w:rPr>
          <w:rFonts w:ascii="GHEA Grapalat" w:hAnsi="GHEA Grapalat"/>
          <w:bCs/>
          <w:iCs/>
          <w:shd w:val="clear" w:color="auto" w:fill="FFFFFF"/>
          <w:lang w:val="hy-AM"/>
        </w:rPr>
        <w:t>և Վերաքննիչ դատարանի 03.03.2023 թվականի</w:t>
      </w:r>
      <w:r w:rsidR="00E12C77" w:rsidRPr="007477B3">
        <w:rPr>
          <w:rFonts w:ascii="GHEA Grapalat" w:hAnsi="GHEA Grapalat"/>
          <w:bCs/>
          <w:iCs/>
          <w:shd w:val="clear" w:color="auto" w:fill="FFFFFF"/>
          <w:lang w:val="hy-AM"/>
        </w:rPr>
        <w:t xml:space="preserve"> «Վերաքննիչ բողոքը վերադարձնելու մասին» </w:t>
      </w:r>
      <w:r w:rsidR="00136D51" w:rsidRPr="007477B3">
        <w:rPr>
          <w:rFonts w:ascii="GHEA Grapalat" w:hAnsi="GHEA Grapalat"/>
          <w:bCs/>
          <w:iCs/>
          <w:shd w:val="clear" w:color="auto" w:fill="FFFFFF"/>
          <w:lang w:val="hy-AM"/>
        </w:rPr>
        <w:t>որոշման բովանդակությունները</w:t>
      </w:r>
      <w:r w:rsidR="00E76664" w:rsidRPr="007477B3">
        <w:rPr>
          <w:rFonts w:ascii="GHEA Grapalat" w:hAnsi="GHEA Grapalat"/>
          <w:bCs/>
          <w:iCs/>
          <w:shd w:val="clear" w:color="auto" w:fill="FFFFFF"/>
          <w:lang w:val="hy-AM"/>
        </w:rPr>
        <w:t xml:space="preserve">՝ </w:t>
      </w:r>
      <w:r w:rsidR="00136D51" w:rsidRPr="007477B3">
        <w:rPr>
          <w:rFonts w:ascii="GHEA Grapalat" w:hAnsi="GHEA Grapalat"/>
          <w:bCs/>
          <w:iCs/>
          <w:shd w:val="clear" w:color="auto" w:fill="FFFFFF"/>
          <w:lang w:val="hy-AM"/>
        </w:rPr>
        <w:t xml:space="preserve">Վճռաբեկ դատարանը գտնում է, որ </w:t>
      </w:r>
      <w:r w:rsidR="00E76664" w:rsidRPr="007477B3">
        <w:rPr>
          <w:rFonts w:ascii="GHEA Grapalat" w:hAnsi="GHEA Grapalat"/>
          <w:bCs/>
          <w:iCs/>
          <w:shd w:val="clear" w:color="auto" w:fill="FFFFFF"/>
          <w:lang w:val="hy-AM"/>
        </w:rPr>
        <w:t xml:space="preserve">տվյալ դեպքում </w:t>
      </w:r>
      <w:r w:rsidR="00E76664" w:rsidRPr="007477B3">
        <w:rPr>
          <w:rFonts w:ascii="GHEA Grapalat" w:hAnsi="GHEA Grapalat"/>
          <w:bCs/>
          <w:iCs/>
          <w:shd w:val="clear" w:color="auto" w:fill="FFFFFF"/>
          <w:lang w:val="de-AT"/>
        </w:rPr>
        <w:t>վերաքննիչ բողոքի համար</w:t>
      </w:r>
      <w:r w:rsidR="00E76664" w:rsidRPr="007477B3">
        <w:rPr>
          <w:rFonts w:ascii="GHEA Grapalat" w:hAnsi="GHEA Grapalat"/>
          <w:bCs/>
          <w:iCs/>
          <w:shd w:val="clear" w:color="auto" w:fill="FFFFFF"/>
          <w:lang w:val="hy-AM"/>
        </w:rPr>
        <w:t xml:space="preserve"> վճարման ենթակա պետական տուրքի գումարը, հաշվի առնելով սույն գործով երեք հիմնական ոչ դրամական պահանջների առկայությունը, </w:t>
      </w:r>
      <w:r w:rsidR="00132716" w:rsidRPr="007477B3">
        <w:rPr>
          <w:rFonts w:ascii="GHEA Grapalat" w:hAnsi="GHEA Grapalat"/>
          <w:bCs/>
          <w:iCs/>
          <w:shd w:val="clear" w:color="auto" w:fill="FFFFFF"/>
          <w:lang w:val="hy-AM"/>
        </w:rPr>
        <w:t>ինչպես նաև հիմք ընդունելով մինչև 30</w:t>
      </w:r>
      <w:r w:rsidR="00132716" w:rsidRPr="007477B3">
        <w:rPr>
          <w:rFonts w:ascii="Cambria Math" w:hAnsi="Cambria Math" w:cs="Cambria Math"/>
          <w:bCs/>
          <w:iCs/>
          <w:shd w:val="clear" w:color="auto" w:fill="FFFFFF"/>
          <w:lang w:val="hy-AM"/>
        </w:rPr>
        <w:t>․</w:t>
      </w:r>
      <w:r w:rsidR="00132716" w:rsidRPr="007477B3">
        <w:rPr>
          <w:rFonts w:ascii="GHEA Grapalat" w:hAnsi="GHEA Grapalat"/>
          <w:bCs/>
          <w:iCs/>
          <w:shd w:val="clear" w:color="auto" w:fill="FFFFFF"/>
          <w:lang w:val="hy-AM"/>
        </w:rPr>
        <w:t>10</w:t>
      </w:r>
      <w:r w:rsidR="00132716" w:rsidRPr="007477B3">
        <w:rPr>
          <w:rFonts w:ascii="Cambria Math" w:hAnsi="Cambria Math" w:cs="Cambria Math"/>
          <w:bCs/>
          <w:iCs/>
          <w:shd w:val="clear" w:color="auto" w:fill="FFFFFF"/>
          <w:lang w:val="hy-AM"/>
        </w:rPr>
        <w:t>․</w:t>
      </w:r>
      <w:r w:rsidR="00132716" w:rsidRPr="007477B3">
        <w:rPr>
          <w:rFonts w:ascii="GHEA Grapalat" w:hAnsi="GHEA Grapalat"/>
          <w:bCs/>
          <w:iCs/>
          <w:shd w:val="clear" w:color="auto" w:fill="FFFFFF"/>
          <w:lang w:val="hy-AM"/>
        </w:rPr>
        <w:t xml:space="preserve">2021 թվականը գործած խմբագրությամբ «Պետական տուրքի մասին» ՀՀ օրենքով սահմանված իրավակարգավորումները, </w:t>
      </w:r>
      <w:r w:rsidR="00E76664" w:rsidRPr="007477B3">
        <w:rPr>
          <w:rFonts w:ascii="GHEA Grapalat" w:hAnsi="GHEA Grapalat"/>
          <w:bCs/>
          <w:iCs/>
          <w:shd w:val="clear" w:color="auto" w:fill="FFFFFF"/>
          <w:lang w:val="hy-AM"/>
        </w:rPr>
        <w:t>կազմում է 30</w:t>
      </w:r>
      <w:r w:rsidR="00E76664" w:rsidRPr="007477B3">
        <w:rPr>
          <w:rFonts w:ascii="Cambria Math" w:hAnsi="Cambria Math" w:cs="Cambria Math"/>
          <w:bCs/>
          <w:iCs/>
          <w:shd w:val="clear" w:color="auto" w:fill="FFFFFF"/>
          <w:lang w:val="hy-AM"/>
        </w:rPr>
        <w:t>․</w:t>
      </w:r>
      <w:r w:rsidR="00E76664" w:rsidRPr="007477B3">
        <w:rPr>
          <w:rFonts w:ascii="GHEA Grapalat" w:hAnsi="GHEA Grapalat"/>
          <w:bCs/>
          <w:iCs/>
          <w:shd w:val="clear" w:color="auto" w:fill="FFFFFF"/>
          <w:lang w:val="hy-AM"/>
        </w:rPr>
        <w:t>000 ՀՀ դրամ</w:t>
      </w:r>
      <w:r w:rsidR="00136D51" w:rsidRPr="007477B3">
        <w:rPr>
          <w:rFonts w:ascii="GHEA Grapalat" w:hAnsi="GHEA Grapalat"/>
          <w:bCs/>
          <w:iCs/>
          <w:shd w:val="clear" w:color="auto" w:fill="FFFFFF"/>
          <w:lang w:val="hy-AM"/>
        </w:rPr>
        <w:t xml:space="preserve">, </w:t>
      </w:r>
      <w:r w:rsidR="007477B3" w:rsidRPr="007477B3">
        <w:rPr>
          <w:rFonts w:ascii="GHEA Grapalat" w:hAnsi="GHEA Grapalat"/>
          <w:bCs/>
          <w:iCs/>
          <w:shd w:val="clear" w:color="auto" w:fill="FFFFFF"/>
          <w:lang w:val="hy-AM"/>
        </w:rPr>
        <w:t>մինչդեռ Վերաքննիչ դատարանը բողոք բերած անձի վրա դրել է օրենքով չսահմանված անհամաչափ ֆինանսական պարտավորություն, ինչը հանգեցրել է բողոք բերած անձի՝ սահմանադրորեն երաշխավորված՝ դատական պաշտպանության և դատարանի մատչելիության իրավունքների խախտման՝ խաթարելով արդարադատության բուն էությունը։</w:t>
      </w:r>
    </w:p>
    <w:p w14:paraId="066304C4" w14:textId="77777777" w:rsidR="007477B3" w:rsidRPr="007477B3" w:rsidRDefault="007477B3" w:rsidP="007477B3">
      <w:pPr>
        <w:tabs>
          <w:tab w:val="left" w:pos="709"/>
          <w:tab w:val="left" w:pos="851"/>
        </w:tabs>
        <w:spacing w:line="276" w:lineRule="auto"/>
        <w:ind w:right="16" w:firstLine="720"/>
        <w:jc w:val="both"/>
        <w:rPr>
          <w:rFonts w:ascii="GHEA Grapalat" w:hAnsi="GHEA Grapalat"/>
          <w:bCs/>
          <w:iCs/>
          <w:shd w:val="clear" w:color="auto" w:fill="FFFFFF"/>
          <w:lang w:val="hy-AM"/>
        </w:rPr>
      </w:pPr>
      <w:r w:rsidRPr="007477B3">
        <w:rPr>
          <w:rFonts w:ascii="GHEA Grapalat" w:hAnsi="GHEA Grapalat"/>
          <w:bCs/>
          <w:iCs/>
          <w:shd w:val="clear" w:color="auto" w:fill="FFFFFF"/>
          <w:lang w:val="hy-AM"/>
        </w:rPr>
        <w:t xml:space="preserve">Վճռաբեկ դատարանն ընդգծում է, որ Վերաքննիչ դատարանի 03.03.2023 թվականի «Վերաքննիչ բողոքը վերադարձնելու մասին» որոշումը հիմնավորված չէ միայն վերաքննիչ բողոք ներկայացնելու համար 40.000 ՀՀ դրամի չափով պետական տուրք վճարման ենթակա լինելու </w:t>
      </w:r>
      <w:r w:rsidRPr="007477B3">
        <w:rPr>
          <w:rFonts w:ascii="GHEA Grapalat" w:hAnsi="GHEA Grapalat"/>
          <w:b/>
          <w:bCs/>
          <w:i/>
          <w:iCs/>
          <w:u w:val="single"/>
          <w:shd w:val="clear" w:color="auto" w:fill="FFFFFF"/>
          <w:lang w:val="hy-AM"/>
        </w:rPr>
        <w:t>պատճառաբանության մասով։</w:t>
      </w:r>
      <w:r w:rsidRPr="007477B3">
        <w:rPr>
          <w:rFonts w:ascii="GHEA Grapalat" w:hAnsi="GHEA Grapalat"/>
          <w:bCs/>
          <w:iCs/>
          <w:shd w:val="clear" w:color="auto" w:fill="FFFFFF"/>
          <w:lang w:val="hy-AM"/>
        </w:rPr>
        <w:t xml:space="preserve"> Պետական տուրքը վճարած լինելը հավաստող ապացույցը բողոքին կցված չլինելու և այդ փաստը բողոք բերած անձի կողմից վիճարկված չլինելու պայմաններում Էմանուել Էմիլ Գազազի բողոքը, ի թիվս այլնի, ՀՀ քաղաքացիական դատավարության օրենսգրքի 368-րդ հոդվածի 5-րդ մասով սահմանված պահանջը պահպանված չլինելու պայմաններում նույն օրենսգրքի 371-րդ հոդվածի 1-ին մասի 1-ին կետի հիմքով ենթակա էր վերադարձման։</w:t>
      </w:r>
    </w:p>
    <w:p w14:paraId="4062F18A" w14:textId="3F45AC3C" w:rsidR="00615455" w:rsidRDefault="007477B3" w:rsidP="007477B3">
      <w:pPr>
        <w:tabs>
          <w:tab w:val="left" w:pos="709"/>
          <w:tab w:val="left" w:pos="851"/>
        </w:tabs>
        <w:spacing w:line="276" w:lineRule="auto"/>
        <w:ind w:right="16" w:firstLine="720"/>
        <w:jc w:val="both"/>
        <w:rPr>
          <w:rFonts w:ascii="GHEA Grapalat" w:hAnsi="GHEA Grapalat"/>
          <w:bCs/>
          <w:iCs/>
          <w:shd w:val="clear" w:color="auto" w:fill="FFFFFF"/>
          <w:lang w:val="hy-AM"/>
        </w:rPr>
      </w:pPr>
      <w:r w:rsidRPr="007477B3">
        <w:rPr>
          <w:rFonts w:ascii="GHEA Grapalat" w:hAnsi="GHEA Grapalat"/>
          <w:bCs/>
          <w:iCs/>
          <w:shd w:val="clear" w:color="auto" w:fill="FFFFFF"/>
          <w:lang w:val="hy-AM"/>
        </w:rPr>
        <w:t>Նկատի ունենալով, որ Վերաքննիչ դատարանի 03.03.2023 թվականի «Վերաքննիչ բողոքը վերադարձնելու մասին» որոշումը բողոքարկվել է մասնակիորեն, վճռաբեկ բողոքն  առաջին հիմքով հիմնավորված չէ, իսկ երկրորդ հիմքով հիմնավորված է վճարման ենթակա պետական տուրքի չափին վերաբերող պատճառաբանության մասով՝ Վճռաբեկ դատարանը գտնում է, որ</w:t>
      </w:r>
      <w:r w:rsidR="00615455" w:rsidRPr="00615455">
        <w:rPr>
          <w:rFonts w:ascii="GHEA Grapalat" w:hAnsi="GHEA Grapalat"/>
          <w:bCs/>
          <w:iCs/>
          <w:shd w:val="clear" w:color="auto" w:fill="FFFFFF"/>
          <w:lang w:val="hy-AM"/>
        </w:rPr>
        <w:t xml:space="preserve"> </w:t>
      </w:r>
      <w:r w:rsidR="00615455" w:rsidRPr="007477B3">
        <w:rPr>
          <w:rFonts w:ascii="GHEA Grapalat" w:hAnsi="GHEA Grapalat"/>
          <w:bCs/>
          <w:iCs/>
          <w:shd w:val="clear" w:color="auto" w:fill="FFFFFF"/>
          <w:lang w:val="hy-AM"/>
        </w:rPr>
        <w:t>վճռաբեկ բողոքը պետք է</w:t>
      </w:r>
      <w:r w:rsidR="00615455" w:rsidRPr="00615455">
        <w:rPr>
          <w:rFonts w:ascii="GHEA Grapalat" w:hAnsi="GHEA Grapalat"/>
          <w:bCs/>
          <w:iCs/>
          <w:shd w:val="clear" w:color="auto" w:fill="FFFFFF"/>
          <w:lang w:val="hy-AM"/>
        </w:rPr>
        <w:t xml:space="preserve"> </w:t>
      </w:r>
      <w:r w:rsidR="00615455" w:rsidRPr="007477B3">
        <w:rPr>
          <w:rFonts w:ascii="GHEA Grapalat" w:hAnsi="GHEA Grapalat"/>
          <w:bCs/>
          <w:iCs/>
          <w:shd w:val="clear" w:color="auto" w:fill="FFFFFF"/>
          <w:lang w:val="hy-AM"/>
        </w:rPr>
        <w:t>բավարարել</w:t>
      </w:r>
      <w:r w:rsidR="00615455" w:rsidRPr="00615455">
        <w:rPr>
          <w:rFonts w:ascii="GHEA Grapalat" w:hAnsi="GHEA Grapalat"/>
          <w:bCs/>
          <w:iCs/>
          <w:shd w:val="clear" w:color="auto" w:fill="FFFFFF"/>
          <w:lang w:val="hy-AM"/>
        </w:rPr>
        <w:t xml:space="preserve"> </w:t>
      </w:r>
      <w:r w:rsidR="00615455" w:rsidRPr="007477B3">
        <w:rPr>
          <w:rFonts w:ascii="GHEA Grapalat" w:hAnsi="GHEA Grapalat"/>
          <w:bCs/>
          <w:iCs/>
          <w:shd w:val="clear" w:color="auto" w:fill="FFFFFF"/>
          <w:lang w:val="hy-AM"/>
        </w:rPr>
        <w:t>մասնակիորեն</w:t>
      </w:r>
      <w:r w:rsidR="00615455">
        <w:rPr>
          <w:rFonts w:ascii="GHEA Grapalat" w:hAnsi="GHEA Grapalat"/>
          <w:bCs/>
          <w:iCs/>
          <w:shd w:val="clear" w:color="auto" w:fill="FFFFFF"/>
          <w:lang w:val="hy-AM"/>
        </w:rPr>
        <w:t xml:space="preserve"> և </w:t>
      </w:r>
      <w:r w:rsidR="00615455" w:rsidRPr="007477B3">
        <w:rPr>
          <w:rFonts w:ascii="GHEA Grapalat" w:hAnsi="GHEA Grapalat"/>
          <w:bCs/>
          <w:iCs/>
          <w:shd w:val="clear" w:color="auto" w:fill="FFFFFF"/>
          <w:lang w:val="hy-AM"/>
        </w:rPr>
        <w:t>Վերաքննիչ դատարանի 03.03.2023 թվականի «Վերաքննիչ բողոքը վերադարձնելու մասին» որոշում</w:t>
      </w:r>
      <w:r w:rsidR="00615455">
        <w:rPr>
          <w:rFonts w:ascii="GHEA Grapalat" w:hAnsi="GHEA Grapalat"/>
          <w:bCs/>
          <w:iCs/>
          <w:shd w:val="clear" w:color="auto" w:fill="FFFFFF"/>
          <w:lang w:val="hy-AM"/>
        </w:rPr>
        <w:t>ն</w:t>
      </w:r>
      <w:r w:rsidR="00615455" w:rsidRPr="00615455">
        <w:rPr>
          <w:rFonts w:ascii="GHEA Grapalat" w:hAnsi="GHEA Grapalat"/>
          <w:bCs/>
          <w:iCs/>
          <w:shd w:val="clear" w:color="auto" w:fill="FFFFFF"/>
          <w:lang w:val="hy-AM"/>
        </w:rPr>
        <w:t xml:space="preserve"> </w:t>
      </w:r>
      <w:r w:rsidR="00615455" w:rsidRPr="007477B3">
        <w:rPr>
          <w:rFonts w:ascii="GHEA Grapalat" w:hAnsi="GHEA Grapalat"/>
          <w:bCs/>
          <w:iCs/>
          <w:shd w:val="clear" w:color="auto" w:fill="FFFFFF"/>
          <w:lang w:val="hy-AM"/>
        </w:rPr>
        <w:t>օրինական ուժի մեջ թողնել</w:t>
      </w:r>
      <w:r w:rsidR="00615455">
        <w:rPr>
          <w:rFonts w:ascii="GHEA Grapalat" w:hAnsi="GHEA Grapalat"/>
          <w:bCs/>
          <w:iCs/>
          <w:shd w:val="clear" w:color="auto" w:fill="FFFFFF"/>
          <w:lang w:val="hy-AM"/>
        </w:rPr>
        <w:t>՝</w:t>
      </w:r>
      <w:r w:rsidR="00615455" w:rsidRPr="007477B3">
        <w:rPr>
          <w:rFonts w:ascii="GHEA Grapalat" w:hAnsi="GHEA Grapalat"/>
          <w:bCs/>
          <w:iCs/>
          <w:shd w:val="clear" w:color="auto" w:fill="FFFFFF"/>
          <w:lang w:val="hy-AM"/>
        </w:rPr>
        <w:t xml:space="preserve"> սույն որոշման պատճառաբանություններով</w:t>
      </w:r>
      <w:r w:rsidR="00615455">
        <w:rPr>
          <w:rFonts w:ascii="GHEA Grapalat" w:hAnsi="GHEA Grapalat"/>
          <w:bCs/>
          <w:iCs/>
          <w:shd w:val="clear" w:color="auto" w:fill="FFFFFF"/>
          <w:lang w:val="hy-AM"/>
        </w:rPr>
        <w:t>։</w:t>
      </w:r>
    </w:p>
    <w:p w14:paraId="332C45E6" w14:textId="77777777" w:rsidR="00537143" w:rsidRPr="007477B3" w:rsidRDefault="00537143" w:rsidP="00151F5B">
      <w:pPr>
        <w:tabs>
          <w:tab w:val="left" w:pos="709"/>
          <w:tab w:val="left" w:pos="851"/>
        </w:tabs>
        <w:spacing w:line="276" w:lineRule="auto"/>
        <w:ind w:right="16" w:firstLine="720"/>
        <w:jc w:val="both"/>
        <w:rPr>
          <w:rFonts w:ascii="GHEA Grapalat" w:hAnsi="GHEA Grapalat" w:cs="Tahoma"/>
          <w:iCs/>
          <w:sz w:val="16"/>
          <w:szCs w:val="16"/>
          <w:lang w:val="hy-AM"/>
        </w:rPr>
      </w:pPr>
    </w:p>
    <w:p w14:paraId="19E36DCC" w14:textId="2F033E7D" w:rsidR="008C2A9B" w:rsidRPr="007477B3" w:rsidRDefault="009963FB" w:rsidP="0001384F">
      <w:pPr>
        <w:tabs>
          <w:tab w:val="left" w:pos="709"/>
          <w:tab w:val="left" w:pos="851"/>
        </w:tabs>
        <w:spacing w:line="276" w:lineRule="auto"/>
        <w:ind w:right="16" w:firstLine="720"/>
        <w:jc w:val="both"/>
        <w:rPr>
          <w:rFonts w:ascii="GHEA Grapalat" w:hAnsi="GHEA Grapalat" w:cs="Tahoma"/>
          <w:iCs/>
          <w:lang w:val="hy-AM"/>
        </w:rPr>
      </w:pPr>
      <w:r w:rsidRPr="007477B3">
        <w:rPr>
          <w:rFonts w:ascii="GHEA Grapalat" w:hAnsi="GHEA Grapalat"/>
          <w:lang w:val="hy-AM"/>
        </w:rPr>
        <w:t>Ե</w:t>
      </w:r>
      <w:r w:rsidR="008C2A9B" w:rsidRPr="007477B3">
        <w:rPr>
          <w:rFonts w:ascii="GHEA Grapalat" w:hAnsi="GHEA Grapalat"/>
          <w:lang w:val="hy-AM"/>
        </w:rPr>
        <w:t>լնելով վերոգրյալից և ղեկավարվելով ՀՀ քաղաքացիական դատավարության օրենսգրքի 405-րդ, 406-րդ</w:t>
      </w:r>
      <w:r w:rsidR="00611F64" w:rsidRPr="007477B3">
        <w:rPr>
          <w:rFonts w:ascii="GHEA Grapalat" w:hAnsi="GHEA Grapalat"/>
          <w:lang w:val="hy-AM"/>
        </w:rPr>
        <w:t xml:space="preserve"> ու</w:t>
      </w:r>
      <w:r w:rsidR="008C2A9B" w:rsidRPr="007477B3">
        <w:rPr>
          <w:rFonts w:ascii="GHEA Grapalat" w:hAnsi="GHEA Grapalat"/>
          <w:lang w:val="hy-AM"/>
        </w:rPr>
        <w:t xml:space="preserve"> 408-րդ հոդվածներով` Վճռաբեկ դատարանը</w:t>
      </w:r>
    </w:p>
    <w:p w14:paraId="35B5CDB9" w14:textId="77777777" w:rsidR="0001384F" w:rsidRPr="007477B3" w:rsidRDefault="0001384F" w:rsidP="0001384F">
      <w:pPr>
        <w:tabs>
          <w:tab w:val="left" w:pos="6170"/>
        </w:tabs>
        <w:spacing w:line="276" w:lineRule="auto"/>
        <w:ind w:right="16" w:firstLine="720"/>
        <w:jc w:val="center"/>
        <w:rPr>
          <w:rFonts w:ascii="GHEA Grapalat" w:hAnsi="GHEA Grapalat" w:cs="Sylfaen"/>
          <w:b/>
          <w:iCs/>
          <w:noProof/>
          <w:sz w:val="20"/>
          <w:szCs w:val="20"/>
          <w:lang w:val="hy-AM" w:eastAsia="ru-RU"/>
        </w:rPr>
      </w:pPr>
    </w:p>
    <w:p w14:paraId="67665226" w14:textId="77777777" w:rsidR="00D86A35" w:rsidRPr="007477B3" w:rsidRDefault="00D86A35" w:rsidP="0001384F">
      <w:pPr>
        <w:tabs>
          <w:tab w:val="left" w:pos="6170"/>
        </w:tabs>
        <w:spacing w:line="276" w:lineRule="auto"/>
        <w:ind w:right="16" w:firstLine="720"/>
        <w:jc w:val="center"/>
        <w:rPr>
          <w:rFonts w:ascii="GHEA Grapalat" w:hAnsi="GHEA Grapalat" w:cs="Sylfaen"/>
          <w:b/>
          <w:iCs/>
          <w:noProof/>
          <w:sz w:val="28"/>
          <w:szCs w:val="28"/>
          <w:lang w:val="hy-AM" w:eastAsia="ru-RU"/>
        </w:rPr>
      </w:pPr>
    </w:p>
    <w:p w14:paraId="741492CF" w14:textId="5B6A6394" w:rsidR="00461686" w:rsidRPr="007477B3" w:rsidRDefault="00461686" w:rsidP="0001384F">
      <w:pPr>
        <w:tabs>
          <w:tab w:val="left" w:pos="6170"/>
        </w:tabs>
        <w:spacing w:line="276" w:lineRule="auto"/>
        <w:ind w:right="16" w:firstLine="720"/>
        <w:jc w:val="center"/>
        <w:rPr>
          <w:rFonts w:ascii="GHEA Grapalat" w:hAnsi="GHEA Grapalat" w:cs="Courier New"/>
          <w:b/>
          <w:iCs/>
          <w:noProof/>
          <w:sz w:val="28"/>
          <w:szCs w:val="28"/>
          <w:lang w:val="vi-VN" w:eastAsia="ru-RU"/>
        </w:rPr>
      </w:pPr>
      <w:r w:rsidRPr="007477B3">
        <w:rPr>
          <w:rFonts w:ascii="GHEA Grapalat" w:hAnsi="GHEA Grapalat" w:cs="Sylfaen"/>
          <w:b/>
          <w:iCs/>
          <w:noProof/>
          <w:sz w:val="28"/>
          <w:szCs w:val="28"/>
          <w:lang w:val="hy-AM" w:eastAsia="ru-RU"/>
        </w:rPr>
        <w:lastRenderedPageBreak/>
        <w:t>Ո</w:t>
      </w:r>
      <w:r w:rsidRPr="007477B3">
        <w:rPr>
          <w:rFonts w:ascii="GHEA Grapalat" w:hAnsi="GHEA Grapalat" w:cs="Sylfaen"/>
          <w:b/>
          <w:iCs/>
          <w:noProof/>
          <w:sz w:val="28"/>
          <w:szCs w:val="28"/>
          <w:lang w:val="af-ZA" w:eastAsia="ru-RU"/>
        </w:rPr>
        <w:t xml:space="preserve"> </w:t>
      </w:r>
      <w:r w:rsidRPr="007477B3">
        <w:rPr>
          <w:rFonts w:ascii="GHEA Grapalat" w:hAnsi="GHEA Grapalat" w:cs="Sylfaen"/>
          <w:b/>
          <w:iCs/>
          <w:noProof/>
          <w:sz w:val="28"/>
          <w:szCs w:val="28"/>
          <w:lang w:val="hy-AM" w:eastAsia="ru-RU"/>
        </w:rPr>
        <w:t>Ր</w:t>
      </w:r>
      <w:r w:rsidRPr="007477B3">
        <w:rPr>
          <w:rFonts w:ascii="GHEA Grapalat" w:hAnsi="GHEA Grapalat" w:cs="Sylfaen"/>
          <w:b/>
          <w:iCs/>
          <w:noProof/>
          <w:sz w:val="28"/>
          <w:szCs w:val="28"/>
          <w:lang w:val="af-ZA" w:eastAsia="ru-RU"/>
        </w:rPr>
        <w:t xml:space="preserve"> </w:t>
      </w:r>
      <w:r w:rsidRPr="007477B3">
        <w:rPr>
          <w:rFonts w:ascii="GHEA Grapalat" w:hAnsi="GHEA Grapalat" w:cs="Sylfaen"/>
          <w:b/>
          <w:iCs/>
          <w:noProof/>
          <w:sz w:val="28"/>
          <w:szCs w:val="28"/>
          <w:lang w:val="hy-AM" w:eastAsia="ru-RU"/>
        </w:rPr>
        <w:t>Ո</w:t>
      </w:r>
      <w:r w:rsidRPr="007477B3">
        <w:rPr>
          <w:rFonts w:ascii="GHEA Grapalat" w:hAnsi="GHEA Grapalat" w:cs="Sylfaen"/>
          <w:b/>
          <w:iCs/>
          <w:noProof/>
          <w:sz w:val="28"/>
          <w:szCs w:val="28"/>
          <w:lang w:val="af-ZA" w:eastAsia="ru-RU"/>
        </w:rPr>
        <w:t xml:space="preserve"> </w:t>
      </w:r>
      <w:r w:rsidRPr="007477B3">
        <w:rPr>
          <w:rFonts w:ascii="GHEA Grapalat" w:hAnsi="GHEA Grapalat" w:cs="Sylfaen"/>
          <w:b/>
          <w:iCs/>
          <w:noProof/>
          <w:sz w:val="28"/>
          <w:szCs w:val="28"/>
          <w:lang w:val="hy-AM" w:eastAsia="ru-RU"/>
        </w:rPr>
        <w:t>Շ</w:t>
      </w:r>
      <w:r w:rsidRPr="007477B3">
        <w:rPr>
          <w:rFonts w:ascii="GHEA Grapalat" w:hAnsi="GHEA Grapalat" w:cs="Sylfaen"/>
          <w:b/>
          <w:iCs/>
          <w:noProof/>
          <w:sz w:val="28"/>
          <w:szCs w:val="28"/>
          <w:lang w:val="af-ZA" w:eastAsia="ru-RU"/>
        </w:rPr>
        <w:t xml:space="preserve"> </w:t>
      </w:r>
      <w:r w:rsidRPr="007477B3">
        <w:rPr>
          <w:rFonts w:ascii="GHEA Grapalat" w:hAnsi="GHEA Grapalat" w:cs="Sylfaen"/>
          <w:b/>
          <w:iCs/>
          <w:noProof/>
          <w:sz w:val="28"/>
          <w:szCs w:val="28"/>
          <w:lang w:val="hy-AM" w:eastAsia="ru-RU"/>
        </w:rPr>
        <w:t>Ե</w:t>
      </w:r>
      <w:r w:rsidRPr="007477B3">
        <w:rPr>
          <w:rFonts w:ascii="GHEA Grapalat" w:hAnsi="GHEA Grapalat" w:cs="Sylfaen"/>
          <w:b/>
          <w:iCs/>
          <w:noProof/>
          <w:sz w:val="28"/>
          <w:szCs w:val="28"/>
          <w:lang w:val="af-ZA" w:eastAsia="ru-RU"/>
        </w:rPr>
        <w:t xml:space="preserve"> </w:t>
      </w:r>
      <w:r w:rsidRPr="007477B3">
        <w:rPr>
          <w:rFonts w:ascii="GHEA Grapalat" w:hAnsi="GHEA Grapalat" w:cs="Sylfaen"/>
          <w:b/>
          <w:iCs/>
          <w:noProof/>
          <w:sz w:val="28"/>
          <w:szCs w:val="28"/>
          <w:lang w:val="hy-AM" w:eastAsia="ru-RU"/>
        </w:rPr>
        <w:t>Ց</w:t>
      </w:r>
    </w:p>
    <w:p w14:paraId="5450FD31" w14:textId="77777777" w:rsidR="003E52E0" w:rsidRPr="007477B3" w:rsidRDefault="003E52E0" w:rsidP="0001384F">
      <w:pPr>
        <w:tabs>
          <w:tab w:val="left" w:pos="851"/>
        </w:tabs>
        <w:spacing w:line="276" w:lineRule="auto"/>
        <w:ind w:right="16" w:firstLine="720"/>
        <w:jc w:val="both"/>
        <w:rPr>
          <w:rFonts w:ascii="GHEA Grapalat" w:hAnsi="GHEA Grapalat"/>
          <w:sz w:val="20"/>
          <w:szCs w:val="20"/>
          <w:lang w:val="hy-AM"/>
        </w:rPr>
      </w:pPr>
    </w:p>
    <w:p w14:paraId="76154D0D" w14:textId="0430E2BC" w:rsidR="00AA2ED5" w:rsidRPr="007477B3" w:rsidRDefault="00AA2ED5" w:rsidP="00AA2ED5">
      <w:pPr>
        <w:ind w:firstLine="720"/>
        <w:jc w:val="both"/>
        <w:rPr>
          <w:rFonts w:ascii="GHEA Grapalat" w:hAnsi="GHEA Grapalat" w:cs="Sylfaen"/>
          <w:lang w:val="hy-AM"/>
        </w:rPr>
      </w:pPr>
      <w:r w:rsidRPr="007477B3">
        <w:rPr>
          <w:rFonts w:ascii="GHEA Grapalat" w:hAnsi="GHEA Grapalat"/>
          <w:lang w:val="hy-AM"/>
        </w:rPr>
        <w:t xml:space="preserve">1. </w:t>
      </w:r>
      <w:r w:rsidR="007477B3" w:rsidRPr="007477B3">
        <w:rPr>
          <w:rFonts w:ascii="GHEA Grapalat" w:hAnsi="GHEA Grapalat" w:cs="Sylfaen"/>
          <w:lang w:val="hy-AM"/>
        </w:rPr>
        <w:t xml:space="preserve">Վճռաբեկ բողոքը բավարարել մասնակիորեն: ՀՀ վերաքննիչ քաղաքացիական դատարանի 03.03.2023 </w:t>
      </w:r>
      <w:proofErr w:type="spellStart"/>
      <w:r w:rsidR="007477B3" w:rsidRPr="007477B3">
        <w:rPr>
          <w:rFonts w:ascii="GHEA Grapalat" w:hAnsi="GHEA Grapalat" w:cs="Sylfaen"/>
          <w:lang w:val="fr-FR"/>
        </w:rPr>
        <w:t>թվականի</w:t>
      </w:r>
      <w:proofErr w:type="spellEnd"/>
      <w:r w:rsidR="007477B3" w:rsidRPr="007477B3">
        <w:rPr>
          <w:rFonts w:ascii="GHEA Grapalat" w:hAnsi="GHEA Grapalat" w:cs="Sylfaen"/>
          <w:lang w:val="fr-FR"/>
        </w:rPr>
        <w:t xml:space="preserve"> </w:t>
      </w:r>
      <w:r w:rsidR="007477B3" w:rsidRPr="007477B3">
        <w:rPr>
          <w:rFonts w:ascii="GHEA Grapalat" w:hAnsi="GHEA Grapalat" w:cs="Sylfaen"/>
          <w:lang w:val="hy-AM"/>
        </w:rPr>
        <w:t>«Վերաքննիչ</w:t>
      </w:r>
      <w:r w:rsidR="007477B3" w:rsidRPr="007477B3">
        <w:rPr>
          <w:rFonts w:ascii="GHEA Grapalat" w:hAnsi="GHEA Grapalat" w:cs="Sylfaen"/>
          <w:lang w:val="de-DE"/>
        </w:rPr>
        <w:t xml:space="preserve"> </w:t>
      </w:r>
      <w:r w:rsidR="007477B3" w:rsidRPr="007477B3">
        <w:rPr>
          <w:rFonts w:ascii="GHEA Grapalat" w:hAnsi="GHEA Grapalat" w:cs="Sylfaen"/>
          <w:lang w:val="hy-AM"/>
        </w:rPr>
        <w:t>բողոքը</w:t>
      </w:r>
      <w:r w:rsidR="007477B3" w:rsidRPr="007477B3">
        <w:rPr>
          <w:rFonts w:ascii="GHEA Grapalat" w:hAnsi="GHEA Grapalat" w:cs="Sylfaen"/>
          <w:lang w:val="de-DE"/>
        </w:rPr>
        <w:t xml:space="preserve"> </w:t>
      </w:r>
      <w:r w:rsidR="007477B3" w:rsidRPr="007477B3">
        <w:rPr>
          <w:rFonts w:ascii="GHEA Grapalat" w:hAnsi="GHEA Grapalat" w:cs="Sylfaen"/>
          <w:lang w:val="hy-AM"/>
        </w:rPr>
        <w:t>վերադարձնելու</w:t>
      </w:r>
      <w:r w:rsidR="007477B3" w:rsidRPr="007477B3">
        <w:rPr>
          <w:rFonts w:ascii="GHEA Grapalat" w:hAnsi="GHEA Grapalat" w:cs="Sylfaen"/>
          <w:lang w:val="de-DE"/>
        </w:rPr>
        <w:t xml:space="preserve"> </w:t>
      </w:r>
      <w:r w:rsidR="007477B3" w:rsidRPr="007477B3">
        <w:rPr>
          <w:rFonts w:ascii="GHEA Grapalat" w:hAnsi="GHEA Grapalat" w:cs="Sylfaen"/>
          <w:lang w:val="hy-AM"/>
        </w:rPr>
        <w:t>մասին»</w:t>
      </w:r>
      <w:r w:rsidR="007477B3" w:rsidRPr="007477B3">
        <w:rPr>
          <w:rFonts w:ascii="GHEA Grapalat" w:hAnsi="GHEA Grapalat" w:cs="Sylfaen"/>
          <w:lang w:val="de-DE"/>
        </w:rPr>
        <w:t xml:space="preserve"> </w:t>
      </w:r>
      <w:r w:rsidR="007477B3" w:rsidRPr="007477B3">
        <w:rPr>
          <w:rFonts w:ascii="GHEA Grapalat" w:hAnsi="GHEA Grapalat" w:cs="Sylfaen"/>
          <w:lang w:val="hy-AM"/>
        </w:rPr>
        <w:t>որոշումը թողնել օրինական ուժի մեջ սույն որոշման պատճառաբանություններով։</w:t>
      </w:r>
    </w:p>
    <w:p w14:paraId="343FDF57" w14:textId="0EA87771" w:rsidR="00277007" w:rsidRPr="007477B3" w:rsidRDefault="00230D2A" w:rsidP="0001384F">
      <w:pPr>
        <w:spacing w:line="276" w:lineRule="auto"/>
        <w:ind w:right="16" w:firstLine="720"/>
        <w:jc w:val="both"/>
        <w:rPr>
          <w:rFonts w:ascii="GHEA Grapalat" w:eastAsia="Times New Roman" w:hAnsi="GHEA Grapalat"/>
          <w:lang w:val="hy-AM" w:eastAsia="ru-RU"/>
        </w:rPr>
      </w:pPr>
      <w:r w:rsidRPr="007477B3">
        <w:rPr>
          <w:rFonts w:ascii="GHEA Grapalat" w:eastAsia="Times New Roman" w:hAnsi="GHEA Grapalat"/>
          <w:lang w:val="hy-AM" w:eastAsia="ru-RU"/>
        </w:rPr>
        <w:t>2</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Որոշումն</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օրինական</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ուժի</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մեջ</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է</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մտնում</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կայացման</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պահից</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վերջնական</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է</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և</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ենթակա</w:t>
      </w:r>
      <w:r w:rsidR="006F5579" w:rsidRPr="007477B3">
        <w:rPr>
          <w:rFonts w:ascii="GHEA Grapalat" w:eastAsia="Times New Roman" w:hAnsi="GHEA Grapalat"/>
          <w:lang w:val="hy-AM" w:eastAsia="ru-RU"/>
        </w:rPr>
        <w:t xml:space="preserve"> </w:t>
      </w:r>
      <w:r w:rsidR="006F5579" w:rsidRPr="007477B3">
        <w:rPr>
          <w:rFonts w:ascii="GHEA Grapalat" w:eastAsia="Times New Roman" w:hAnsi="GHEA Grapalat" w:cs="Sylfaen"/>
          <w:lang w:val="hy-AM" w:eastAsia="ru-RU"/>
        </w:rPr>
        <w:t>չէ</w:t>
      </w:r>
      <w:r w:rsidR="00932EC3" w:rsidRPr="007477B3">
        <w:rPr>
          <w:rFonts w:ascii="GHEA Grapalat" w:eastAsia="Times New Roman" w:hAnsi="GHEA Grapalat" w:cs="Sylfaen"/>
          <w:lang w:val="hy-AM" w:eastAsia="ru-RU"/>
        </w:rPr>
        <w:t xml:space="preserve"> բողոքարկման</w:t>
      </w:r>
      <w:r w:rsidR="006F5579" w:rsidRPr="007477B3">
        <w:rPr>
          <w:rFonts w:ascii="GHEA Grapalat" w:eastAsia="Times New Roman" w:hAnsi="GHEA Grapalat"/>
          <w:lang w:val="hy-AM" w:eastAsia="ru-RU"/>
        </w:rPr>
        <w:t>:</w:t>
      </w:r>
    </w:p>
    <w:p w14:paraId="1167E420" w14:textId="77777777" w:rsidR="006F5579" w:rsidRPr="007477B3" w:rsidRDefault="006F5579" w:rsidP="0001384F">
      <w:pPr>
        <w:spacing w:line="276" w:lineRule="auto"/>
        <w:ind w:firstLine="567"/>
        <w:jc w:val="both"/>
        <w:rPr>
          <w:rFonts w:ascii="GHEA Grapalat" w:hAnsi="GHEA Grapalat" w:cs="Sylfaen"/>
          <w:sz w:val="22"/>
          <w:szCs w:val="22"/>
          <w:shd w:val="clear" w:color="auto" w:fill="FFFFFF"/>
          <w:lang w:val="hy-AM"/>
        </w:rPr>
      </w:pPr>
    </w:p>
    <w:tbl>
      <w:tblPr>
        <w:tblW w:w="0" w:type="auto"/>
        <w:tblInd w:w="-176" w:type="dxa"/>
        <w:tblLook w:val="04A0" w:firstRow="1" w:lastRow="0" w:firstColumn="1" w:lastColumn="0" w:noHBand="0" w:noVBand="1"/>
      </w:tblPr>
      <w:tblGrid>
        <w:gridCol w:w="4376"/>
        <w:gridCol w:w="5797"/>
      </w:tblGrid>
      <w:tr w:rsidR="00626C92" w:rsidRPr="001B0DEF" w14:paraId="38F4B046" w14:textId="77777777" w:rsidTr="00985511">
        <w:trPr>
          <w:trHeight w:val="47"/>
        </w:trPr>
        <w:tc>
          <w:tcPr>
            <w:tcW w:w="4376" w:type="dxa"/>
          </w:tcPr>
          <w:p w14:paraId="59A75918" w14:textId="77777777" w:rsidR="00F470B2" w:rsidRPr="007477B3" w:rsidRDefault="00F470B2" w:rsidP="00D342EB">
            <w:pPr>
              <w:spacing w:line="360" w:lineRule="auto"/>
              <w:ind w:right="-181"/>
              <w:rPr>
                <w:rFonts w:ascii="GHEA Grapalat" w:hAnsi="GHEA Grapalat"/>
                <w:i/>
                <w:spacing w:val="40"/>
                <w:lang w:val="hy-AM"/>
              </w:rPr>
            </w:pPr>
            <w:r w:rsidRPr="007477B3">
              <w:rPr>
                <w:rFonts w:ascii="GHEA Grapalat" w:hAnsi="GHEA Grapalat" w:cs="Sylfaen"/>
                <w:i/>
                <w:spacing w:val="40"/>
                <w:lang w:val="hy-AM"/>
              </w:rPr>
              <w:t xml:space="preserve">          Նախագահող</w:t>
            </w:r>
          </w:p>
          <w:p w14:paraId="0411D3C6" w14:textId="77777777" w:rsidR="00F470B2" w:rsidRPr="007477B3" w:rsidRDefault="00F470B2" w:rsidP="00D342EB">
            <w:pPr>
              <w:spacing w:line="360" w:lineRule="auto"/>
              <w:ind w:right="-181"/>
              <w:rPr>
                <w:rFonts w:ascii="GHEA Grapalat" w:hAnsi="GHEA Grapalat"/>
                <w:i/>
                <w:spacing w:val="40"/>
                <w:sz w:val="18"/>
                <w:szCs w:val="18"/>
                <w:lang w:val="hy-AM"/>
              </w:rPr>
            </w:pPr>
          </w:p>
          <w:p w14:paraId="3AF6158B" w14:textId="77777777" w:rsidR="00F470B2" w:rsidRPr="007477B3" w:rsidRDefault="00F470B2" w:rsidP="00D342EB">
            <w:pPr>
              <w:pStyle w:val="NoSpacing"/>
              <w:spacing w:line="360" w:lineRule="auto"/>
              <w:rPr>
                <w:rFonts w:ascii="GHEA Grapalat" w:hAnsi="GHEA Grapalat"/>
                <w:b/>
                <w:i/>
                <w:sz w:val="24"/>
                <w:szCs w:val="24"/>
                <w:lang w:val="hy-AM"/>
              </w:rPr>
            </w:pPr>
            <w:r w:rsidRPr="007477B3">
              <w:rPr>
                <w:rFonts w:ascii="GHEA Grapalat" w:hAnsi="GHEA Grapalat" w:cs="Sylfaen"/>
                <w:i/>
                <w:spacing w:val="40"/>
                <w:sz w:val="24"/>
                <w:szCs w:val="24"/>
                <w:lang w:val="hy-AM"/>
              </w:rPr>
              <w:t xml:space="preserve">          Զեկուցող</w:t>
            </w:r>
          </w:p>
        </w:tc>
        <w:tc>
          <w:tcPr>
            <w:tcW w:w="5797" w:type="dxa"/>
          </w:tcPr>
          <w:p w14:paraId="0DA53B55" w14:textId="77777777" w:rsidR="00F470B2" w:rsidRPr="007477B3" w:rsidRDefault="006C0D19" w:rsidP="00D342EB">
            <w:pPr>
              <w:spacing w:line="360" w:lineRule="auto"/>
              <w:ind w:right="-181"/>
              <w:rPr>
                <w:rFonts w:ascii="GHEA Grapalat" w:hAnsi="GHEA Grapalat"/>
                <w:b/>
                <w:i/>
                <w:u w:val="single"/>
                <w:lang w:val="hy-AM"/>
              </w:rPr>
            </w:pPr>
            <w:r w:rsidRPr="007477B3">
              <w:rPr>
                <w:rFonts w:ascii="GHEA Grapalat" w:hAnsi="GHEA Grapalat"/>
                <w:b/>
                <w:i/>
                <w:u w:val="single"/>
                <w:lang w:val="hy-AM"/>
              </w:rPr>
              <w:t xml:space="preserve">  </w:t>
            </w:r>
            <w:r w:rsidR="00F470B2" w:rsidRPr="007477B3">
              <w:rPr>
                <w:rFonts w:ascii="GHEA Grapalat" w:hAnsi="GHEA Grapalat"/>
                <w:b/>
                <w:i/>
                <w:u w:val="single"/>
                <w:lang w:val="hy-AM"/>
              </w:rPr>
              <w:t xml:space="preserve">               </w:t>
            </w:r>
            <w:r w:rsidRPr="007477B3">
              <w:rPr>
                <w:rFonts w:ascii="GHEA Grapalat" w:hAnsi="GHEA Grapalat"/>
                <w:b/>
                <w:i/>
                <w:u w:val="single"/>
                <w:lang w:val="hy-AM"/>
              </w:rPr>
              <w:t xml:space="preserve">                               </w:t>
            </w:r>
            <w:r w:rsidR="008905EC" w:rsidRPr="007477B3">
              <w:rPr>
                <w:rFonts w:ascii="GHEA Grapalat" w:hAnsi="GHEA Grapalat" w:cs="Sylfaen"/>
                <w:b/>
                <w:i/>
                <w:u w:val="single"/>
                <w:lang w:val="hy-AM"/>
              </w:rPr>
              <w:t>Գ</w:t>
            </w:r>
            <w:r w:rsidR="005E4961" w:rsidRPr="007477B3">
              <w:rPr>
                <w:rFonts w:ascii="GHEA Grapalat" w:hAnsi="GHEA Grapalat" w:cs="Sylfaen"/>
                <w:b/>
                <w:i/>
                <w:u w:val="single"/>
                <w:lang w:val="hy-AM"/>
              </w:rPr>
              <w:t xml:space="preserve">. </w:t>
            </w:r>
            <w:r w:rsidR="008905EC" w:rsidRPr="007477B3">
              <w:rPr>
                <w:rFonts w:ascii="GHEA Grapalat" w:hAnsi="GHEA Grapalat" w:cs="Sylfaen"/>
                <w:b/>
                <w:i/>
                <w:u w:val="single"/>
                <w:lang w:val="hy-AM"/>
              </w:rPr>
              <w:t>ՀԱԿՈԲ</w:t>
            </w:r>
            <w:r w:rsidR="005E4961" w:rsidRPr="007477B3">
              <w:rPr>
                <w:rFonts w:ascii="GHEA Grapalat" w:hAnsi="GHEA Grapalat" w:cs="Sylfaen"/>
                <w:b/>
                <w:i/>
                <w:u w:val="single"/>
                <w:lang w:val="hy-AM"/>
              </w:rPr>
              <w:t>ՅԱՆ</w:t>
            </w:r>
          </w:p>
          <w:p w14:paraId="16E1EA72" w14:textId="77777777" w:rsidR="00F470B2" w:rsidRPr="007477B3" w:rsidRDefault="00F470B2" w:rsidP="00D342EB">
            <w:pPr>
              <w:spacing w:line="360" w:lineRule="auto"/>
              <w:ind w:right="-181"/>
              <w:rPr>
                <w:rFonts w:ascii="GHEA Grapalat" w:hAnsi="GHEA Grapalat"/>
                <w:b/>
                <w:i/>
                <w:u w:val="single"/>
                <w:lang w:val="hy-AM"/>
              </w:rPr>
            </w:pPr>
          </w:p>
          <w:p w14:paraId="73EBE496" w14:textId="29BDB7E1" w:rsidR="00FF0095" w:rsidRPr="007477B3" w:rsidRDefault="00FF0095" w:rsidP="00D342EB">
            <w:pPr>
              <w:spacing w:line="360" w:lineRule="auto"/>
              <w:ind w:right="-181"/>
              <w:rPr>
                <w:rFonts w:ascii="GHEA Grapalat" w:hAnsi="GHEA Grapalat" w:cs="Sylfaen"/>
                <w:b/>
                <w:i/>
                <w:u w:val="single"/>
                <w:lang w:val="hy-AM"/>
              </w:rPr>
            </w:pPr>
            <w:r w:rsidRPr="007477B3">
              <w:rPr>
                <w:rFonts w:ascii="GHEA Grapalat" w:hAnsi="GHEA Grapalat"/>
                <w:b/>
                <w:i/>
                <w:u w:val="single"/>
                <w:lang w:val="hy-AM"/>
              </w:rPr>
              <w:t xml:space="preserve">                                                </w:t>
            </w:r>
            <w:r w:rsidRPr="007477B3">
              <w:rPr>
                <w:rFonts w:ascii="GHEA Grapalat" w:hAnsi="GHEA Grapalat" w:cs="Sylfaen"/>
                <w:b/>
                <w:i/>
                <w:u w:val="single"/>
                <w:lang w:val="hy-AM"/>
              </w:rPr>
              <w:t>Ա. ՄԿՐՏՉՅԱՆ</w:t>
            </w:r>
          </w:p>
          <w:p w14:paraId="6E44060E" w14:textId="77777777" w:rsidR="00611F64" w:rsidRPr="007477B3" w:rsidRDefault="00611F64" w:rsidP="00D342EB">
            <w:pPr>
              <w:spacing w:line="360" w:lineRule="auto"/>
              <w:ind w:right="-181"/>
              <w:rPr>
                <w:rFonts w:ascii="GHEA Grapalat" w:hAnsi="GHEA Grapalat" w:cs="Sylfaen"/>
                <w:b/>
                <w:i/>
                <w:u w:val="single"/>
                <w:lang w:val="hy-AM"/>
              </w:rPr>
            </w:pPr>
          </w:p>
          <w:p w14:paraId="2957D61C" w14:textId="24BE2827" w:rsidR="00611F64" w:rsidRPr="007477B3" w:rsidRDefault="00611F64" w:rsidP="00D342EB">
            <w:pPr>
              <w:spacing w:line="360" w:lineRule="auto"/>
              <w:ind w:right="-181"/>
              <w:rPr>
                <w:rFonts w:ascii="GHEA Grapalat" w:hAnsi="GHEA Grapalat"/>
                <w:b/>
                <w:i/>
                <w:u w:val="single"/>
                <w:lang w:val="hy-AM"/>
              </w:rPr>
            </w:pPr>
            <w:r w:rsidRPr="007477B3">
              <w:rPr>
                <w:rFonts w:ascii="GHEA Grapalat" w:hAnsi="GHEA Grapalat"/>
                <w:b/>
                <w:i/>
                <w:u w:val="single"/>
                <w:lang w:val="hy-AM"/>
              </w:rPr>
              <w:t xml:space="preserve">                                                Ն</w:t>
            </w:r>
            <w:r w:rsidRPr="007477B3">
              <w:rPr>
                <w:rFonts w:ascii="Cambria Math" w:hAnsi="Cambria Math" w:cs="Cambria Math"/>
                <w:b/>
                <w:i/>
                <w:u w:val="single"/>
                <w:lang w:val="hy-AM"/>
              </w:rPr>
              <w:t>․</w:t>
            </w:r>
            <w:r w:rsidRPr="007477B3">
              <w:rPr>
                <w:rFonts w:ascii="GHEA Grapalat" w:hAnsi="GHEA Grapalat"/>
                <w:b/>
                <w:i/>
                <w:u w:val="single"/>
                <w:lang w:val="hy-AM"/>
              </w:rPr>
              <w:t xml:space="preserve"> ՀՈՎՍԵՓՅԱՆ</w:t>
            </w:r>
          </w:p>
          <w:p w14:paraId="0F0215FD" w14:textId="77777777" w:rsidR="00B75A9A" w:rsidRPr="007477B3" w:rsidRDefault="00B75A9A" w:rsidP="00D342EB">
            <w:pPr>
              <w:spacing w:line="360" w:lineRule="auto"/>
              <w:ind w:right="-181"/>
              <w:rPr>
                <w:rFonts w:ascii="GHEA Grapalat" w:hAnsi="GHEA Grapalat"/>
                <w:b/>
                <w:i/>
                <w:u w:val="single"/>
                <w:lang w:val="hy-AM"/>
              </w:rPr>
            </w:pPr>
          </w:p>
          <w:p w14:paraId="6A41AF4A" w14:textId="78048180" w:rsidR="00B75A9A" w:rsidRPr="007477B3" w:rsidRDefault="00B75A9A" w:rsidP="00D342EB">
            <w:pPr>
              <w:spacing w:line="360" w:lineRule="auto"/>
              <w:ind w:right="-181"/>
              <w:rPr>
                <w:rFonts w:ascii="GHEA Grapalat" w:hAnsi="GHEA Grapalat"/>
                <w:b/>
                <w:i/>
                <w:u w:val="single"/>
                <w:lang w:val="hy-AM"/>
              </w:rPr>
            </w:pPr>
            <w:r w:rsidRPr="007477B3">
              <w:rPr>
                <w:rFonts w:ascii="GHEA Grapalat" w:hAnsi="GHEA Grapalat"/>
                <w:b/>
                <w:i/>
                <w:u w:val="single"/>
                <w:lang w:val="hy-AM"/>
              </w:rPr>
              <w:t xml:space="preserve">                                                Ս</w:t>
            </w:r>
            <w:r w:rsidRPr="007477B3">
              <w:rPr>
                <w:rFonts w:ascii="Cambria Math" w:hAnsi="Cambria Math" w:cs="Cambria Math"/>
                <w:b/>
                <w:i/>
                <w:u w:val="single"/>
                <w:lang w:val="hy-AM"/>
              </w:rPr>
              <w:t>․</w:t>
            </w:r>
            <w:r w:rsidRPr="007477B3">
              <w:rPr>
                <w:rFonts w:ascii="GHEA Grapalat" w:hAnsi="GHEA Grapalat"/>
                <w:b/>
                <w:i/>
                <w:u w:val="single"/>
                <w:lang w:val="hy-AM"/>
              </w:rPr>
              <w:t xml:space="preserve"> ՄԵՂՐՅԱՆ</w:t>
            </w:r>
          </w:p>
          <w:p w14:paraId="26EE4633" w14:textId="77777777" w:rsidR="00F470B2" w:rsidRPr="007477B3" w:rsidRDefault="00F470B2" w:rsidP="00D342EB">
            <w:pPr>
              <w:spacing w:line="360" w:lineRule="auto"/>
              <w:ind w:right="-181"/>
              <w:rPr>
                <w:rFonts w:ascii="GHEA Grapalat" w:hAnsi="GHEA Grapalat" w:cs="Sylfaen"/>
                <w:b/>
                <w:i/>
                <w:u w:val="single"/>
                <w:lang w:val="hy-AM"/>
              </w:rPr>
            </w:pPr>
          </w:p>
          <w:p w14:paraId="01DA90E1" w14:textId="77777777" w:rsidR="00F470B2" w:rsidRPr="001B0DEF" w:rsidRDefault="00F470B2" w:rsidP="007477B3">
            <w:pPr>
              <w:spacing w:line="360" w:lineRule="auto"/>
              <w:ind w:right="-181"/>
              <w:rPr>
                <w:rFonts w:ascii="GHEA Grapalat" w:hAnsi="GHEA Grapalat"/>
                <w:b/>
                <w:i/>
                <w:sz w:val="2"/>
                <w:u w:val="single"/>
                <w:lang w:val="hy-AM"/>
              </w:rPr>
            </w:pPr>
          </w:p>
        </w:tc>
      </w:tr>
    </w:tbl>
    <w:p w14:paraId="1E1B518A" w14:textId="77777777" w:rsidR="00AB01DE" w:rsidRPr="001B0DEF" w:rsidRDefault="00AB01DE" w:rsidP="0001384F">
      <w:pPr>
        <w:spacing w:line="276" w:lineRule="auto"/>
        <w:ind w:right="-181" w:firstLine="426"/>
        <w:jc w:val="both"/>
        <w:rPr>
          <w:rFonts w:ascii="GHEA Grapalat" w:hAnsi="GHEA Grapalat" w:cs="Sylfaen"/>
          <w:sz w:val="2"/>
          <w:szCs w:val="2"/>
          <w:lang w:val="hy-AM"/>
        </w:rPr>
      </w:pPr>
    </w:p>
    <w:sectPr w:rsidR="00AB01DE" w:rsidRPr="001B0DEF" w:rsidSect="00C5515A">
      <w:headerReference w:type="even" r:id="rId8"/>
      <w:headerReference w:type="default" r:id="rId9"/>
      <w:pgSz w:w="11906" w:h="16838"/>
      <w:pgMar w:top="709" w:right="386"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A208A" w14:textId="77777777" w:rsidR="00E04364" w:rsidRDefault="00E04364">
      <w:r>
        <w:separator/>
      </w:r>
    </w:p>
  </w:endnote>
  <w:endnote w:type="continuationSeparator" w:id="0">
    <w:p w14:paraId="45743E89" w14:textId="77777777" w:rsidR="00E04364" w:rsidRDefault="00E0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altName w:val="Arial"/>
    <w:charset w:val="CC"/>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7" w:usb1="50000008" w:usb2="00000000"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23B92" w14:textId="77777777" w:rsidR="00E04364" w:rsidRDefault="00E04364">
      <w:r>
        <w:separator/>
      </w:r>
    </w:p>
  </w:footnote>
  <w:footnote w:type="continuationSeparator" w:id="0">
    <w:p w14:paraId="49DEB9FE" w14:textId="77777777" w:rsidR="00E04364" w:rsidRDefault="00E0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F983E" w14:textId="77777777" w:rsidR="003C3ADA" w:rsidRDefault="003C3ADA"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08545" w14:textId="77777777" w:rsidR="003C3ADA" w:rsidRDefault="003C3ADA"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17311" w14:textId="5FCC7135" w:rsidR="003C3ADA" w:rsidRDefault="003C3ADA"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C3F">
      <w:rPr>
        <w:rStyle w:val="PageNumber"/>
      </w:rPr>
      <w:t>4</w:t>
    </w:r>
    <w:r>
      <w:rPr>
        <w:rStyle w:val="PageNumber"/>
      </w:rPr>
      <w:fldChar w:fldCharType="end"/>
    </w:r>
  </w:p>
  <w:p w14:paraId="12D82A05" w14:textId="77777777" w:rsidR="003C3ADA" w:rsidRDefault="003C3ADA" w:rsidP="002259F5">
    <w:pPr>
      <w:pStyle w:val="Header"/>
      <w:ind w:right="360"/>
    </w:pPr>
  </w:p>
  <w:p w14:paraId="09D0C94D" w14:textId="77777777" w:rsidR="003C3ADA" w:rsidRDefault="003C3ADA" w:rsidP="002259F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01DE"/>
    <w:rsid w:val="000000AA"/>
    <w:rsid w:val="00000EFB"/>
    <w:rsid w:val="00002152"/>
    <w:rsid w:val="0000265C"/>
    <w:rsid w:val="000027F0"/>
    <w:rsid w:val="00002E2E"/>
    <w:rsid w:val="00003579"/>
    <w:rsid w:val="00004204"/>
    <w:rsid w:val="00005322"/>
    <w:rsid w:val="000067AE"/>
    <w:rsid w:val="00006FE6"/>
    <w:rsid w:val="0001031F"/>
    <w:rsid w:val="0001056C"/>
    <w:rsid w:val="00011E87"/>
    <w:rsid w:val="000124BB"/>
    <w:rsid w:val="00013783"/>
    <w:rsid w:val="0001384F"/>
    <w:rsid w:val="0001431D"/>
    <w:rsid w:val="00014992"/>
    <w:rsid w:val="00015AA6"/>
    <w:rsid w:val="00016304"/>
    <w:rsid w:val="000170CB"/>
    <w:rsid w:val="0001732F"/>
    <w:rsid w:val="0001777E"/>
    <w:rsid w:val="00017E13"/>
    <w:rsid w:val="00020743"/>
    <w:rsid w:val="00020C68"/>
    <w:rsid w:val="00020CEE"/>
    <w:rsid w:val="0002181A"/>
    <w:rsid w:val="000224A7"/>
    <w:rsid w:val="00022801"/>
    <w:rsid w:val="00022B18"/>
    <w:rsid w:val="00022E5D"/>
    <w:rsid w:val="000231F2"/>
    <w:rsid w:val="00023617"/>
    <w:rsid w:val="00023C78"/>
    <w:rsid w:val="000243C3"/>
    <w:rsid w:val="00024857"/>
    <w:rsid w:val="00024BF4"/>
    <w:rsid w:val="00025AAE"/>
    <w:rsid w:val="00025D9F"/>
    <w:rsid w:val="000268C8"/>
    <w:rsid w:val="00026DC5"/>
    <w:rsid w:val="0002778C"/>
    <w:rsid w:val="00030A52"/>
    <w:rsid w:val="000319EE"/>
    <w:rsid w:val="00031F3C"/>
    <w:rsid w:val="00033D54"/>
    <w:rsid w:val="00034736"/>
    <w:rsid w:val="0003581D"/>
    <w:rsid w:val="00037325"/>
    <w:rsid w:val="000374F1"/>
    <w:rsid w:val="0003792A"/>
    <w:rsid w:val="000400E5"/>
    <w:rsid w:val="00041801"/>
    <w:rsid w:val="00042C8D"/>
    <w:rsid w:val="00042E43"/>
    <w:rsid w:val="00043133"/>
    <w:rsid w:val="000444A2"/>
    <w:rsid w:val="00046208"/>
    <w:rsid w:val="000465E0"/>
    <w:rsid w:val="000466D5"/>
    <w:rsid w:val="000475BF"/>
    <w:rsid w:val="00050711"/>
    <w:rsid w:val="00050897"/>
    <w:rsid w:val="00051928"/>
    <w:rsid w:val="00052858"/>
    <w:rsid w:val="00052AB5"/>
    <w:rsid w:val="000538A0"/>
    <w:rsid w:val="00053961"/>
    <w:rsid w:val="0005459D"/>
    <w:rsid w:val="00056766"/>
    <w:rsid w:val="000569FC"/>
    <w:rsid w:val="00056C46"/>
    <w:rsid w:val="00057124"/>
    <w:rsid w:val="0005791A"/>
    <w:rsid w:val="00060C86"/>
    <w:rsid w:val="000630B7"/>
    <w:rsid w:val="00063D9D"/>
    <w:rsid w:val="00064A12"/>
    <w:rsid w:val="00065218"/>
    <w:rsid w:val="000655C0"/>
    <w:rsid w:val="000664FB"/>
    <w:rsid w:val="000672AF"/>
    <w:rsid w:val="00067714"/>
    <w:rsid w:val="00067722"/>
    <w:rsid w:val="00067BC3"/>
    <w:rsid w:val="00067C0A"/>
    <w:rsid w:val="000720AD"/>
    <w:rsid w:val="000725DB"/>
    <w:rsid w:val="00072A1A"/>
    <w:rsid w:val="00072EBE"/>
    <w:rsid w:val="00073529"/>
    <w:rsid w:val="00077966"/>
    <w:rsid w:val="000800A8"/>
    <w:rsid w:val="000807F2"/>
    <w:rsid w:val="00080AAC"/>
    <w:rsid w:val="00081FB1"/>
    <w:rsid w:val="0008239F"/>
    <w:rsid w:val="000824D0"/>
    <w:rsid w:val="00082BF6"/>
    <w:rsid w:val="00083DC1"/>
    <w:rsid w:val="00084A79"/>
    <w:rsid w:val="00084A81"/>
    <w:rsid w:val="000854DF"/>
    <w:rsid w:val="0009014E"/>
    <w:rsid w:val="00090447"/>
    <w:rsid w:val="00090529"/>
    <w:rsid w:val="0009081A"/>
    <w:rsid w:val="000914D5"/>
    <w:rsid w:val="00093332"/>
    <w:rsid w:val="00093792"/>
    <w:rsid w:val="000952D8"/>
    <w:rsid w:val="00095851"/>
    <w:rsid w:val="00096E41"/>
    <w:rsid w:val="000973C2"/>
    <w:rsid w:val="00097744"/>
    <w:rsid w:val="00097ACE"/>
    <w:rsid w:val="000A0360"/>
    <w:rsid w:val="000A081E"/>
    <w:rsid w:val="000A0BC2"/>
    <w:rsid w:val="000A0E0E"/>
    <w:rsid w:val="000A0F98"/>
    <w:rsid w:val="000A1303"/>
    <w:rsid w:val="000A1A6E"/>
    <w:rsid w:val="000A2CC8"/>
    <w:rsid w:val="000A33C0"/>
    <w:rsid w:val="000A33D4"/>
    <w:rsid w:val="000A7D8F"/>
    <w:rsid w:val="000B10F0"/>
    <w:rsid w:val="000B14D5"/>
    <w:rsid w:val="000B1502"/>
    <w:rsid w:val="000B2EA7"/>
    <w:rsid w:val="000B3BF6"/>
    <w:rsid w:val="000B3C41"/>
    <w:rsid w:val="000B435D"/>
    <w:rsid w:val="000B6843"/>
    <w:rsid w:val="000B6CB8"/>
    <w:rsid w:val="000C0E0F"/>
    <w:rsid w:val="000C136A"/>
    <w:rsid w:val="000C1882"/>
    <w:rsid w:val="000C1B4C"/>
    <w:rsid w:val="000C1D02"/>
    <w:rsid w:val="000C1E22"/>
    <w:rsid w:val="000C28EA"/>
    <w:rsid w:val="000C452A"/>
    <w:rsid w:val="000C4C87"/>
    <w:rsid w:val="000C5002"/>
    <w:rsid w:val="000C58CC"/>
    <w:rsid w:val="000C6F47"/>
    <w:rsid w:val="000D0F7A"/>
    <w:rsid w:val="000D1B77"/>
    <w:rsid w:val="000D2A85"/>
    <w:rsid w:val="000D40F0"/>
    <w:rsid w:val="000D4F72"/>
    <w:rsid w:val="000D59D3"/>
    <w:rsid w:val="000D5C64"/>
    <w:rsid w:val="000D6830"/>
    <w:rsid w:val="000E0123"/>
    <w:rsid w:val="000E10A7"/>
    <w:rsid w:val="000E162B"/>
    <w:rsid w:val="000E1718"/>
    <w:rsid w:val="000E2570"/>
    <w:rsid w:val="000E4175"/>
    <w:rsid w:val="000E46F6"/>
    <w:rsid w:val="000E49AC"/>
    <w:rsid w:val="000E634F"/>
    <w:rsid w:val="000E7282"/>
    <w:rsid w:val="000F221D"/>
    <w:rsid w:val="000F42FD"/>
    <w:rsid w:val="000F45C9"/>
    <w:rsid w:val="000F48F9"/>
    <w:rsid w:val="000F49D5"/>
    <w:rsid w:val="000F5344"/>
    <w:rsid w:val="000F5915"/>
    <w:rsid w:val="000F5D7A"/>
    <w:rsid w:val="000F6862"/>
    <w:rsid w:val="000F6C74"/>
    <w:rsid w:val="000F6C8A"/>
    <w:rsid w:val="000F6FF4"/>
    <w:rsid w:val="000F7398"/>
    <w:rsid w:val="000F7FFC"/>
    <w:rsid w:val="00100B4A"/>
    <w:rsid w:val="00101890"/>
    <w:rsid w:val="001021A4"/>
    <w:rsid w:val="00102706"/>
    <w:rsid w:val="0010526B"/>
    <w:rsid w:val="001053B5"/>
    <w:rsid w:val="00105F51"/>
    <w:rsid w:val="00106507"/>
    <w:rsid w:val="00107584"/>
    <w:rsid w:val="00107F9C"/>
    <w:rsid w:val="00110B83"/>
    <w:rsid w:val="001129D7"/>
    <w:rsid w:val="0011336A"/>
    <w:rsid w:val="00113C7D"/>
    <w:rsid w:val="00113F5F"/>
    <w:rsid w:val="00114193"/>
    <w:rsid w:val="001148CF"/>
    <w:rsid w:val="001150ED"/>
    <w:rsid w:val="001157EB"/>
    <w:rsid w:val="00115BD9"/>
    <w:rsid w:val="00116BB4"/>
    <w:rsid w:val="001173D1"/>
    <w:rsid w:val="00120096"/>
    <w:rsid w:val="0012043F"/>
    <w:rsid w:val="00121599"/>
    <w:rsid w:val="00121A51"/>
    <w:rsid w:val="001223BA"/>
    <w:rsid w:val="00122F4E"/>
    <w:rsid w:val="001230F0"/>
    <w:rsid w:val="00123387"/>
    <w:rsid w:val="00123DC2"/>
    <w:rsid w:val="00124E1E"/>
    <w:rsid w:val="0012505F"/>
    <w:rsid w:val="00126008"/>
    <w:rsid w:val="001265E4"/>
    <w:rsid w:val="00126ACA"/>
    <w:rsid w:val="001276F8"/>
    <w:rsid w:val="001310FA"/>
    <w:rsid w:val="001315A4"/>
    <w:rsid w:val="00131DFA"/>
    <w:rsid w:val="0013245A"/>
    <w:rsid w:val="00132716"/>
    <w:rsid w:val="00132BA0"/>
    <w:rsid w:val="00133135"/>
    <w:rsid w:val="001331FC"/>
    <w:rsid w:val="00135A4C"/>
    <w:rsid w:val="00135F6A"/>
    <w:rsid w:val="00136D51"/>
    <w:rsid w:val="00136FAF"/>
    <w:rsid w:val="00137CC2"/>
    <w:rsid w:val="00141D17"/>
    <w:rsid w:val="00141D18"/>
    <w:rsid w:val="001426D8"/>
    <w:rsid w:val="001427D9"/>
    <w:rsid w:val="00142883"/>
    <w:rsid w:val="00143F61"/>
    <w:rsid w:val="001447A8"/>
    <w:rsid w:val="00144BE7"/>
    <w:rsid w:val="001458DB"/>
    <w:rsid w:val="00145C54"/>
    <w:rsid w:val="00146108"/>
    <w:rsid w:val="00146F41"/>
    <w:rsid w:val="001473D9"/>
    <w:rsid w:val="00150932"/>
    <w:rsid w:val="00151F5B"/>
    <w:rsid w:val="00151FB1"/>
    <w:rsid w:val="00152061"/>
    <w:rsid w:val="00152FAE"/>
    <w:rsid w:val="001534F1"/>
    <w:rsid w:val="00153FB9"/>
    <w:rsid w:val="00154634"/>
    <w:rsid w:val="0015492F"/>
    <w:rsid w:val="0015506E"/>
    <w:rsid w:val="0015603C"/>
    <w:rsid w:val="001568C2"/>
    <w:rsid w:val="00156AB4"/>
    <w:rsid w:val="001571F0"/>
    <w:rsid w:val="00157ADD"/>
    <w:rsid w:val="00160916"/>
    <w:rsid w:val="00160AC5"/>
    <w:rsid w:val="00162FA9"/>
    <w:rsid w:val="00162FCE"/>
    <w:rsid w:val="00163739"/>
    <w:rsid w:val="0016393D"/>
    <w:rsid w:val="00163DB5"/>
    <w:rsid w:val="001640EA"/>
    <w:rsid w:val="0016534C"/>
    <w:rsid w:val="001653E5"/>
    <w:rsid w:val="0016558D"/>
    <w:rsid w:val="001656C8"/>
    <w:rsid w:val="00165C67"/>
    <w:rsid w:val="00165FA1"/>
    <w:rsid w:val="0016666A"/>
    <w:rsid w:val="00170E41"/>
    <w:rsid w:val="00171038"/>
    <w:rsid w:val="00171E19"/>
    <w:rsid w:val="00172606"/>
    <w:rsid w:val="00172EE2"/>
    <w:rsid w:val="00173015"/>
    <w:rsid w:val="0017336A"/>
    <w:rsid w:val="0017580C"/>
    <w:rsid w:val="00175C26"/>
    <w:rsid w:val="00180536"/>
    <w:rsid w:val="0018135E"/>
    <w:rsid w:val="001818A3"/>
    <w:rsid w:val="00181F69"/>
    <w:rsid w:val="00183C51"/>
    <w:rsid w:val="00183D71"/>
    <w:rsid w:val="001846E9"/>
    <w:rsid w:val="001850D3"/>
    <w:rsid w:val="0018656A"/>
    <w:rsid w:val="00186B8E"/>
    <w:rsid w:val="00186E56"/>
    <w:rsid w:val="0018717F"/>
    <w:rsid w:val="0018787D"/>
    <w:rsid w:val="00191B82"/>
    <w:rsid w:val="00193264"/>
    <w:rsid w:val="00193666"/>
    <w:rsid w:val="00193667"/>
    <w:rsid w:val="00193AD1"/>
    <w:rsid w:val="00193DB9"/>
    <w:rsid w:val="00194052"/>
    <w:rsid w:val="001948F8"/>
    <w:rsid w:val="001954E6"/>
    <w:rsid w:val="00195AC1"/>
    <w:rsid w:val="00196095"/>
    <w:rsid w:val="001962E6"/>
    <w:rsid w:val="001965F2"/>
    <w:rsid w:val="0019734C"/>
    <w:rsid w:val="0019771A"/>
    <w:rsid w:val="00197C6D"/>
    <w:rsid w:val="001A0516"/>
    <w:rsid w:val="001A0ABF"/>
    <w:rsid w:val="001A0EFC"/>
    <w:rsid w:val="001A3A65"/>
    <w:rsid w:val="001A40A5"/>
    <w:rsid w:val="001A77EA"/>
    <w:rsid w:val="001A7A95"/>
    <w:rsid w:val="001B01AE"/>
    <w:rsid w:val="001B0815"/>
    <w:rsid w:val="001B0DEF"/>
    <w:rsid w:val="001B214F"/>
    <w:rsid w:val="001B2281"/>
    <w:rsid w:val="001B2DDC"/>
    <w:rsid w:val="001B4B42"/>
    <w:rsid w:val="001B5699"/>
    <w:rsid w:val="001B56AB"/>
    <w:rsid w:val="001B5D46"/>
    <w:rsid w:val="001B6512"/>
    <w:rsid w:val="001B6EE7"/>
    <w:rsid w:val="001B7049"/>
    <w:rsid w:val="001B7BBF"/>
    <w:rsid w:val="001C08C7"/>
    <w:rsid w:val="001C20B0"/>
    <w:rsid w:val="001C38AE"/>
    <w:rsid w:val="001C39AA"/>
    <w:rsid w:val="001C694D"/>
    <w:rsid w:val="001C6BE5"/>
    <w:rsid w:val="001C7013"/>
    <w:rsid w:val="001D0B02"/>
    <w:rsid w:val="001D0B6F"/>
    <w:rsid w:val="001D11FA"/>
    <w:rsid w:val="001D286B"/>
    <w:rsid w:val="001D2C5E"/>
    <w:rsid w:val="001D4056"/>
    <w:rsid w:val="001D4142"/>
    <w:rsid w:val="001D43C5"/>
    <w:rsid w:val="001D5621"/>
    <w:rsid w:val="001D59F9"/>
    <w:rsid w:val="001D6591"/>
    <w:rsid w:val="001D66BF"/>
    <w:rsid w:val="001D773C"/>
    <w:rsid w:val="001D7DEA"/>
    <w:rsid w:val="001E2B51"/>
    <w:rsid w:val="001E392F"/>
    <w:rsid w:val="001E580D"/>
    <w:rsid w:val="001E6ABE"/>
    <w:rsid w:val="001E7350"/>
    <w:rsid w:val="001F0415"/>
    <w:rsid w:val="001F04A7"/>
    <w:rsid w:val="001F0946"/>
    <w:rsid w:val="001F0AA3"/>
    <w:rsid w:val="001F1675"/>
    <w:rsid w:val="001F1C30"/>
    <w:rsid w:val="001F211A"/>
    <w:rsid w:val="001F29E1"/>
    <w:rsid w:val="001F3B0E"/>
    <w:rsid w:val="001F3F2A"/>
    <w:rsid w:val="001F4980"/>
    <w:rsid w:val="001F5C4A"/>
    <w:rsid w:val="001F5F3A"/>
    <w:rsid w:val="001F694C"/>
    <w:rsid w:val="001F6F78"/>
    <w:rsid w:val="00201A72"/>
    <w:rsid w:val="00202CF8"/>
    <w:rsid w:val="00202E05"/>
    <w:rsid w:val="00203A94"/>
    <w:rsid w:val="0020462C"/>
    <w:rsid w:val="002050E3"/>
    <w:rsid w:val="00205621"/>
    <w:rsid w:val="00206186"/>
    <w:rsid w:val="00206A55"/>
    <w:rsid w:val="002073A1"/>
    <w:rsid w:val="0020745B"/>
    <w:rsid w:val="002105D2"/>
    <w:rsid w:val="00210F03"/>
    <w:rsid w:val="0021101C"/>
    <w:rsid w:val="00211047"/>
    <w:rsid w:val="0021119F"/>
    <w:rsid w:val="00211C51"/>
    <w:rsid w:val="00213B21"/>
    <w:rsid w:val="00214437"/>
    <w:rsid w:val="00214A27"/>
    <w:rsid w:val="00215305"/>
    <w:rsid w:val="00215437"/>
    <w:rsid w:val="00215CE8"/>
    <w:rsid w:val="00216371"/>
    <w:rsid w:val="002164E7"/>
    <w:rsid w:val="00216843"/>
    <w:rsid w:val="00217279"/>
    <w:rsid w:val="0022059F"/>
    <w:rsid w:val="00222F18"/>
    <w:rsid w:val="00223AB1"/>
    <w:rsid w:val="00224AD1"/>
    <w:rsid w:val="002253AD"/>
    <w:rsid w:val="002259F5"/>
    <w:rsid w:val="00225F7F"/>
    <w:rsid w:val="002263FC"/>
    <w:rsid w:val="002264B2"/>
    <w:rsid w:val="00226701"/>
    <w:rsid w:val="00226F1C"/>
    <w:rsid w:val="002275F2"/>
    <w:rsid w:val="00230992"/>
    <w:rsid w:val="00230D2A"/>
    <w:rsid w:val="00231069"/>
    <w:rsid w:val="00231D0B"/>
    <w:rsid w:val="00232444"/>
    <w:rsid w:val="00232FC2"/>
    <w:rsid w:val="00233D0D"/>
    <w:rsid w:val="00233FB1"/>
    <w:rsid w:val="00234C1D"/>
    <w:rsid w:val="00234F3A"/>
    <w:rsid w:val="002354EB"/>
    <w:rsid w:val="002369BA"/>
    <w:rsid w:val="00236F0B"/>
    <w:rsid w:val="00237F63"/>
    <w:rsid w:val="00240012"/>
    <w:rsid w:val="002401BD"/>
    <w:rsid w:val="00240AEB"/>
    <w:rsid w:val="0024207A"/>
    <w:rsid w:val="0024218C"/>
    <w:rsid w:val="002434E1"/>
    <w:rsid w:val="00243DBC"/>
    <w:rsid w:val="0024470A"/>
    <w:rsid w:val="00244721"/>
    <w:rsid w:val="00244DAF"/>
    <w:rsid w:val="00246387"/>
    <w:rsid w:val="00246D9E"/>
    <w:rsid w:val="002478A2"/>
    <w:rsid w:val="002502CC"/>
    <w:rsid w:val="0025037A"/>
    <w:rsid w:val="00250DB7"/>
    <w:rsid w:val="00253610"/>
    <w:rsid w:val="00254644"/>
    <w:rsid w:val="002558BA"/>
    <w:rsid w:val="00255E41"/>
    <w:rsid w:val="00257428"/>
    <w:rsid w:val="0025797F"/>
    <w:rsid w:val="002636AD"/>
    <w:rsid w:val="00264DFC"/>
    <w:rsid w:val="002651AA"/>
    <w:rsid w:val="002655E7"/>
    <w:rsid w:val="00265736"/>
    <w:rsid w:val="00266735"/>
    <w:rsid w:val="00270909"/>
    <w:rsid w:val="00270F71"/>
    <w:rsid w:val="00271689"/>
    <w:rsid w:val="0027179C"/>
    <w:rsid w:val="00271982"/>
    <w:rsid w:val="00272249"/>
    <w:rsid w:val="00272ADF"/>
    <w:rsid w:val="002731DE"/>
    <w:rsid w:val="002731FF"/>
    <w:rsid w:val="0027327D"/>
    <w:rsid w:val="0027386A"/>
    <w:rsid w:val="00276526"/>
    <w:rsid w:val="00276BE5"/>
    <w:rsid w:val="00276FEA"/>
    <w:rsid w:val="00277007"/>
    <w:rsid w:val="00277278"/>
    <w:rsid w:val="00277630"/>
    <w:rsid w:val="00277E80"/>
    <w:rsid w:val="002820AD"/>
    <w:rsid w:val="00282A63"/>
    <w:rsid w:val="002830F7"/>
    <w:rsid w:val="00283919"/>
    <w:rsid w:val="00283B59"/>
    <w:rsid w:val="0028461C"/>
    <w:rsid w:val="00285142"/>
    <w:rsid w:val="002851FF"/>
    <w:rsid w:val="002852DA"/>
    <w:rsid w:val="00287C43"/>
    <w:rsid w:val="00287E4B"/>
    <w:rsid w:val="00291206"/>
    <w:rsid w:val="0029398C"/>
    <w:rsid w:val="00293C8F"/>
    <w:rsid w:val="00294C13"/>
    <w:rsid w:val="002953D3"/>
    <w:rsid w:val="002957E0"/>
    <w:rsid w:val="00296389"/>
    <w:rsid w:val="00297B09"/>
    <w:rsid w:val="002A031B"/>
    <w:rsid w:val="002A05F3"/>
    <w:rsid w:val="002A0B72"/>
    <w:rsid w:val="002A144E"/>
    <w:rsid w:val="002A1A46"/>
    <w:rsid w:val="002A23A3"/>
    <w:rsid w:val="002A2BB8"/>
    <w:rsid w:val="002A4F32"/>
    <w:rsid w:val="002A5287"/>
    <w:rsid w:val="002A538F"/>
    <w:rsid w:val="002A565A"/>
    <w:rsid w:val="002A6227"/>
    <w:rsid w:val="002A64B6"/>
    <w:rsid w:val="002A6CBD"/>
    <w:rsid w:val="002A75C1"/>
    <w:rsid w:val="002A78EE"/>
    <w:rsid w:val="002A7BDA"/>
    <w:rsid w:val="002B013E"/>
    <w:rsid w:val="002B0DD2"/>
    <w:rsid w:val="002B0E50"/>
    <w:rsid w:val="002B1003"/>
    <w:rsid w:val="002B25C3"/>
    <w:rsid w:val="002B324F"/>
    <w:rsid w:val="002B3D37"/>
    <w:rsid w:val="002B41C1"/>
    <w:rsid w:val="002B45D0"/>
    <w:rsid w:val="002B47BB"/>
    <w:rsid w:val="002B49FE"/>
    <w:rsid w:val="002B527F"/>
    <w:rsid w:val="002B5D57"/>
    <w:rsid w:val="002B6660"/>
    <w:rsid w:val="002C03CD"/>
    <w:rsid w:val="002C04DD"/>
    <w:rsid w:val="002C1099"/>
    <w:rsid w:val="002C11E4"/>
    <w:rsid w:val="002C2223"/>
    <w:rsid w:val="002C256C"/>
    <w:rsid w:val="002C25B6"/>
    <w:rsid w:val="002C2908"/>
    <w:rsid w:val="002C461C"/>
    <w:rsid w:val="002C4835"/>
    <w:rsid w:val="002C54BA"/>
    <w:rsid w:val="002C57A1"/>
    <w:rsid w:val="002C653C"/>
    <w:rsid w:val="002C6A48"/>
    <w:rsid w:val="002C7837"/>
    <w:rsid w:val="002C7C62"/>
    <w:rsid w:val="002D091D"/>
    <w:rsid w:val="002D1509"/>
    <w:rsid w:val="002D229F"/>
    <w:rsid w:val="002D297C"/>
    <w:rsid w:val="002D2EF5"/>
    <w:rsid w:val="002D2FA4"/>
    <w:rsid w:val="002D3559"/>
    <w:rsid w:val="002D4D5A"/>
    <w:rsid w:val="002D517B"/>
    <w:rsid w:val="002D748C"/>
    <w:rsid w:val="002D74CB"/>
    <w:rsid w:val="002D789A"/>
    <w:rsid w:val="002D79C8"/>
    <w:rsid w:val="002D7C48"/>
    <w:rsid w:val="002E0416"/>
    <w:rsid w:val="002E109D"/>
    <w:rsid w:val="002E10C8"/>
    <w:rsid w:val="002E1CFC"/>
    <w:rsid w:val="002E24AD"/>
    <w:rsid w:val="002E362C"/>
    <w:rsid w:val="002E3EA3"/>
    <w:rsid w:val="002E50CE"/>
    <w:rsid w:val="002E6550"/>
    <w:rsid w:val="002E6646"/>
    <w:rsid w:val="002F1561"/>
    <w:rsid w:val="002F197B"/>
    <w:rsid w:val="002F1D84"/>
    <w:rsid w:val="002F3495"/>
    <w:rsid w:val="002F3B18"/>
    <w:rsid w:val="002F5EF5"/>
    <w:rsid w:val="002F62A0"/>
    <w:rsid w:val="002F6EB4"/>
    <w:rsid w:val="002F7B2E"/>
    <w:rsid w:val="0030047A"/>
    <w:rsid w:val="00300ED6"/>
    <w:rsid w:val="0030127E"/>
    <w:rsid w:val="003022B4"/>
    <w:rsid w:val="0030285C"/>
    <w:rsid w:val="00303A4C"/>
    <w:rsid w:val="00303BD3"/>
    <w:rsid w:val="00305A74"/>
    <w:rsid w:val="0030640D"/>
    <w:rsid w:val="00307B02"/>
    <w:rsid w:val="003102F1"/>
    <w:rsid w:val="00310774"/>
    <w:rsid w:val="00310C02"/>
    <w:rsid w:val="00311686"/>
    <w:rsid w:val="00312C85"/>
    <w:rsid w:val="003141A2"/>
    <w:rsid w:val="00315EFF"/>
    <w:rsid w:val="00316FC0"/>
    <w:rsid w:val="0031762D"/>
    <w:rsid w:val="00320C3B"/>
    <w:rsid w:val="00321156"/>
    <w:rsid w:val="003214F6"/>
    <w:rsid w:val="00322AFC"/>
    <w:rsid w:val="00324007"/>
    <w:rsid w:val="00324250"/>
    <w:rsid w:val="00325396"/>
    <w:rsid w:val="0032583C"/>
    <w:rsid w:val="00325D12"/>
    <w:rsid w:val="003279FD"/>
    <w:rsid w:val="00331280"/>
    <w:rsid w:val="003329A4"/>
    <w:rsid w:val="00332C20"/>
    <w:rsid w:val="00333BEC"/>
    <w:rsid w:val="00334B19"/>
    <w:rsid w:val="00337D9E"/>
    <w:rsid w:val="00340188"/>
    <w:rsid w:val="003431D7"/>
    <w:rsid w:val="003436E4"/>
    <w:rsid w:val="00345B36"/>
    <w:rsid w:val="00346D11"/>
    <w:rsid w:val="00347285"/>
    <w:rsid w:val="00347892"/>
    <w:rsid w:val="00351E25"/>
    <w:rsid w:val="0035243D"/>
    <w:rsid w:val="0035447E"/>
    <w:rsid w:val="0035614F"/>
    <w:rsid w:val="00356AA9"/>
    <w:rsid w:val="00356B25"/>
    <w:rsid w:val="00356C75"/>
    <w:rsid w:val="00356D37"/>
    <w:rsid w:val="0035704A"/>
    <w:rsid w:val="0035729D"/>
    <w:rsid w:val="003572A3"/>
    <w:rsid w:val="0036003D"/>
    <w:rsid w:val="0036063F"/>
    <w:rsid w:val="00360B3B"/>
    <w:rsid w:val="00360F3D"/>
    <w:rsid w:val="00361612"/>
    <w:rsid w:val="00363332"/>
    <w:rsid w:val="003637A0"/>
    <w:rsid w:val="00363FC2"/>
    <w:rsid w:val="00365566"/>
    <w:rsid w:val="003666E6"/>
    <w:rsid w:val="00367427"/>
    <w:rsid w:val="0037104D"/>
    <w:rsid w:val="0037266D"/>
    <w:rsid w:val="00372C98"/>
    <w:rsid w:val="00372F19"/>
    <w:rsid w:val="0037386B"/>
    <w:rsid w:val="00374357"/>
    <w:rsid w:val="00374C9F"/>
    <w:rsid w:val="003751E7"/>
    <w:rsid w:val="003763A4"/>
    <w:rsid w:val="00377746"/>
    <w:rsid w:val="0038098B"/>
    <w:rsid w:val="003809A0"/>
    <w:rsid w:val="00380F06"/>
    <w:rsid w:val="00381566"/>
    <w:rsid w:val="00381794"/>
    <w:rsid w:val="0038213A"/>
    <w:rsid w:val="003821F7"/>
    <w:rsid w:val="00383C18"/>
    <w:rsid w:val="0038646F"/>
    <w:rsid w:val="003864ED"/>
    <w:rsid w:val="00386F32"/>
    <w:rsid w:val="003878C5"/>
    <w:rsid w:val="00387BC9"/>
    <w:rsid w:val="00387ED5"/>
    <w:rsid w:val="00390F35"/>
    <w:rsid w:val="00390F41"/>
    <w:rsid w:val="00391504"/>
    <w:rsid w:val="003916BE"/>
    <w:rsid w:val="00391B87"/>
    <w:rsid w:val="0039274C"/>
    <w:rsid w:val="00393C7A"/>
    <w:rsid w:val="003945E5"/>
    <w:rsid w:val="003955EB"/>
    <w:rsid w:val="00396AEA"/>
    <w:rsid w:val="00396D65"/>
    <w:rsid w:val="0039728D"/>
    <w:rsid w:val="0039793C"/>
    <w:rsid w:val="003A04DA"/>
    <w:rsid w:val="003A0B7B"/>
    <w:rsid w:val="003A0DE4"/>
    <w:rsid w:val="003A28AB"/>
    <w:rsid w:val="003A51C0"/>
    <w:rsid w:val="003A68A8"/>
    <w:rsid w:val="003A6A69"/>
    <w:rsid w:val="003B0163"/>
    <w:rsid w:val="003B0B40"/>
    <w:rsid w:val="003B1013"/>
    <w:rsid w:val="003B2006"/>
    <w:rsid w:val="003B3799"/>
    <w:rsid w:val="003B42FC"/>
    <w:rsid w:val="003B50F5"/>
    <w:rsid w:val="003B5606"/>
    <w:rsid w:val="003B58D4"/>
    <w:rsid w:val="003B59B8"/>
    <w:rsid w:val="003B6996"/>
    <w:rsid w:val="003B6C7D"/>
    <w:rsid w:val="003C0096"/>
    <w:rsid w:val="003C0322"/>
    <w:rsid w:val="003C0AFF"/>
    <w:rsid w:val="003C13E8"/>
    <w:rsid w:val="003C30E9"/>
    <w:rsid w:val="003C3ADA"/>
    <w:rsid w:val="003C3B57"/>
    <w:rsid w:val="003C491A"/>
    <w:rsid w:val="003C4B0A"/>
    <w:rsid w:val="003C6A28"/>
    <w:rsid w:val="003D0FBC"/>
    <w:rsid w:val="003D1B01"/>
    <w:rsid w:val="003D274D"/>
    <w:rsid w:val="003D2D2B"/>
    <w:rsid w:val="003D2E18"/>
    <w:rsid w:val="003D3B9E"/>
    <w:rsid w:val="003D4B48"/>
    <w:rsid w:val="003D53AC"/>
    <w:rsid w:val="003D5DE7"/>
    <w:rsid w:val="003D70B4"/>
    <w:rsid w:val="003D7864"/>
    <w:rsid w:val="003E01ED"/>
    <w:rsid w:val="003E02C1"/>
    <w:rsid w:val="003E04BF"/>
    <w:rsid w:val="003E0D45"/>
    <w:rsid w:val="003E0DEC"/>
    <w:rsid w:val="003E1542"/>
    <w:rsid w:val="003E21BB"/>
    <w:rsid w:val="003E2CA0"/>
    <w:rsid w:val="003E2DD2"/>
    <w:rsid w:val="003E34EB"/>
    <w:rsid w:val="003E35D5"/>
    <w:rsid w:val="003E4A63"/>
    <w:rsid w:val="003E4F98"/>
    <w:rsid w:val="003E52E0"/>
    <w:rsid w:val="003E6068"/>
    <w:rsid w:val="003F0703"/>
    <w:rsid w:val="003F0FA1"/>
    <w:rsid w:val="003F11B1"/>
    <w:rsid w:val="003F16F8"/>
    <w:rsid w:val="003F183F"/>
    <w:rsid w:val="003F1B65"/>
    <w:rsid w:val="003F207E"/>
    <w:rsid w:val="003F2FEF"/>
    <w:rsid w:val="003F465D"/>
    <w:rsid w:val="003F4F0E"/>
    <w:rsid w:val="003F50C9"/>
    <w:rsid w:val="003F6EB8"/>
    <w:rsid w:val="004002C0"/>
    <w:rsid w:val="004007A5"/>
    <w:rsid w:val="00401E2B"/>
    <w:rsid w:val="004020B9"/>
    <w:rsid w:val="00402E8A"/>
    <w:rsid w:val="0040361B"/>
    <w:rsid w:val="0040411E"/>
    <w:rsid w:val="004042A6"/>
    <w:rsid w:val="00404BCE"/>
    <w:rsid w:val="004063C1"/>
    <w:rsid w:val="00407CF6"/>
    <w:rsid w:val="00410239"/>
    <w:rsid w:val="004107FF"/>
    <w:rsid w:val="00410C06"/>
    <w:rsid w:val="004114D8"/>
    <w:rsid w:val="00411E7A"/>
    <w:rsid w:val="00411E94"/>
    <w:rsid w:val="004121A3"/>
    <w:rsid w:val="0041261D"/>
    <w:rsid w:val="0041271B"/>
    <w:rsid w:val="004127C6"/>
    <w:rsid w:val="004130B4"/>
    <w:rsid w:val="0041318D"/>
    <w:rsid w:val="004133AE"/>
    <w:rsid w:val="00414E3A"/>
    <w:rsid w:val="004159C9"/>
    <w:rsid w:val="0041621D"/>
    <w:rsid w:val="0041692E"/>
    <w:rsid w:val="00417601"/>
    <w:rsid w:val="00420F1A"/>
    <w:rsid w:val="0042162A"/>
    <w:rsid w:val="00422B0C"/>
    <w:rsid w:val="0042373A"/>
    <w:rsid w:val="00424499"/>
    <w:rsid w:val="0042493B"/>
    <w:rsid w:val="00427DAF"/>
    <w:rsid w:val="00430EB5"/>
    <w:rsid w:val="00431601"/>
    <w:rsid w:val="004318C9"/>
    <w:rsid w:val="00431EFC"/>
    <w:rsid w:val="00432929"/>
    <w:rsid w:val="004330FB"/>
    <w:rsid w:val="004331B5"/>
    <w:rsid w:val="004355BF"/>
    <w:rsid w:val="00435F33"/>
    <w:rsid w:val="0043626D"/>
    <w:rsid w:val="00437223"/>
    <w:rsid w:val="004406AB"/>
    <w:rsid w:val="00441409"/>
    <w:rsid w:val="004415A4"/>
    <w:rsid w:val="00442A20"/>
    <w:rsid w:val="00442E24"/>
    <w:rsid w:val="00443507"/>
    <w:rsid w:val="0044548E"/>
    <w:rsid w:val="004456C4"/>
    <w:rsid w:val="004459D3"/>
    <w:rsid w:val="0044646E"/>
    <w:rsid w:val="00446B35"/>
    <w:rsid w:val="00446B5D"/>
    <w:rsid w:val="004474B3"/>
    <w:rsid w:val="004475A3"/>
    <w:rsid w:val="004477D9"/>
    <w:rsid w:val="00447BBE"/>
    <w:rsid w:val="00452558"/>
    <w:rsid w:val="004529A8"/>
    <w:rsid w:val="00452AFC"/>
    <w:rsid w:val="00452EFF"/>
    <w:rsid w:val="0045386B"/>
    <w:rsid w:val="00453FCF"/>
    <w:rsid w:val="00455AB1"/>
    <w:rsid w:val="00456CC9"/>
    <w:rsid w:val="00456FD5"/>
    <w:rsid w:val="00457D67"/>
    <w:rsid w:val="00460625"/>
    <w:rsid w:val="00460979"/>
    <w:rsid w:val="00460F68"/>
    <w:rsid w:val="00461455"/>
    <w:rsid w:val="00461686"/>
    <w:rsid w:val="00461A03"/>
    <w:rsid w:val="00462F86"/>
    <w:rsid w:val="00463BE9"/>
    <w:rsid w:val="00463ED4"/>
    <w:rsid w:val="004642F8"/>
    <w:rsid w:val="00464377"/>
    <w:rsid w:val="00465560"/>
    <w:rsid w:val="0046661F"/>
    <w:rsid w:val="00466A39"/>
    <w:rsid w:val="00466F7C"/>
    <w:rsid w:val="00470D76"/>
    <w:rsid w:val="00471C4A"/>
    <w:rsid w:val="00472354"/>
    <w:rsid w:val="004732E7"/>
    <w:rsid w:val="0047388F"/>
    <w:rsid w:val="004741E6"/>
    <w:rsid w:val="00474291"/>
    <w:rsid w:val="004746A5"/>
    <w:rsid w:val="00474DC6"/>
    <w:rsid w:val="004757F7"/>
    <w:rsid w:val="00475F13"/>
    <w:rsid w:val="0047714D"/>
    <w:rsid w:val="0047795E"/>
    <w:rsid w:val="0048012F"/>
    <w:rsid w:val="00480260"/>
    <w:rsid w:val="00480462"/>
    <w:rsid w:val="00480970"/>
    <w:rsid w:val="00480C0C"/>
    <w:rsid w:val="004819B6"/>
    <w:rsid w:val="004823A8"/>
    <w:rsid w:val="004828C5"/>
    <w:rsid w:val="00482CA9"/>
    <w:rsid w:val="004842DE"/>
    <w:rsid w:val="004868CD"/>
    <w:rsid w:val="00487A27"/>
    <w:rsid w:val="00487AD3"/>
    <w:rsid w:val="0049055C"/>
    <w:rsid w:val="004920E9"/>
    <w:rsid w:val="004920EF"/>
    <w:rsid w:val="0049268A"/>
    <w:rsid w:val="00493D03"/>
    <w:rsid w:val="00493FCC"/>
    <w:rsid w:val="00495096"/>
    <w:rsid w:val="004952CF"/>
    <w:rsid w:val="00495879"/>
    <w:rsid w:val="00496004"/>
    <w:rsid w:val="004975F4"/>
    <w:rsid w:val="004A1971"/>
    <w:rsid w:val="004A1DBA"/>
    <w:rsid w:val="004A206D"/>
    <w:rsid w:val="004A219B"/>
    <w:rsid w:val="004A37E4"/>
    <w:rsid w:val="004A4313"/>
    <w:rsid w:val="004A5DE7"/>
    <w:rsid w:val="004A608C"/>
    <w:rsid w:val="004A6ABB"/>
    <w:rsid w:val="004A70FC"/>
    <w:rsid w:val="004A724C"/>
    <w:rsid w:val="004A7835"/>
    <w:rsid w:val="004B1A70"/>
    <w:rsid w:val="004B21AA"/>
    <w:rsid w:val="004B2A0F"/>
    <w:rsid w:val="004B305D"/>
    <w:rsid w:val="004B4F72"/>
    <w:rsid w:val="004B6874"/>
    <w:rsid w:val="004B7386"/>
    <w:rsid w:val="004B7810"/>
    <w:rsid w:val="004C02A5"/>
    <w:rsid w:val="004C0B50"/>
    <w:rsid w:val="004C1BD2"/>
    <w:rsid w:val="004C1FE9"/>
    <w:rsid w:val="004C21BB"/>
    <w:rsid w:val="004C247C"/>
    <w:rsid w:val="004C3394"/>
    <w:rsid w:val="004C3694"/>
    <w:rsid w:val="004C3B88"/>
    <w:rsid w:val="004C6250"/>
    <w:rsid w:val="004C6B41"/>
    <w:rsid w:val="004C79B5"/>
    <w:rsid w:val="004C7B56"/>
    <w:rsid w:val="004D0236"/>
    <w:rsid w:val="004D042E"/>
    <w:rsid w:val="004D23C8"/>
    <w:rsid w:val="004D24E5"/>
    <w:rsid w:val="004D2703"/>
    <w:rsid w:val="004D4F67"/>
    <w:rsid w:val="004D5032"/>
    <w:rsid w:val="004D5B80"/>
    <w:rsid w:val="004E07FC"/>
    <w:rsid w:val="004E14BC"/>
    <w:rsid w:val="004E266A"/>
    <w:rsid w:val="004E2A33"/>
    <w:rsid w:val="004E2AA5"/>
    <w:rsid w:val="004E2D34"/>
    <w:rsid w:val="004E2EB2"/>
    <w:rsid w:val="004E30BA"/>
    <w:rsid w:val="004E3AB4"/>
    <w:rsid w:val="004E4D75"/>
    <w:rsid w:val="004E51BB"/>
    <w:rsid w:val="004E598A"/>
    <w:rsid w:val="004E647E"/>
    <w:rsid w:val="004F038F"/>
    <w:rsid w:val="004F0DAD"/>
    <w:rsid w:val="004F2340"/>
    <w:rsid w:val="004F2561"/>
    <w:rsid w:val="004F257D"/>
    <w:rsid w:val="004F3110"/>
    <w:rsid w:val="004F3DFE"/>
    <w:rsid w:val="004F442D"/>
    <w:rsid w:val="004F4764"/>
    <w:rsid w:val="004F51C4"/>
    <w:rsid w:val="004F5574"/>
    <w:rsid w:val="004F5C80"/>
    <w:rsid w:val="004F6E61"/>
    <w:rsid w:val="004F7262"/>
    <w:rsid w:val="004F7A36"/>
    <w:rsid w:val="00500252"/>
    <w:rsid w:val="00500FB4"/>
    <w:rsid w:val="00501BA6"/>
    <w:rsid w:val="005022E4"/>
    <w:rsid w:val="005028FD"/>
    <w:rsid w:val="00502A6A"/>
    <w:rsid w:val="00503195"/>
    <w:rsid w:val="00503A9E"/>
    <w:rsid w:val="00503F44"/>
    <w:rsid w:val="00504745"/>
    <w:rsid w:val="00504BF8"/>
    <w:rsid w:val="00504ECF"/>
    <w:rsid w:val="005052AD"/>
    <w:rsid w:val="00506156"/>
    <w:rsid w:val="00506979"/>
    <w:rsid w:val="00506CD4"/>
    <w:rsid w:val="0050729C"/>
    <w:rsid w:val="0050743A"/>
    <w:rsid w:val="005105AB"/>
    <w:rsid w:val="005119A2"/>
    <w:rsid w:val="00513867"/>
    <w:rsid w:val="00514404"/>
    <w:rsid w:val="0051473A"/>
    <w:rsid w:val="00514C51"/>
    <w:rsid w:val="00514DDD"/>
    <w:rsid w:val="00515481"/>
    <w:rsid w:val="00515662"/>
    <w:rsid w:val="00515ECA"/>
    <w:rsid w:val="00516506"/>
    <w:rsid w:val="00516D14"/>
    <w:rsid w:val="005200D0"/>
    <w:rsid w:val="0052019D"/>
    <w:rsid w:val="00523F75"/>
    <w:rsid w:val="005244A6"/>
    <w:rsid w:val="0052512C"/>
    <w:rsid w:val="00525A49"/>
    <w:rsid w:val="00526CFE"/>
    <w:rsid w:val="005275BC"/>
    <w:rsid w:val="00527E6E"/>
    <w:rsid w:val="0053064D"/>
    <w:rsid w:val="00530B3C"/>
    <w:rsid w:val="00530BD0"/>
    <w:rsid w:val="005320B0"/>
    <w:rsid w:val="00533879"/>
    <w:rsid w:val="00534CFB"/>
    <w:rsid w:val="00535F48"/>
    <w:rsid w:val="00536AAF"/>
    <w:rsid w:val="00536D05"/>
    <w:rsid w:val="00536FE1"/>
    <w:rsid w:val="00536FEA"/>
    <w:rsid w:val="00537143"/>
    <w:rsid w:val="00537B0B"/>
    <w:rsid w:val="00540B64"/>
    <w:rsid w:val="00541B26"/>
    <w:rsid w:val="00543E27"/>
    <w:rsid w:val="00544527"/>
    <w:rsid w:val="005445EF"/>
    <w:rsid w:val="00544928"/>
    <w:rsid w:val="00544E3A"/>
    <w:rsid w:val="00545177"/>
    <w:rsid w:val="00545ACC"/>
    <w:rsid w:val="00545F26"/>
    <w:rsid w:val="0054616B"/>
    <w:rsid w:val="00547EBA"/>
    <w:rsid w:val="00550701"/>
    <w:rsid w:val="005509F1"/>
    <w:rsid w:val="0055164C"/>
    <w:rsid w:val="00551A96"/>
    <w:rsid w:val="00551FCB"/>
    <w:rsid w:val="005522A8"/>
    <w:rsid w:val="0055269C"/>
    <w:rsid w:val="005543B4"/>
    <w:rsid w:val="00554445"/>
    <w:rsid w:val="00555647"/>
    <w:rsid w:val="00556026"/>
    <w:rsid w:val="005562FF"/>
    <w:rsid w:val="00556B61"/>
    <w:rsid w:val="00556BA4"/>
    <w:rsid w:val="00556D41"/>
    <w:rsid w:val="00557ECD"/>
    <w:rsid w:val="005608B9"/>
    <w:rsid w:val="00561399"/>
    <w:rsid w:val="00563C72"/>
    <w:rsid w:val="005642FF"/>
    <w:rsid w:val="00564764"/>
    <w:rsid w:val="00564D21"/>
    <w:rsid w:val="005671B6"/>
    <w:rsid w:val="00567E49"/>
    <w:rsid w:val="005703F1"/>
    <w:rsid w:val="005710BB"/>
    <w:rsid w:val="0057146F"/>
    <w:rsid w:val="00571AFA"/>
    <w:rsid w:val="00574236"/>
    <w:rsid w:val="00574B27"/>
    <w:rsid w:val="00574C37"/>
    <w:rsid w:val="00574F16"/>
    <w:rsid w:val="005761BE"/>
    <w:rsid w:val="0058008C"/>
    <w:rsid w:val="0058072F"/>
    <w:rsid w:val="00580837"/>
    <w:rsid w:val="005813DD"/>
    <w:rsid w:val="005815D7"/>
    <w:rsid w:val="00581BDA"/>
    <w:rsid w:val="00581E26"/>
    <w:rsid w:val="0058253E"/>
    <w:rsid w:val="00582EAB"/>
    <w:rsid w:val="00582F5F"/>
    <w:rsid w:val="00583006"/>
    <w:rsid w:val="00583939"/>
    <w:rsid w:val="005840FC"/>
    <w:rsid w:val="0058467D"/>
    <w:rsid w:val="005847E7"/>
    <w:rsid w:val="00585EEC"/>
    <w:rsid w:val="00587363"/>
    <w:rsid w:val="00587D4B"/>
    <w:rsid w:val="00590407"/>
    <w:rsid w:val="00592876"/>
    <w:rsid w:val="00593605"/>
    <w:rsid w:val="00593D36"/>
    <w:rsid w:val="00594394"/>
    <w:rsid w:val="00594B18"/>
    <w:rsid w:val="005952D6"/>
    <w:rsid w:val="00596B32"/>
    <w:rsid w:val="0059774B"/>
    <w:rsid w:val="005A0042"/>
    <w:rsid w:val="005A23BB"/>
    <w:rsid w:val="005A3517"/>
    <w:rsid w:val="005A427B"/>
    <w:rsid w:val="005A51DD"/>
    <w:rsid w:val="005A5756"/>
    <w:rsid w:val="005A7994"/>
    <w:rsid w:val="005B0506"/>
    <w:rsid w:val="005B2007"/>
    <w:rsid w:val="005B228F"/>
    <w:rsid w:val="005B2D53"/>
    <w:rsid w:val="005B2E2D"/>
    <w:rsid w:val="005B2E3A"/>
    <w:rsid w:val="005B413F"/>
    <w:rsid w:val="005B4884"/>
    <w:rsid w:val="005B4913"/>
    <w:rsid w:val="005B4D05"/>
    <w:rsid w:val="005B54F3"/>
    <w:rsid w:val="005B677A"/>
    <w:rsid w:val="005B6830"/>
    <w:rsid w:val="005B6A2C"/>
    <w:rsid w:val="005B7367"/>
    <w:rsid w:val="005C11AE"/>
    <w:rsid w:val="005C1632"/>
    <w:rsid w:val="005C1999"/>
    <w:rsid w:val="005C1D88"/>
    <w:rsid w:val="005C2825"/>
    <w:rsid w:val="005C2D45"/>
    <w:rsid w:val="005C3838"/>
    <w:rsid w:val="005C3C00"/>
    <w:rsid w:val="005C3D9F"/>
    <w:rsid w:val="005C425E"/>
    <w:rsid w:val="005C4A27"/>
    <w:rsid w:val="005C4D8D"/>
    <w:rsid w:val="005C5958"/>
    <w:rsid w:val="005C6713"/>
    <w:rsid w:val="005C6D0B"/>
    <w:rsid w:val="005C704C"/>
    <w:rsid w:val="005C76FA"/>
    <w:rsid w:val="005D03F0"/>
    <w:rsid w:val="005D2E34"/>
    <w:rsid w:val="005D3838"/>
    <w:rsid w:val="005D3D3A"/>
    <w:rsid w:val="005D429E"/>
    <w:rsid w:val="005D446D"/>
    <w:rsid w:val="005D44BE"/>
    <w:rsid w:val="005D45B5"/>
    <w:rsid w:val="005D4FC5"/>
    <w:rsid w:val="005D6399"/>
    <w:rsid w:val="005D76D9"/>
    <w:rsid w:val="005D796B"/>
    <w:rsid w:val="005D7FB9"/>
    <w:rsid w:val="005E126B"/>
    <w:rsid w:val="005E2640"/>
    <w:rsid w:val="005E2C4D"/>
    <w:rsid w:val="005E3F4A"/>
    <w:rsid w:val="005E4961"/>
    <w:rsid w:val="005E6510"/>
    <w:rsid w:val="005E6AC4"/>
    <w:rsid w:val="005E70B7"/>
    <w:rsid w:val="005F0D49"/>
    <w:rsid w:val="005F2BB8"/>
    <w:rsid w:val="005F3195"/>
    <w:rsid w:val="005F4D2C"/>
    <w:rsid w:val="005F5663"/>
    <w:rsid w:val="005F59EF"/>
    <w:rsid w:val="005F602E"/>
    <w:rsid w:val="005F689E"/>
    <w:rsid w:val="005F6BD8"/>
    <w:rsid w:val="005F78CC"/>
    <w:rsid w:val="006001C6"/>
    <w:rsid w:val="00600CF2"/>
    <w:rsid w:val="00600D19"/>
    <w:rsid w:val="00600E38"/>
    <w:rsid w:val="00601E0C"/>
    <w:rsid w:val="00602E64"/>
    <w:rsid w:val="00603379"/>
    <w:rsid w:val="006036B1"/>
    <w:rsid w:val="006041B9"/>
    <w:rsid w:val="006056CA"/>
    <w:rsid w:val="006064D3"/>
    <w:rsid w:val="00606B00"/>
    <w:rsid w:val="00607C38"/>
    <w:rsid w:val="00610961"/>
    <w:rsid w:val="00611F64"/>
    <w:rsid w:val="00613544"/>
    <w:rsid w:val="006142F5"/>
    <w:rsid w:val="00614EBF"/>
    <w:rsid w:val="00615455"/>
    <w:rsid w:val="00615790"/>
    <w:rsid w:val="00616E10"/>
    <w:rsid w:val="00616E71"/>
    <w:rsid w:val="006173A8"/>
    <w:rsid w:val="00617AF7"/>
    <w:rsid w:val="00621043"/>
    <w:rsid w:val="00621885"/>
    <w:rsid w:val="00621DCD"/>
    <w:rsid w:val="00622C3A"/>
    <w:rsid w:val="00623171"/>
    <w:rsid w:val="00623173"/>
    <w:rsid w:val="00623922"/>
    <w:rsid w:val="006239CA"/>
    <w:rsid w:val="00624064"/>
    <w:rsid w:val="006244B3"/>
    <w:rsid w:val="006249B0"/>
    <w:rsid w:val="00624F6B"/>
    <w:rsid w:val="006251FA"/>
    <w:rsid w:val="006253AD"/>
    <w:rsid w:val="0062632E"/>
    <w:rsid w:val="0062651C"/>
    <w:rsid w:val="0062693D"/>
    <w:rsid w:val="00626C92"/>
    <w:rsid w:val="006273CC"/>
    <w:rsid w:val="0063445D"/>
    <w:rsid w:val="00634506"/>
    <w:rsid w:val="00634651"/>
    <w:rsid w:val="00635F06"/>
    <w:rsid w:val="006378C2"/>
    <w:rsid w:val="00637AE4"/>
    <w:rsid w:val="0064064D"/>
    <w:rsid w:val="006406CA"/>
    <w:rsid w:val="00640CF3"/>
    <w:rsid w:val="00641291"/>
    <w:rsid w:val="00641677"/>
    <w:rsid w:val="00641978"/>
    <w:rsid w:val="00641AD9"/>
    <w:rsid w:val="00643095"/>
    <w:rsid w:val="006436E7"/>
    <w:rsid w:val="006439CC"/>
    <w:rsid w:val="00643A3E"/>
    <w:rsid w:val="006451CF"/>
    <w:rsid w:val="00645564"/>
    <w:rsid w:val="00645A2A"/>
    <w:rsid w:val="00646426"/>
    <w:rsid w:val="006472A8"/>
    <w:rsid w:val="006473BD"/>
    <w:rsid w:val="00647E27"/>
    <w:rsid w:val="00647FD6"/>
    <w:rsid w:val="00650805"/>
    <w:rsid w:val="00650E8D"/>
    <w:rsid w:val="00650ED2"/>
    <w:rsid w:val="0065105C"/>
    <w:rsid w:val="006519EF"/>
    <w:rsid w:val="00652405"/>
    <w:rsid w:val="006524EE"/>
    <w:rsid w:val="00652AAC"/>
    <w:rsid w:val="0065312A"/>
    <w:rsid w:val="00653FE5"/>
    <w:rsid w:val="00654E92"/>
    <w:rsid w:val="0065560B"/>
    <w:rsid w:val="00655A03"/>
    <w:rsid w:val="0065646E"/>
    <w:rsid w:val="00656C27"/>
    <w:rsid w:val="006578B4"/>
    <w:rsid w:val="00657CE6"/>
    <w:rsid w:val="00657D2D"/>
    <w:rsid w:val="0066084C"/>
    <w:rsid w:val="0066104B"/>
    <w:rsid w:val="00662E14"/>
    <w:rsid w:val="0066320C"/>
    <w:rsid w:val="00663ECD"/>
    <w:rsid w:val="00664330"/>
    <w:rsid w:val="00665C8F"/>
    <w:rsid w:val="00665F99"/>
    <w:rsid w:val="0066613B"/>
    <w:rsid w:val="006669E7"/>
    <w:rsid w:val="00666B4B"/>
    <w:rsid w:val="00666F4D"/>
    <w:rsid w:val="0067152D"/>
    <w:rsid w:val="0067194A"/>
    <w:rsid w:val="00671C09"/>
    <w:rsid w:val="00672162"/>
    <w:rsid w:val="00672393"/>
    <w:rsid w:val="00672589"/>
    <w:rsid w:val="00672858"/>
    <w:rsid w:val="00672A6D"/>
    <w:rsid w:val="00672FD2"/>
    <w:rsid w:val="00674EC7"/>
    <w:rsid w:val="00675AA7"/>
    <w:rsid w:val="00675D2E"/>
    <w:rsid w:val="00677818"/>
    <w:rsid w:val="00677B33"/>
    <w:rsid w:val="00677D77"/>
    <w:rsid w:val="006801B8"/>
    <w:rsid w:val="00681933"/>
    <w:rsid w:val="00682372"/>
    <w:rsid w:val="00683010"/>
    <w:rsid w:val="0068349C"/>
    <w:rsid w:val="00684002"/>
    <w:rsid w:val="00684B26"/>
    <w:rsid w:val="00684D22"/>
    <w:rsid w:val="00686C63"/>
    <w:rsid w:val="00686E9B"/>
    <w:rsid w:val="0069048F"/>
    <w:rsid w:val="0069077C"/>
    <w:rsid w:val="00690BDD"/>
    <w:rsid w:val="0069113D"/>
    <w:rsid w:val="0069179B"/>
    <w:rsid w:val="00692080"/>
    <w:rsid w:val="00692606"/>
    <w:rsid w:val="0069379B"/>
    <w:rsid w:val="006939FF"/>
    <w:rsid w:val="00694299"/>
    <w:rsid w:val="0069477D"/>
    <w:rsid w:val="00696677"/>
    <w:rsid w:val="00697F1C"/>
    <w:rsid w:val="006A0205"/>
    <w:rsid w:val="006A0231"/>
    <w:rsid w:val="006A03CD"/>
    <w:rsid w:val="006A0558"/>
    <w:rsid w:val="006A17AC"/>
    <w:rsid w:val="006A20C0"/>
    <w:rsid w:val="006A22C9"/>
    <w:rsid w:val="006A2954"/>
    <w:rsid w:val="006A2A71"/>
    <w:rsid w:val="006A2C14"/>
    <w:rsid w:val="006A338E"/>
    <w:rsid w:val="006A3B77"/>
    <w:rsid w:val="006A4DC5"/>
    <w:rsid w:val="006A51A9"/>
    <w:rsid w:val="006A5554"/>
    <w:rsid w:val="006A658B"/>
    <w:rsid w:val="006A6693"/>
    <w:rsid w:val="006A66F1"/>
    <w:rsid w:val="006A6A48"/>
    <w:rsid w:val="006A7313"/>
    <w:rsid w:val="006B1871"/>
    <w:rsid w:val="006B1B75"/>
    <w:rsid w:val="006B1FB0"/>
    <w:rsid w:val="006B225F"/>
    <w:rsid w:val="006B37E2"/>
    <w:rsid w:val="006B3923"/>
    <w:rsid w:val="006B4321"/>
    <w:rsid w:val="006B5E18"/>
    <w:rsid w:val="006B749C"/>
    <w:rsid w:val="006B7A3B"/>
    <w:rsid w:val="006B7AAE"/>
    <w:rsid w:val="006B7BD2"/>
    <w:rsid w:val="006B7DA5"/>
    <w:rsid w:val="006C0D19"/>
    <w:rsid w:val="006C38AD"/>
    <w:rsid w:val="006C3D5A"/>
    <w:rsid w:val="006C41B0"/>
    <w:rsid w:val="006C5697"/>
    <w:rsid w:val="006C5A4D"/>
    <w:rsid w:val="006C655A"/>
    <w:rsid w:val="006C65EF"/>
    <w:rsid w:val="006C67FE"/>
    <w:rsid w:val="006C699F"/>
    <w:rsid w:val="006C6EFF"/>
    <w:rsid w:val="006C7572"/>
    <w:rsid w:val="006D0539"/>
    <w:rsid w:val="006D0CB4"/>
    <w:rsid w:val="006D1475"/>
    <w:rsid w:val="006D15CB"/>
    <w:rsid w:val="006D4061"/>
    <w:rsid w:val="006D57EF"/>
    <w:rsid w:val="006D58BB"/>
    <w:rsid w:val="006D5D4A"/>
    <w:rsid w:val="006D6C11"/>
    <w:rsid w:val="006D790F"/>
    <w:rsid w:val="006D7CF8"/>
    <w:rsid w:val="006E0672"/>
    <w:rsid w:val="006E0F19"/>
    <w:rsid w:val="006E28DA"/>
    <w:rsid w:val="006E33CB"/>
    <w:rsid w:val="006E59EB"/>
    <w:rsid w:val="006E5F5C"/>
    <w:rsid w:val="006E642E"/>
    <w:rsid w:val="006E6A7A"/>
    <w:rsid w:val="006E75ED"/>
    <w:rsid w:val="006E7A80"/>
    <w:rsid w:val="006F013A"/>
    <w:rsid w:val="006F0D23"/>
    <w:rsid w:val="006F24FF"/>
    <w:rsid w:val="006F2CEB"/>
    <w:rsid w:val="006F303D"/>
    <w:rsid w:val="006F3388"/>
    <w:rsid w:val="006F34E9"/>
    <w:rsid w:val="006F35E3"/>
    <w:rsid w:val="006F4132"/>
    <w:rsid w:val="006F4653"/>
    <w:rsid w:val="006F4D15"/>
    <w:rsid w:val="006F5524"/>
    <w:rsid w:val="006F5579"/>
    <w:rsid w:val="006F645C"/>
    <w:rsid w:val="006F6B8E"/>
    <w:rsid w:val="006F6BC4"/>
    <w:rsid w:val="006F71A9"/>
    <w:rsid w:val="00700599"/>
    <w:rsid w:val="00700842"/>
    <w:rsid w:val="0070095F"/>
    <w:rsid w:val="007012F8"/>
    <w:rsid w:val="007014B8"/>
    <w:rsid w:val="0070240A"/>
    <w:rsid w:val="00702B4D"/>
    <w:rsid w:val="007032D6"/>
    <w:rsid w:val="00704A27"/>
    <w:rsid w:val="007051D2"/>
    <w:rsid w:val="007053B2"/>
    <w:rsid w:val="007057AB"/>
    <w:rsid w:val="007060A1"/>
    <w:rsid w:val="007075E5"/>
    <w:rsid w:val="007077F5"/>
    <w:rsid w:val="0071163D"/>
    <w:rsid w:val="007120BF"/>
    <w:rsid w:val="007123B4"/>
    <w:rsid w:val="007135B5"/>
    <w:rsid w:val="00713761"/>
    <w:rsid w:val="00713800"/>
    <w:rsid w:val="00713BEB"/>
    <w:rsid w:val="00713CA5"/>
    <w:rsid w:val="00714A37"/>
    <w:rsid w:val="00715C27"/>
    <w:rsid w:val="00716706"/>
    <w:rsid w:val="00716B63"/>
    <w:rsid w:val="007173FA"/>
    <w:rsid w:val="007225CF"/>
    <w:rsid w:val="007247FD"/>
    <w:rsid w:val="00724D46"/>
    <w:rsid w:val="007258C0"/>
    <w:rsid w:val="00725C32"/>
    <w:rsid w:val="00725C7A"/>
    <w:rsid w:val="00725E36"/>
    <w:rsid w:val="00726356"/>
    <w:rsid w:val="007267B5"/>
    <w:rsid w:val="00726C46"/>
    <w:rsid w:val="00726E85"/>
    <w:rsid w:val="007276E1"/>
    <w:rsid w:val="00727A0A"/>
    <w:rsid w:val="00730D58"/>
    <w:rsid w:val="00730FE9"/>
    <w:rsid w:val="007313E0"/>
    <w:rsid w:val="00731C15"/>
    <w:rsid w:val="00732407"/>
    <w:rsid w:val="00732A2F"/>
    <w:rsid w:val="00732AB2"/>
    <w:rsid w:val="007330E8"/>
    <w:rsid w:val="0073314F"/>
    <w:rsid w:val="0073325F"/>
    <w:rsid w:val="0073660E"/>
    <w:rsid w:val="00737BDF"/>
    <w:rsid w:val="007405F0"/>
    <w:rsid w:val="00741633"/>
    <w:rsid w:val="0074168C"/>
    <w:rsid w:val="0074171E"/>
    <w:rsid w:val="00741C10"/>
    <w:rsid w:val="0074281E"/>
    <w:rsid w:val="0074282A"/>
    <w:rsid w:val="00742C31"/>
    <w:rsid w:val="00744502"/>
    <w:rsid w:val="00744510"/>
    <w:rsid w:val="007446EB"/>
    <w:rsid w:val="00744A6B"/>
    <w:rsid w:val="00744BC4"/>
    <w:rsid w:val="00744E55"/>
    <w:rsid w:val="00746061"/>
    <w:rsid w:val="007468ED"/>
    <w:rsid w:val="007477B3"/>
    <w:rsid w:val="007506F1"/>
    <w:rsid w:val="00750AA5"/>
    <w:rsid w:val="00750AAB"/>
    <w:rsid w:val="00751074"/>
    <w:rsid w:val="00751A73"/>
    <w:rsid w:val="00752312"/>
    <w:rsid w:val="00752589"/>
    <w:rsid w:val="007530AE"/>
    <w:rsid w:val="00753380"/>
    <w:rsid w:val="007543F2"/>
    <w:rsid w:val="007547B8"/>
    <w:rsid w:val="007548DE"/>
    <w:rsid w:val="00754B30"/>
    <w:rsid w:val="00755647"/>
    <w:rsid w:val="00755CE4"/>
    <w:rsid w:val="0075622D"/>
    <w:rsid w:val="007574F5"/>
    <w:rsid w:val="00757C2F"/>
    <w:rsid w:val="00760058"/>
    <w:rsid w:val="0076028C"/>
    <w:rsid w:val="00761ED4"/>
    <w:rsid w:val="007622AF"/>
    <w:rsid w:val="00763732"/>
    <w:rsid w:val="007638C5"/>
    <w:rsid w:val="0076415C"/>
    <w:rsid w:val="00764304"/>
    <w:rsid w:val="00765294"/>
    <w:rsid w:val="0076562A"/>
    <w:rsid w:val="00765C2A"/>
    <w:rsid w:val="0076687B"/>
    <w:rsid w:val="00766AFC"/>
    <w:rsid w:val="00767470"/>
    <w:rsid w:val="007679AC"/>
    <w:rsid w:val="0077076E"/>
    <w:rsid w:val="007708B4"/>
    <w:rsid w:val="00770ADF"/>
    <w:rsid w:val="00771C5F"/>
    <w:rsid w:val="0077277D"/>
    <w:rsid w:val="00773636"/>
    <w:rsid w:val="007740DB"/>
    <w:rsid w:val="007743FC"/>
    <w:rsid w:val="00774D1D"/>
    <w:rsid w:val="00775115"/>
    <w:rsid w:val="00775DD7"/>
    <w:rsid w:val="00775DF1"/>
    <w:rsid w:val="00776245"/>
    <w:rsid w:val="00776739"/>
    <w:rsid w:val="00776AA1"/>
    <w:rsid w:val="00776D90"/>
    <w:rsid w:val="00777D49"/>
    <w:rsid w:val="007801DA"/>
    <w:rsid w:val="007803E5"/>
    <w:rsid w:val="00780621"/>
    <w:rsid w:val="007806FA"/>
    <w:rsid w:val="00780BF4"/>
    <w:rsid w:val="00780FDB"/>
    <w:rsid w:val="00781B5A"/>
    <w:rsid w:val="007829FE"/>
    <w:rsid w:val="0078436B"/>
    <w:rsid w:val="007845D3"/>
    <w:rsid w:val="0078569E"/>
    <w:rsid w:val="0078574A"/>
    <w:rsid w:val="007859F6"/>
    <w:rsid w:val="00785D68"/>
    <w:rsid w:val="00786FBA"/>
    <w:rsid w:val="007900C4"/>
    <w:rsid w:val="0079099E"/>
    <w:rsid w:val="007967BC"/>
    <w:rsid w:val="007A1C68"/>
    <w:rsid w:val="007A2706"/>
    <w:rsid w:val="007A2D76"/>
    <w:rsid w:val="007A2F08"/>
    <w:rsid w:val="007A38B3"/>
    <w:rsid w:val="007A47B9"/>
    <w:rsid w:val="007A595F"/>
    <w:rsid w:val="007A5AB0"/>
    <w:rsid w:val="007A5B55"/>
    <w:rsid w:val="007A7471"/>
    <w:rsid w:val="007A752A"/>
    <w:rsid w:val="007A7DE3"/>
    <w:rsid w:val="007B0475"/>
    <w:rsid w:val="007B0F40"/>
    <w:rsid w:val="007B13F3"/>
    <w:rsid w:val="007B2029"/>
    <w:rsid w:val="007B26F4"/>
    <w:rsid w:val="007B27EC"/>
    <w:rsid w:val="007B55D6"/>
    <w:rsid w:val="007B5DC5"/>
    <w:rsid w:val="007B6644"/>
    <w:rsid w:val="007B6B8B"/>
    <w:rsid w:val="007B77D8"/>
    <w:rsid w:val="007B7AC8"/>
    <w:rsid w:val="007C0189"/>
    <w:rsid w:val="007C158E"/>
    <w:rsid w:val="007C1F7D"/>
    <w:rsid w:val="007C351C"/>
    <w:rsid w:val="007C37DC"/>
    <w:rsid w:val="007C4581"/>
    <w:rsid w:val="007C52AC"/>
    <w:rsid w:val="007C569B"/>
    <w:rsid w:val="007C6082"/>
    <w:rsid w:val="007C64A0"/>
    <w:rsid w:val="007C7A35"/>
    <w:rsid w:val="007D0070"/>
    <w:rsid w:val="007D23C5"/>
    <w:rsid w:val="007D2843"/>
    <w:rsid w:val="007D28C7"/>
    <w:rsid w:val="007D28CD"/>
    <w:rsid w:val="007D28D6"/>
    <w:rsid w:val="007D3A19"/>
    <w:rsid w:val="007D3AF8"/>
    <w:rsid w:val="007D3FFB"/>
    <w:rsid w:val="007D517C"/>
    <w:rsid w:val="007D5808"/>
    <w:rsid w:val="007D6505"/>
    <w:rsid w:val="007D753D"/>
    <w:rsid w:val="007E2165"/>
    <w:rsid w:val="007E3D5C"/>
    <w:rsid w:val="007E55E1"/>
    <w:rsid w:val="007E565B"/>
    <w:rsid w:val="007E578E"/>
    <w:rsid w:val="007E6555"/>
    <w:rsid w:val="007E6965"/>
    <w:rsid w:val="007E6BCB"/>
    <w:rsid w:val="007E6F07"/>
    <w:rsid w:val="007E783B"/>
    <w:rsid w:val="007F0C3F"/>
    <w:rsid w:val="007F2101"/>
    <w:rsid w:val="007F257B"/>
    <w:rsid w:val="007F3CDF"/>
    <w:rsid w:val="007F429D"/>
    <w:rsid w:val="007F4731"/>
    <w:rsid w:val="007F51C9"/>
    <w:rsid w:val="008002C7"/>
    <w:rsid w:val="008028F8"/>
    <w:rsid w:val="00803D18"/>
    <w:rsid w:val="00803F2A"/>
    <w:rsid w:val="008047AE"/>
    <w:rsid w:val="00804840"/>
    <w:rsid w:val="00804CDA"/>
    <w:rsid w:val="00805216"/>
    <w:rsid w:val="00805815"/>
    <w:rsid w:val="00805F60"/>
    <w:rsid w:val="008071E2"/>
    <w:rsid w:val="00807E99"/>
    <w:rsid w:val="0081006E"/>
    <w:rsid w:val="00810454"/>
    <w:rsid w:val="00810C49"/>
    <w:rsid w:val="008119E2"/>
    <w:rsid w:val="00812AAD"/>
    <w:rsid w:val="0081324B"/>
    <w:rsid w:val="00813551"/>
    <w:rsid w:val="00814107"/>
    <w:rsid w:val="008153EB"/>
    <w:rsid w:val="00817A0B"/>
    <w:rsid w:val="00823974"/>
    <w:rsid w:val="00824685"/>
    <w:rsid w:val="00824BC1"/>
    <w:rsid w:val="00824F3E"/>
    <w:rsid w:val="0082599C"/>
    <w:rsid w:val="00825F29"/>
    <w:rsid w:val="0082785E"/>
    <w:rsid w:val="00827912"/>
    <w:rsid w:val="00830FA7"/>
    <w:rsid w:val="0083205C"/>
    <w:rsid w:val="00832B5B"/>
    <w:rsid w:val="00834288"/>
    <w:rsid w:val="00834E53"/>
    <w:rsid w:val="00835584"/>
    <w:rsid w:val="00835D5D"/>
    <w:rsid w:val="008360CE"/>
    <w:rsid w:val="00837D5D"/>
    <w:rsid w:val="00841F58"/>
    <w:rsid w:val="0084238C"/>
    <w:rsid w:val="008438A7"/>
    <w:rsid w:val="00843D66"/>
    <w:rsid w:val="0084456E"/>
    <w:rsid w:val="00844E6D"/>
    <w:rsid w:val="008451B1"/>
    <w:rsid w:val="008462D4"/>
    <w:rsid w:val="008469C7"/>
    <w:rsid w:val="00847B5E"/>
    <w:rsid w:val="00850132"/>
    <w:rsid w:val="00850B72"/>
    <w:rsid w:val="008519B4"/>
    <w:rsid w:val="00851BF7"/>
    <w:rsid w:val="00851C65"/>
    <w:rsid w:val="00852143"/>
    <w:rsid w:val="00853439"/>
    <w:rsid w:val="008540C7"/>
    <w:rsid w:val="00856871"/>
    <w:rsid w:val="00856D07"/>
    <w:rsid w:val="0086098A"/>
    <w:rsid w:val="00861678"/>
    <w:rsid w:val="00862CC7"/>
    <w:rsid w:val="008630AA"/>
    <w:rsid w:val="00864B6C"/>
    <w:rsid w:val="00865676"/>
    <w:rsid w:val="00866640"/>
    <w:rsid w:val="00866D39"/>
    <w:rsid w:val="00867A9D"/>
    <w:rsid w:val="00870449"/>
    <w:rsid w:val="00870E0D"/>
    <w:rsid w:val="008714CB"/>
    <w:rsid w:val="00872461"/>
    <w:rsid w:val="008726F1"/>
    <w:rsid w:val="00873B11"/>
    <w:rsid w:val="008748AC"/>
    <w:rsid w:val="00874C86"/>
    <w:rsid w:val="00875BF9"/>
    <w:rsid w:val="00876506"/>
    <w:rsid w:val="0087769E"/>
    <w:rsid w:val="0088028A"/>
    <w:rsid w:val="00881575"/>
    <w:rsid w:val="00882A29"/>
    <w:rsid w:val="00883CF3"/>
    <w:rsid w:val="00884629"/>
    <w:rsid w:val="00884DD6"/>
    <w:rsid w:val="00885B18"/>
    <w:rsid w:val="008862D6"/>
    <w:rsid w:val="00886B45"/>
    <w:rsid w:val="008873DA"/>
    <w:rsid w:val="00887868"/>
    <w:rsid w:val="008904BD"/>
    <w:rsid w:val="0089055E"/>
    <w:rsid w:val="008905EC"/>
    <w:rsid w:val="008914C9"/>
    <w:rsid w:val="00891C8A"/>
    <w:rsid w:val="00892513"/>
    <w:rsid w:val="00892551"/>
    <w:rsid w:val="00893113"/>
    <w:rsid w:val="0089337A"/>
    <w:rsid w:val="00893585"/>
    <w:rsid w:val="008941AA"/>
    <w:rsid w:val="008943FE"/>
    <w:rsid w:val="00894EC7"/>
    <w:rsid w:val="008961CA"/>
    <w:rsid w:val="008963E4"/>
    <w:rsid w:val="00897C24"/>
    <w:rsid w:val="00897D2D"/>
    <w:rsid w:val="008A0B62"/>
    <w:rsid w:val="008A0EC0"/>
    <w:rsid w:val="008A2A4E"/>
    <w:rsid w:val="008A2C08"/>
    <w:rsid w:val="008A3A87"/>
    <w:rsid w:val="008A4299"/>
    <w:rsid w:val="008A479D"/>
    <w:rsid w:val="008A5810"/>
    <w:rsid w:val="008A5817"/>
    <w:rsid w:val="008B0E07"/>
    <w:rsid w:val="008B1597"/>
    <w:rsid w:val="008B182A"/>
    <w:rsid w:val="008B272D"/>
    <w:rsid w:val="008B2734"/>
    <w:rsid w:val="008B35B8"/>
    <w:rsid w:val="008B4377"/>
    <w:rsid w:val="008B49CD"/>
    <w:rsid w:val="008B4FB8"/>
    <w:rsid w:val="008B5121"/>
    <w:rsid w:val="008B69BE"/>
    <w:rsid w:val="008B74AA"/>
    <w:rsid w:val="008B79C6"/>
    <w:rsid w:val="008B7B9F"/>
    <w:rsid w:val="008C0213"/>
    <w:rsid w:val="008C14E7"/>
    <w:rsid w:val="008C18F7"/>
    <w:rsid w:val="008C19AA"/>
    <w:rsid w:val="008C1D4D"/>
    <w:rsid w:val="008C2A9B"/>
    <w:rsid w:val="008C2CC9"/>
    <w:rsid w:val="008C434C"/>
    <w:rsid w:val="008C4752"/>
    <w:rsid w:val="008C4E5C"/>
    <w:rsid w:val="008C5116"/>
    <w:rsid w:val="008C540D"/>
    <w:rsid w:val="008C5CF3"/>
    <w:rsid w:val="008C6FDB"/>
    <w:rsid w:val="008C75CC"/>
    <w:rsid w:val="008C7891"/>
    <w:rsid w:val="008C7F34"/>
    <w:rsid w:val="008D037D"/>
    <w:rsid w:val="008D06EC"/>
    <w:rsid w:val="008D148D"/>
    <w:rsid w:val="008D16A1"/>
    <w:rsid w:val="008D1862"/>
    <w:rsid w:val="008D1C5A"/>
    <w:rsid w:val="008D22F7"/>
    <w:rsid w:val="008D36D1"/>
    <w:rsid w:val="008D3D89"/>
    <w:rsid w:val="008D3FB7"/>
    <w:rsid w:val="008D4729"/>
    <w:rsid w:val="008D5651"/>
    <w:rsid w:val="008D6671"/>
    <w:rsid w:val="008E0133"/>
    <w:rsid w:val="008E21D9"/>
    <w:rsid w:val="008E2729"/>
    <w:rsid w:val="008E2939"/>
    <w:rsid w:val="008E44C0"/>
    <w:rsid w:val="008E4B40"/>
    <w:rsid w:val="008E4D24"/>
    <w:rsid w:val="008E535B"/>
    <w:rsid w:val="008E542C"/>
    <w:rsid w:val="008E5EAD"/>
    <w:rsid w:val="008E66FE"/>
    <w:rsid w:val="008E71EB"/>
    <w:rsid w:val="008E7552"/>
    <w:rsid w:val="008F22D4"/>
    <w:rsid w:val="008F2E54"/>
    <w:rsid w:val="008F37A1"/>
    <w:rsid w:val="008F4C4D"/>
    <w:rsid w:val="008F56E1"/>
    <w:rsid w:val="008F6C56"/>
    <w:rsid w:val="008F6CEB"/>
    <w:rsid w:val="008F6F21"/>
    <w:rsid w:val="008F742D"/>
    <w:rsid w:val="008F7627"/>
    <w:rsid w:val="009027A7"/>
    <w:rsid w:val="00902EEE"/>
    <w:rsid w:val="00903BE3"/>
    <w:rsid w:val="00904A11"/>
    <w:rsid w:val="00905EFC"/>
    <w:rsid w:val="009060E9"/>
    <w:rsid w:val="0090741E"/>
    <w:rsid w:val="00907742"/>
    <w:rsid w:val="00910C10"/>
    <w:rsid w:val="00910D3D"/>
    <w:rsid w:val="00911040"/>
    <w:rsid w:val="009113E0"/>
    <w:rsid w:val="00911E96"/>
    <w:rsid w:val="0091267F"/>
    <w:rsid w:val="00914A10"/>
    <w:rsid w:val="00914C41"/>
    <w:rsid w:val="00915A5E"/>
    <w:rsid w:val="00915FB2"/>
    <w:rsid w:val="009164DE"/>
    <w:rsid w:val="00916C87"/>
    <w:rsid w:val="0091713E"/>
    <w:rsid w:val="00922421"/>
    <w:rsid w:val="00922F4E"/>
    <w:rsid w:val="0092346C"/>
    <w:rsid w:val="009239C1"/>
    <w:rsid w:val="00923D18"/>
    <w:rsid w:val="009248D1"/>
    <w:rsid w:val="00925AE4"/>
    <w:rsid w:val="0092659D"/>
    <w:rsid w:val="009270EB"/>
    <w:rsid w:val="009271FF"/>
    <w:rsid w:val="009275D4"/>
    <w:rsid w:val="00930FEA"/>
    <w:rsid w:val="009313D2"/>
    <w:rsid w:val="009325D4"/>
    <w:rsid w:val="00932782"/>
    <w:rsid w:val="00932EC3"/>
    <w:rsid w:val="0093326A"/>
    <w:rsid w:val="00933655"/>
    <w:rsid w:val="00934540"/>
    <w:rsid w:val="00934978"/>
    <w:rsid w:val="00935222"/>
    <w:rsid w:val="00937B67"/>
    <w:rsid w:val="00937B8D"/>
    <w:rsid w:val="00940321"/>
    <w:rsid w:val="00940667"/>
    <w:rsid w:val="00941A07"/>
    <w:rsid w:val="0094306A"/>
    <w:rsid w:val="00943BEB"/>
    <w:rsid w:val="00944639"/>
    <w:rsid w:val="00944768"/>
    <w:rsid w:val="0094511C"/>
    <w:rsid w:val="009456AC"/>
    <w:rsid w:val="00945A04"/>
    <w:rsid w:val="00946E37"/>
    <w:rsid w:val="009506C0"/>
    <w:rsid w:val="00950813"/>
    <w:rsid w:val="00950BCD"/>
    <w:rsid w:val="0095270A"/>
    <w:rsid w:val="00952B2E"/>
    <w:rsid w:val="0095352B"/>
    <w:rsid w:val="00953DBA"/>
    <w:rsid w:val="0095522B"/>
    <w:rsid w:val="00955445"/>
    <w:rsid w:val="0095613A"/>
    <w:rsid w:val="00956730"/>
    <w:rsid w:val="00956AF7"/>
    <w:rsid w:val="00956C81"/>
    <w:rsid w:val="009606E2"/>
    <w:rsid w:val="00961052"/>
    <w:rsid w:val="00961544"/>
    <w:rsid w:val="009628DD"/>
    <w:rsid w:val="00962B51"/>
    <w:rsid w:val="00962B77"/>
    <w:rsid w:val="00963B9B"/>
    <w:rsid w:val="00964655"/>
    <w:rsid w:val="00964CE1"/>
    <w:rsid w:val="00965CB5"/>
    <w:rsid w:val="00965EFB"/>
    <w:rsid w:val="00965F10"/>
    <w:rsid w:val="00967E17"/>
    <w:rsid w:val="00967F39"/>
    <w:rsid w:val="00970257"/>
    <w:rsid w:val="0097077B"/>
    <w:rsid w:val="00970A83"/>
    <w:rsid w:val="00970C4F"/>
    <w:rsid w:val="00970D4E"/>
    <w:rsid w:val="00971E02"/>
    <w:rsid w:val="00972651"/>
    <w:rsid w:val="00973555"/>
    <w:rsid w:val="0097387E"/>
    <w:rsid w:val="00973B24"/>
    <w:rsid w:val="00973CDA"/>
    <w:rsid w:val="009744BC"/>
    <w:rsid w:val="00975024"/>
    <w:rsid w:val="009753AE"/>
    <w:rsid w:val="0097544F"/>
    <w:rsid w:val="009767E4"/>
    <w:rsid w:val="00976C0F"/>
    <w:rsid w:val="00977762"/>
    <w:rsid w:val="00982FB3"/>
    <w:rsid w:val="0098426E"/>
    <w:rsid w:val="00984B4C"/>
    <w:rsid w:val="00985511"/>
    <w:rsid w:val="00985950"/>
    <w:rsid w:val="0098717E"/>
    <w:rsid w:val="009872FB"/>
    <w:rsid w:val="00990480"/>
    <w:rsid w:val="00990E9C"/>
    <w:rsid w:val="00990F31"/>
    <w:rsid w:val="00992071"/>
    <w:rsid w:val="00993099"/>
    <w:rsid w:val="009937B2"/>
    <w:rsid w:val="009938E9"/>
    <w:rsid w:val="00993933"/>
    <w:rsid w:val="00993B2E"/>
    <w:rsid w:val="00993FA8"/>
    <w:rsid w:val="00994CBB"/>
    <w:rsid w:val="009963FB"/>
    <w:rsid w:val="0099701A"/>
    <w:rsid w:val="009973DE"/>
    <w:rsid w:val="009A07B9"/>
    <w:rsid w:val="009A1A53"/>
    <w:rsid w:val="009A1C85"/>
    <w:rsid w:val="009A1D10"/>
    <w:rsid w:val="009A23F1"/>
    <w:rsid w:val="009A243C"/>
    <w:rsid w:val="009A293D"/>
    <w:rsid w:val="009A3298"/>
    <w:rsid w:val="009A3496"/>
    <w:rsid w:val="009A3C17"/>
    <w:rsid w:val="009A5303"/>
    <w:rsid w:val="009A5759"/>
    <w:rsid w:val="009A6AB3"/>
    <w:rsid w:val="009A75C9"/>
    <w:rsid w:val="009A7991"/>
    <w:rsid w:val="009B016A"/>
    <w:rsid w:val="009B0459"/>
    <w:rsid w:val="009B07B2"/>
    <w:rsid w:val="009B1170"/>
    <w:rsid w:val="009B15BB"/>
    <w:rsid w:val="009B2130"/>
    <w:rsid w:val="009B22E1"/>
    <w:rsid w:val="009B2DB8"/>
    <w:rsid w:val="009B5A54"/>
    <w:rsid w:val="009B7E87"/>
    <w:rsid w:val="009C01FE"/>
    <w:rsid w:val="009C0CDF"/>
    <w:rsid w:val="009C1226"/>
    <w:rsid w:val="009C1282"/>
    <w:rsid w:val="009C17B0"/>
    <w:rsid w:val="009C1941"/>
    <w:rsid w:val="009C1EE2"/>
    <w:rsid w:val="009C2A25"/>
    <w:rsid w:val="009C2DDA"/>
    <w:rsid w:val="009C349C"/>
    <w:rsid w:val="009C3500"/>
    <w:rsid w:val="009C366E"/>
    <w:rsid w:val="009C4125"/>
    <w:rsid w:val="009C4852"/>
    <w:rsid w:val="009C5190"/>
    <w:rsid w:val="009C556B"/>
    <w:rsid w:val="009C5EF5"/>
    <w:rsid w:val="009C6C3D"/>
    <w:rsid w:val="009D01D9"/>
    <w:rsid w:val="009D35FC"/>
    <w:rsid w:val="009D3A0E"/>
    <w:rsid w:val="009D52C8"/>
    <w:rsid w:val="009D5320"/>
    <w:rsid w:val="009D77CF"/>
    <w:rsid w:val="009D7B25"/>
    <w:rsid w:val="009E0ACE"/>
    <w:rsid w:val="009E173A"/>
    <w:rsid w:val="009E1BE4"/>
    <w:rsid w:val="009E1D63"/>
    <w:rsid w:val="009E29B2"/>
    <w:rsid w:val="009E32FC"/>
    <w:rsid w:val="009E48CB"/>
    <w:rsid w:val="009E57B0"/>
    <w:rsid w:val="009E58FD"/>
    <w:rsid w:val="009E6B61"/>
    <w:rsid w:val="009E6EBD"/>
    <w:rsid w:val="009E7387"/>
    <w:rsid w:val="009E7C89"/>
    <w:rsid w:val="009E7DBC"/>
    <w:rsid w:val="009F034A"/>
    <w:rsid w:val="009F0C08"/>
    <w:rsid w:val="009F3956"/>
    <w:rsid w:val="009F4014"/>
    <w:rsid w:val="009F4AFF"/>
    <w:rsid w:val="009F64EB"/>
    <w:rsid w:val="009F79EB"/>
    <w:rsid w:val="00A026BA"/>
    <w:rsid w:val="00A030DD"/>
    <w:rsid w:val="00A0405C"/>
    <w:rsid w:val="00A04626"/>
    <w:rsid w:val="00A048C8"/>
    <w:rsid w:val="00A04AE4"/>
    <w:rsid w:val="00A04F20"/>
    <w:rsid w:val="00A054AB"/>
    <w:rsid w:val="00A057DF"/>
    <w:rsid w:val="00A05E09"/>
    <w:rsid w:val="00A06FC6"/>
    <w:rsid w:val="00A07A64"/>
    <w:rsid w:val="00A07B4E"/>
    <w:rsid w:val="00A1011A"/>
    <w:rsid w:val="00A107D1"/>
    <w:rsid w:val="00A10AA2"/>
    <w:rsid w:val="00A127D2"/>
    <w:rsid w:val="00A13C3F"/>
    <w:rsid w:val="00A1411F"/>
    <w:rsid w:val="00A146AE"/>
    <w:rsid w:val="00A14AC4"/>
    <w:rsid w:val="00A15187"/>
    <w:rsid w:val="00A155CB"/>
    <w:rsid w:val="00A159EB"/>
    <w:rsid w:val="00A1617A"/>
    <w:rsid w:val="00A16614"/>
    <w:rsid w:val="00A17044"/>
    <w:rsid w:val="00A17693"/>
    <w:rsid w:val="00A17777"/>
    <w:rsid w:val="00A17B4A"/>
    <w:rsid w:val="00A21321"/>
    <w:rsid w:val="00A214E9"/>
    <w:rsid w:val="00A22102"/>
    <w:rsid w:val="00A22D32"/>
    <w:rsid w:val="00A23C4E"/>
    <w:rsid w:val="00A25537"/>
    <w:rsid w:val="00A260DE"/>
    <w:rsid w:val="00A27062"/>
    <w:rsid w:val="00A30A7C"/>
    <w:rsid w:val="00A30DED"/>
    <w:rsid w:val="00A3105A"/>
    <w:rsid w:val="00A31EEB"/>
    <w:rsid w:val="00A322AF"/>
    <w:rsid w:val="00A324AC"/>
    <w:rsid w:val="00A32C38"/>
    <w:rsid w:val="00A334C9"/>
    <w:rsid w:val="00A33C78"/>
    <w:rsid w:val="00A345A1"/>
    <w:rsid w:val="00A34F64"/>
    <w:rsid w:val="00A354F7"/>
    <w:rsid w:val="00A362FD"/>
    <w:rsid w:val="00A367A8"/>
    <w:rsid w:val="00A36E3D"/>
    <w:rsid w:val="00A377AD"/>
    <w:rsid w:val="00A4245E"/>
    <w:rsid w:val="00A42C8D"/>
    <w:rsid w:val="00A42DEE"/>
    <w:rsid w:val="00A446DA"/>
    <w:rsid w:val="00A44ED3"/>
    <w:rsid w:val="00A45093"/>
    <w:rsid w:val="00A455B7"/>
    <w:rsid w:val="00A45DF4"/>
    <w:rsid w:val="00A46042"/>
    <w:rsid w:val="00A463AE"/>
    <w:rsid w:val="00A466F4"/>
    <w:rsid w:val="00A46CD6"/>
    <w:rsid w:val="00A46D93"/>
    <w:rsid w:val="00A473F6"/>
    <w:rsid w:val="00A50154"/>
    <w:rsid w:val="00A50548"/>
    <w:rsid w:val="00A51564"/>
    <w:rsid w:val="00A519C0"/>
    <w:rsid w:val="00A51F32"/>
    <w:rsid w:val="00A52271"/>
    <w:rsid w:val="00A52D36"/>
    <w:rsid w:val="00A53453"/>
    <w:rsid w:val="00A53C62"/>
    <w:rsid w:val="00A547D6"/>
    <w:rsid w:val="00A54ED5"/>
    <w:rsid w:val="00A556F7"/>
    <w:rsid w:val="00A56D7F"/>
    <w:rsid w:val="00A60E63"/>
    <w:rsid w:val="00A63A54"/>
    <w:rsid w:val="00A64510"/>
    <w:rsid w:val="00A6492F"/>
    <w:rsid w:val="00A64A7A"/>
    <w:rsid w:val="00A65791"/>
    <w:rsid w:val="00A663C6"/>
    <w:rsid w:val="00A66C89"/>
    <w:rsid w:val="00A70BE3"/>
    <w:rsid w:val="00A738FF"/>
    <w:rsid w:val="00A74756"/>
    <w:rsid w:val="00A74A68"/>
    <w:rsid w:val="00A74BA4"/>
    <w:rsid w:val="00A769ED"/>
    <w:rsid w:val="00A7714E"/>
    <w:rsid w:val="00A77A66"/>
    <w:rsid w:val="00A77B99"/>
    <w:rsid w:val="00A80664"/>
    <w:rsid w:val="00A81764"/>
    <w:rsid w:val="00A8341B"/>
    <w:rsid w:val="00A837E8"/>
    <w:rsid w:val="00A83C6B"/>
    <w:rsid w:val="00A853F2"/>
    <w:rsid w:val="00A857A6"/>
    <w:rsid w:val="00A867B3"/>
    <w:rsid w:val="00A87B53"/>
    <w:rsid w:val="00A90079"/>
    <w:rsid w:val="00A900C3"/>
    <w:rsid w:val="00A9013F"/>
    <w:rsid w:val="00A901CB"/>
    <w:rsid w:val="00A91A17"/>
    <w:rsid w:val="00A922DF"/>
    <w:rsid w:val="00A92E68"/>
    <w:rsid w:val="00A93C3D"/>
    <w:rsid w:val="00A9440E"/>
    <w:rsid w:val="00A950CE"/>
    <w:rsid w:val="00A95227"/>
    <w:rsid w:val="00A963C9"/>
    <w:rsid w:val="00A96757"/>
    <w:rsid w:val="00A9743D"/>
    <w:rsid w:val="00AA01EC"/>
    <w:rsid w:val="00AA1BB2"/>
    <w:rsid w:val="00AA1E6D"/>
    <w:rsid w:val="00AA2614"/>
    <w:rsid w:val="00AA2ED5"/>
    <w:rsid w:val="00AA30CB"/>
    <w:rsid w:val="00AA405A"/>
    <w:rsid w:val="00AA4777"/>
    <w:rsid w:val="00AA49B4"/>
    <w:rsid w:val="00AA4E33"/>
    <w:rsid w:val="00AA565A"/>
    <w:rsid w:val="00AA6260"/>
    <w:rsid w:val="00AA6482"/>
    <w:rsid w:val="00AA6C08"/>
    <w:rsid w:val="00AA6D0E"/>
    <w:rsid w:val="00AA6D3E"/>
    <w:rsid w:val="00AA6FA5"/>
    <w:rsid w:val="00AB01DE"/>
    <w:rsid w:val="00AB08AC"/>
    <w:rsid w:val="00AB09F6"/>
    <w:rsid w:val="00AB0C31"/>
    <w:rsid w:val="00AB126C"/>
    <w:rsid w:val="00AB27E9"/>
    <w:rsid w:val="00AB4D7B"/>
    <w:rsid w:val="00AB5541"/>
    <w:rsid w:val="00AB5845"/>
    <w:rsid w:val="00AB5925"/>
    <w:rsid w:val="00AB5A99"/>
    <w:rsid w:val="00AB5DFF"/>
    <w:rsid w:val="00AB60D5"/>
    <w:rsid w:val="00AB6CF2"/>
    <w:rsid w:val="00AB6D23"/>
    <w:rsid w:val="00AB719B"/>
    <w:rsid w:val="00AB7492"/>
    <w:rsid w:val="00AB785E"/>
    <w:rsid w:val="00AC062B"/>
    <w:rsid w:val="00AC09F7"/>
    <w:rsid w:val="00AC11E0"/>
    <w:rsid w:val="00AC26E5"/>
    <w:rsid w:val="00AC4468"/>
    <w:rsid w:val="00AC4B00"/>
    <w:rsid w:val="00AC5819"/>
    <w:rsid w:val="00AC642F"/>
    <w:rsid w:val="00AC70ED"/>
    <w:rsid w:val="00AC717B"/>
    <w:rsid w:val="00AC7236"/>
    <w:rsid w:val="00AC7D6D"/>
    <w:rsid w:val="00AC7DFE"/>
    <w:rsid w:val="00AD433D"/>
    <w:rsid w:val="00AD4937"/>
    <w:rsid w:val="00AD4B1B"/>
    <w:rsid w:val="00AD6D8A"/>
    <w:rsid w:val="00AD74DA"/>
    <w:rsid w:val="00AD7B6C"/>
    <w:rsid w:val="00AE1414"/>
    <w:rsid w:val="00AE1924"/>
    <w:rsid w:val="00AE3A67"/>
    <w:rsid w:val="00AE4704"/>
    <w:rsid w:val="00AE47B7"/>
    <w:rsid w:val="00AE4EF3"/>
    <w:rsid w:val="00AE5096"/>
    <w:rsid w:val="00AE578C"/>
    <w:rsid w:val="00AE5E1C"/>
    <w:rsid w:val="00AE603F"/>
    <w:rsid w:val="00AE6CFC"/>
    <w:rsid w:val="00AE71D2"/>
    <w:rsid w:val="00AE7766"/>
    <w:rsid w:val="00AF1945"/>
    <w:rsid w:val="00AF278A"/>
    <w:rsid w:val="00AF292D"/>
    <w:rsid w:val="00AF29E9"/>
    <w:rsid w:val="00AF2D61"/>
    <w:rsid w:val="00AF311A"/>
    <w:rsid w:val="00AF43AF"/>
    <w:rsid w:val="00AF469C"/>
    <w:rsid w:val="00AF46F1"/>
    <w:rsid w:val="00AF4ADE"/>
    <w:rsid w:val="00AF516C"/>
    <w:rsid w:val="00B00845"/>
    <w:rsid w:val="00B02181"/>
    <w:rsid w:val="00B0324C"/>
    <w:rsid w:val="00B03573"/>
    <w:rsid w:val="00B05882"/>
    <w:rsid w:val="00B06121"/>
    <w:rsid w:val="00B06302"/>
    <w:rsid w:val="00B06309"/>
    <w:rsid w:val="00B0658A"/>
    <w:rsid w:val="00B06806"/>
    <w:rsid w:val="00B06812"/>
    <w:rsid w:val="00B07205"/>
    <w:rsid w:val="00B07952"/>
    <w:rsid w:val="00B10364"/>
    <w:rsid w:val="00B10802"/>
    <w:rsid w:val="00B11D06"/>
    <w:rsid w:val="00B11D28"/>
    <w:rsid w:val="00B1249E"/>
    <w:rsid w:val="00B13581"/>
    <w:rsid w:val="00B13D85"/>
    <w:rsid w:val="00B14578"/>
    <w:rsid w:val="00B15F9D"/>
    <w:rsid w:val="00B16424"/>
    <w:rsid w:val="00B16E0F"/>
    <w:rsid w:val="00B17A19"/>
    <w:rsid w:val="00B207F1"/>
    <w:rsid w:val="00B218C3"/>
    <w:rsid w:val="00B21A8C"/>
    <w:rsid w:val="00B221A5"/>
    <w:rsid w:val="00B222BF"/>
    <w:rsid w:val="00B259D0"/>
    <w:rsid w:val="00B25C6E"/>
    <w:rsid w:val="00B26AA0"/>
    <w:rsid w:val="00B27252"/>
    <w:rsid w:val="00B273E8"/>
    <w:rsid w:val="00B30B8E"/>
    <w:rsid w:val="00B30F84"/>
    <w:rsid w:val="00B31574"/>
    <w:rsid w:val="00B31780"/>
    <w:rsid w:val="00B327B4"/>
    <w:rsid w:val="00B32AE6"/>
    <w:rsid w:val="00B32D07"/>
    <w:rsid w:val="00B33C6D"/>
    <w:rsid w:val="00B35407"/>
    <w:rsid w:val="00B354D1"/>
    <w:rsid w:val="00B359B5"/>
    <w:rsid w:val="00B36885"/>
    <w:rsid w:val="00B36941"/>
    <w:rsid w:val="00B372D6"/>
    <w:rsid w:val="00B37A90"/>
    <w:rsid w:val="00B37EFD"/>
    <w:rsid w:val="00B4031F"/>
    <w:rsid w:val="00B403FC"/>
    <w:rsid w:val="00B408E3"/>
    <w:rsid w:val="00B40E29"/>
    <w:rsid w:val="00B43B87"/>
    <w:rsid w:val="00B43BA8"/>
    <w:rsid w:val="00B44D3F"/>
    <w:rsid w:val="00B464B2"/>
    <w:rsid w:val="00B474C9"/>
    <w:rsid w:val="00B47769"/>
    <w:rsid w:val="00B47E9E"/>
    <w:rsid w:val="00B5020A"/>
    <w:rsid w:val="00B50488"/>
    <w:rsid w:val="00B50822"/>
    <w:rsid w:val="00B514CD"/>
    <w:rsid w:val="00B52781"/>
    <w:rsid w:val="00B54DE4"/>
    <w:rsid w:val="00B5656A"/>
    <w:rsid w:val="00B574C6"/>
    <w:rsid w:val="00B5777E"/>
    <w:rsid w:val="00B60314"/>
    <w:rsid w:val="00B61772"/>
    <w:rsid w:val="00B62E5A"/>
    <w:rsid w:val="00B63513"/>
    <w:rsid w:val="00B65036"/>
    <w:rsid w:val="00B6552A"/>
    <w:rsid w:val="00B66567"/>
    <w:rsid w:val="00B66B26"/>
    <w:rsid w:val="00B66B74"/>
    <w:rsid w:val="00B677F5"/>
    <w:rsid w:val="00B67B83"/>
    <w:rsid w:val="00B67FE6"/>
    <w:rsid w:val="00B70446"/>
    <w:rsid w:val="00B720F8"/>
    <w:rsid w:val="00B74EB9"/>
    <w:rsid w:val="00B750A4"/>
    <w:rsid w:val="00B759EA"/>
    <w:rsid w:val="00B75A9A"/>
    <w:rsid w:val="00B76321"/>
    <w:rsid w:val="00B77879"/>
    <w:rsid w:val="00B77E99"/>
    <w:rsid w:val="00B77FBA"/>
    <w:rsid w:val="00B80921"/>
    <w:rsid w:val="00B80984"/>
    <w:rsid w:val="00B8171E"/>
    <w:rsid w:val="00B826EF"/>
    <w:rsid w:val="00B82E59"/>
    <w:rsid w:val="00B8346E"/>
    <w:rsid w:val="00B85C68"/>
    <w:rsid w:val="00B87BDA"/>
    <w:rsid w:val="00B87F36"/>
    <w:rsid w:val="00B913C2"/>
    <w:rsid w:val="00B91432"/>
    <w:rsid w:val="00B9251B"/>
    <w:rsid w:val="00B92797"/>
    <w:rsid w:val="00B93A49"/>
    <w:rsid w:val="00B94EEE"/>
    <w:rsid w:val="00B958D7"/>
    <w:rsid w:val="00B96039"/>
    <w:rsid w:val="00B972EA"/>
    <w:rsid w:val="00B97A62"/>
    <w:rsid w:val="00B97C7B"/>
    <w:rsid w:val="00BA0003"/>
    <w:rsid w:val="00BA287B"/>
    <w:rsid w:val="00BA3DBE"/>
    <w:rsid w:val="00BA600B"/>
    <w:rsid w:val="00BA6353"/>
    <w:rsid w:val="00BA658E"/>
    <w:rsid w:val="00BA6E52"/>
    <w:rsid w:val="00BB057D"/>
    <w:rsid w:val="00BB1653"/>
    <w:rsid w:val="00BB22EE"/>
    <w:rsid w:val="00BB266B"/>
    <w:rsid w:val="00BB2CF1"/>
    <w:rsid w:val="00BB3888"/>
    <w:rsid w:val="00BB3BBE"/>
    <w:rsid w:val="00BB4729"/>
    <w:rsid w:val="00BB4C0C"/>
    <w:rsid w:val="00BB4FD6"/>
    <w:rsid w:val="00BB6F02"/>
    <w:rsid w:val="00BB713C"/>
    <w:rsid w:val="00BB71E9"/>
    <w:rsid w:val="00BB730D"/>
    <w:rsid w:val="00BB772A"/>
    <w:rsid w:val="00BB7F87"/>
    <w:rsid w:val="00BB7F8A"/>
    <w:rsid w:val="00BC0436"/>
    <w:rsid w:val="00BC0D65"/>
    <w:rsid w:val="00BC1196"/>
    <w:rsid w:val="00BC2B6A"/>
    <w:rsid w:val="00BC3035"/>
    <w:rsid w:val="00BC3BA6"/>
    <w:rsid w:val="00BC43F7"/>
    <w:rsid w:val="00BC4978"/>
    <w:rsid w:val="00BC4AD8"/>
    <w:rsid w:val="00BC4EBB"/>
    <w:rsid w:val="00BC5AB6"/>
    <w:rsid w:val="00BC5E22"/>
    <w:rsid w:val="00BC7A60"/>
    <w:rsid w:val="00BC7B30"/>
    <w:rsid w:val="00BD0704"/>
    <w:rsid w:val="00BD287F"/>
    <w:rsid w:val="00BD2C4D"/>
    <w:rsid w:val="00BD368F"/>
    <w:rsid w:val="00BD3E6D"/>
    <w:rsid w:val="00BD3F42"/>
    <w:rsid w:val="00BD5336"/>
    <w:rsid w:val="00BD5957"/>
    <w:rsid w:val="00BD5CF9"/>
    <w:rsid w:val="00BD6618"/>
    <w:rsid w:val="00BD70E6"/>
    <w:rsid w:val="00BD7B6D"/>
    <w:rsid w:val="00BE021D"/>
    <w:rsid w:val="00BE0862"/>
    <w:rsid w:val="00BE14D9"/>
    <w:rsid w:val="00BE171B"/>
    <w:rsid w:val="00BE319D"/>
    <w:rsid w:val="00BE3227"/>
    <w:rsid w:val="00BE42E7"/>
    <w:rsid w:val="00BE4645"/>
    <w:rsid w:val="00BE51F5"/>
    <w:rsid w:val="00BE57B4"/>
    <w:rsid w:val="00BE5D5D"/>
    <w:rsid w:val="00BE6846"/>
    <w:rsid w:val="00BE6973"/>
    <w:rsid w:val="00BE69E8"/>
    <w:rsid w:val="00BE6A48"/>
    <w:rsid w:val="00BF054C"/>
    <w:rsid w:val="00BF0657"/>
    <w:rsid w:val="00BF0B6C"/>
    <w:rsid w:val="00BF1C30"/>
    <w:rsid w:val="00BF1EAE"/>
    <w:rsid w:val="00BF3615"/>
    <w:rsid w:val="00BF3865"/>
    <w:rsid w:val="00BF3968"/>
    <w:rsid w:val="00BF3AA8"/>
    <w:rsid w:val="00BF3E4B"/>
    <w:rsid w:val="00BF5734"/>
    <w:rsid w:val="00BF6260"/>
    <w:rsid w:val="00BF6489"/>
    <w:rsid w:val="00BF7374"/>
    <w:rsid w:val="00C025DF"/>
    <w:rsid w:val="00C02F22"/>
    <w:rsid w:val="00C03A93"/>
    <w:rsid w:val="00C03FF0"/>
    <w:rsid w:val="00C045B4"/>
    <w:rsid w:val="00C05161"/>
    <w:rsid w:val="00C05B91"/>
    <w:rsid w:val="00C05FCA"/>
    <w:rsid w:val="00C06726"/>
    <w:rsid w:val="00C0688B"/>
    <w:rsid w:val="00C06D06"/>
    <w:rsid w:val="00C07B8A"/>
    <w:rsid w:val="00C10501"/>
    <w:rsid w:val="00C10D3F"/>
    <w:rsid w:val="00C11692"/>
    <w:rsid w:val="00C126CD"/>
    <w:rsid w:val="00C1349B"/>
    <w:rsid w:val="00C14F2E"/>
    <w:rsid w:val="00C173E2"/>
    <w:rsid w:val="00C175B3"/>
    <w:rsid w:val="00C17ADB"/>
    <w:rsid w:val="00C201FC"/>
    <w:rsid w:val="00C20ABE"/>
    <w:rsid w:val="00C20E66"/>
    <w:rsid w:val="00C21CD7"/>
    <w:rsid w:val="00C222C2"/>
    <w:rsid w:val="00C22D1F"/>
    <w:rsid w:val="00C237BB"/>
    <w:rsid w:val="00C240EA"/>
    <w:rsid w:val="00C24453"/>
    <w:rsid w:val="00C24A96"/>
    <w:rsid w:val="00C24DBB"/>
    <w:rsid w:val="00C24DF4"/>
    <w:rsid w:val="00C25012"/>
    <w:rsid w:val="00C27B37"/>
    <w:rsid w:val="00C27F3B"/>
    <w:rsid w:val="00C3101E"/>
    <w:rsid w:val="00C313BC"/>
    <w:rsid w:val="00C31897"/>
    <w:rsid w:val="00C31DC0"/>
    <w:rsid w:val="00C34071"/>
    <w:rsid w:val="00C34A4C"/>
    <w:rsid w:val="00C34BE8"/>
    <w:rsid w:val="00C352E5"/>
    <w:rsid w:val="00C35388"/>
    <w:rsid w:val="00C35545"/>
    <w:rsid w:val="00C36B4C"/>
    <w:rsid w:val="00C36E0D"/>
    <w:rsid w:val="00C36F42"/>
    <w:rsid w:val="00C40EF1"/>
    <w:rsid w:val="00C410CD"/>
    <w:rsid w:val="00C41171"/>
    <w:rsid w:val="00C42BC4"/>
    <w:rsid w:val="00C431BA"/>
    <w:rsid w:val="00C445D5"/>
    <w:rsid w:val="00C44DBA"/>
    <w:rsid w:val="00C45EEE"/>
    <w:rsid w:val="00C468B2"/>
    <w:rsid w:val="00C47EDF"/>
    <w:rsid w:val="00C503BC"/>
    <w:rsid w:val="00C50D43"/>
    <w:rsid w:val="00C50FAF"/>
    <w:rsid w:val="00C51781"/>
    <w:rsid w:val="00C51BAA"/>
    <w:rsid w:val="00C51E62"/>
    <w:rsid w:val="00C53D55"/>
    <w:rsid w:val="00C53F60"/>
    <w:rsid w:val="00C55026"/>
    <w:rsid w:val="00C5515A"/>
    <w:rsid w:val="00C553A1"/>
    <w:rsid w:val="00C56F8E"/>
    <w:rsid w:val="00C5702C"/>
    <w:rsid w:val="00C57070"/>
    <w:rsid w:val="00C57D60"/>
    <w:rsid w:val="00C57F48"/>
    <w:rsid w:val="00C60BD9"/>
    <w:rsid w:val="00C60D20"/>
    <w:rsid w:val="00C61554"/>
    <w:rsid w:val="00C61A58"/>
    <w:rsid w:val="00C62A62"/>
    <w:rsid w:val="00C64165"/>
    <w:rsid w:val="00C643C1"/>
    <w:rsid w:val="00C654A7"/>
    <w:rsid w:val="00C657A9"/>
    <w:rsid w:val="00C657E3"/>
    <w:rsid w:val="00C65B9E"/>
    <w:rsid w:val="00C6639D"/>
    <w:rsid w:val="00C669EB"/>
    <w:rsid w:val="00C670E2"/>
    <w:rsid w:val="00C67124"/>
    <w:rsid w:val="00C67814"/>
    <w:rsid w:val="00C67B2C"/>
    <w:rsid w:val="00C70ED9"/>
    <w:rsid w:val="00C71159"/>
    <w:rsid w:val="00C73A1D"/>
    <w:rsid w:val="00C73E30"/>
    <w:rsid w:val="00C74AC7"/>
    <w:rsid w:val="00C75EC5"/>
    <w:rsid w:val="00C77B05"/>
    <w:rsid w:val="00C80431"/>
    <w:rsid w:val="00C80CC4"/>
    <w:rsid w:val="00C81AA7"/>
    <w:rsid w:val="00C851D7"/>
    <w:rsid w:val="00C86480"/>
    <w:rsid w:val="00C86FAF"/>
    <w:rsid w:val="00C90067"/>
    <w:rsid w:val="00C903C6"/>
    <w:rsid w:val="00C90B53"/>
    <w:rsid w:val="00C90C80"/>
    <w:rsid w:val="00C91513"/>
    <w:rsid w:val="00C91B83"/>
    <w:rsid w:val="00C92C18"/>
    <w:rsid w:val="00C9348F"/>
    <w:rsid w:val="00C93834"/>
    <w:rsid w:val="00C9461A"/>
    <w:rsid w:val="00C94979"/>
    <w:rsid w:val="00C94C2B"/>
    <w:rsid w:val="00C9518E"/>
    <w:rsid w:val="00C957C2"/>
    <w:rsid w:val="00C960DE"/>
    <w:rsid w:val="00C96AEE"/>
    <w:rsid w:val="00C96E31"/>
    <w:rsid w:val="00C9768B"/>
    <w:rsid w:val="00C978B0"/>
    <w:rsid w:val="00C97942"/>
    <w:rsid w:val="00CA0B70"/>
    <w:rsid w:val="00CA2454"/>
    <w:rsid w:val="00CA2570"/>
    <w:rsid w:val="00CA2BA0"/>
    <w:rsid w:val="00CA2D50"/>
    <w:rsid w:val="00CA2E36"/>
    <w:rsid w:val="00CA3026"/>
    <w:rsid w:val="00CA3FA1"/>
    <w:rsid w:val="00CA4D7F"/>
    <w:rsid w:val="00CA4F3D"/>
    <w:rsid w:val="00CA62DC"/>
    <w:rsid w:val="00CA67B8"/>
    <w:rsid w:val="00CA6E75"/>
    <w:rsid w:val="00CA74EC"/>
    <w:rsid w:val="00CA7C35"/>
    <w:rsid w:val="00CB19D6"/>
    <w:rsid w:val="00CB2312"/>
    <w:rsid w:val="00CB2A74"/>
    <w:rsid w:val="00CB2AAB"/>
    <w:rsid w:val="00CB3442"/>
    <w:rsid w:val="00CB39A4"/>
    <w:rsid w:val="00CB4611"/>
    <w:rsid w:val="00CB57CB"/>
    <w:rsid w:val="00CB72A7"/>
    <w:rsid w:val="00CB7757"/>
    <w:rsid w:val="00CC0183"/>
    <w:rsid w:val="00CC0E00"/>
    <w:rsid w:val="00CC0FFF"/>
    <w:rsid w:val="00CC1804"/>
    <w:rsid w:val="00CC1A69"/>
    <w:rsid w:val="00CC1BCC"/>
    <w:rsid w:val="00CC219B"/>
    <w:rsid w:val="00CC26BC"/>
    <w:rsid w:val="00CC2D68"/>
    <w:rsid w:val="00CC35A1"/>
    <w:rsid w:val="00CC51E3"/>
    <w:rsid w:val="00CC7F68"/>
    <w:rsid w:val="00CD044B"/>
    <w:rsid w:val="00CD1545"/>
    <w:rsid w:val="00CD1716"/>
    <w:rsid w:val="00CD18F9"/>
    <w:rsid w:val="00CD3086"/>
    <w:rsid w:val="00CD334C"/>
    <w:rsid w:val="00CD3686"/>
    <w:rsid w:val="00CD5A24"/>
    <w:rsid w:val="00CD6D91"/>
    <w:rsid w:val="00CE03EA"/>
    <w:rsid w:val="00CE094A"/>
    <w:rsid w:val="00CE1470"/>
    <w:rsid w:val="00CE1526"/>
    <w:rsid w:val="00CE1B3F"/>
    <w:rsid w:val="00CE1F87"/>
    <w:rsid w:val="00CE361C"/>
    <w:rsid w:val="00CE3D46"/>
    <w:rsid w:val="00CE3EA0"/>
    <w:rsid w:val="00CE482A"/>
    <w:rsid w:val="00CE4D7C"/>
    <w:rsid w:val="00CE6836"/>
    <w:rsid w:val="00CE6E5F"/>
    <w:rsid w:val="00CF4A1D"/>
    <w:rsid w:val="00CF4E00"/>
    <w:rsid w:val="00CF5705"/>
    <w:rsid w:val="00CF5AC7"/>
    <w:rsid w:val="00CF6790"/>
    <w:rsid w:val="00CF6CB3"/>
    <w:rsid w:val="00CF70AB"/>
    <w:rsid w:val="00D00736"/>
    <w:rsid w:val="00D00833"/>
    <w:rsid w:val="00D00FC9"/>
    <w:rsid w:val="00D039FA"/>
    <w:rsid w:val="00D044FC"/>
    <w:rsid w:val="00D0455B"/>
    <w:rsid w:val="00D04704"/>
    <w:rsid w:val="00D0539B"/>
    <w:rsid w:val="00D061C2"/>
    <w:rsid w:val="00D0681B"/>
    <w:rsid w:val="00D06892"/>
    <w:rsid w:val="00D06DBF"/>
    <w:rsid w:val="00D07EB5"/>
    <w:rsid w:val="00D1095E"/>
    <w:rsid w:val="00D10BAD"/>
    <w:rsid w:val="00D11A1E"/>
    <w:rsid w:val="00D11D75"/>
    <w:rsid w:val="00D13136"/>
    <w:rsid w:val="00D13357"/>
    <w:rsid w:val="00D13406"/>
    <w:rsid w:val="00D13C01"/>
    <w:rsid w:val="00D1577E"/>
    <w:rsid w:val="00D15A61"/>
    <w:rsid w:val="00D16060"/>
    <w:rsid w:val="00D16E68"/>
    <w:rsid w:val="00D1703D"/>
    <w:rsid w:val="00D17A09"/>
    <w:rsid w:val="00D17A42"/>
    <w:rsid w:val="00D203A1"/>
    <w:rsid w:val="00D214E9"/>
    <w:rsid w:val="00D21B27"/>
    <w:rsid w:val="00D21DBB"/>
    <w:rsid w:val="00D2385D"/>
    <w:rsid w:val="00D2560D"/>
    <w:rsid w:val="00D25E13"/>
    <w:rsid w:val="00D2667C"/>
    <w:rsid w:val="00D2692F"/>
    <w:rsid w:val="00D27C27"/>
    <w:rsid w:val="00D305A2"/>
    <w:rsid w:val="00D308B1"/>
    <w:rsid w:val="00D30A12"/>
    <w:rsid w:val="00D3133E"/>
    <w:rsid w:val="00D319E4"/>
    <w:rsid w:val="00D32054"/>
    <w:rsid w:val="00D342EB"/>
    <w:rsid w:val="00D34887"/>
    <w:rsid w:val="00D3563B"/>
    <w:rsid w:val="00D3650A"/>
    <w:rsid w:val="00D371CB"/>
    <w:rsid w:val="00D372DA"/>
    <w:rsid w:val="00D37985"/>
    <w:rsid w:val="00D42DD0"/>
    <w:rsid w:val="00D438BF"/>
    <w:rsid w:val="00D43FE7"/>
    <w:rsid w:val="00D440E7"/>
    <w:rsid w:val="00D44A38"/>
    <w:rsid w:val="00D45355"/>
    <w:rsid w:val="00D4561A"/>
    <w:rsid w:val="00D456A5"/>
    <w:rsid w:val="00D45C2B"/>
    <w:rsid w:val="00D462DC"/>
    <w:rsid w:val="00D466DF"/>
    <w:rsid w:val="00D47419"/>
    <w:rsid w:val="00D4799D"/>
    <w:rsid w:val="00D479A3"/>
    <w:rsid w:val="00D47C89"/>
    <w:rsid w:val="00D515FA"/>
    <w:rsid w:val="00D519A1"/>
    <w:rsid w:val="00D54D28"/>
    <w:rsid w:val="00D55490"/>
    <w:rsid w:val="00D55CAA"/>
    <w:rsid w:val="00D55F4E"/>
    <w:rsid w:val="00D57CD0"/>
    <w:rsid w:val="00D60A70"/>
    <w:rsid w:val="00D62457"/>
    <w:rsid w:val="00D62554"/>
    <w:rsid w:val="00D62E29"/>
    <w:rsid w:val="00D63224"/>
    <w:rsid w:val="00D63CB6"/>
    <w:rsid w:val="00D63F62"/>
    <w:rsid w:val="00D63FDA"/>
    <w:rsid w:val="00D64064"/>
    <w:rsid w:val="00D64CCD"/>
    <w:rsid w:val="00D65E3D"/>
    <w:rsid w:val="00D65F2C"/>
    <w:rsid w:val="00D66F11"/>
    <w:rsid w:val="00D6708B"/>
    <w:rsid w:val="00D676AD"/>
    <w:rsid w:val="00D70289"/>
    <w:rsid w:val="00D703FC"/>
    <w:rsid w:val="00D71942"/>
    <w:rsid w:val="00D73240"/>
    <w:rsid w:val="00D74039"/>
    <w:rsid w:val="00D74043"/>
    <w:rsid w:val="00D76E37"/>
    <w:rsid w:val="00D76F23"/>
    <w:rsid w:val="00D77051"/>
    <w:rsid w:val="00D808CF"/>
    <w:rsid w:val="00D80988"/>
    <w:rsid w:val="00D80B4F"/>
    <w:rsid w:val="00D83129"/>
    <w:rsid w:val="00D83C0B"/>
    <w:rsid w:val="00D84439"/>
    <w:rsid w:val="00D851CD"/>
    <w:rsid w:val="00D86252"/>
    <w:rsid w:val="00D864AA"/>
    <w:rsid w:val="00D86619"/>
    <w:rsid w:val="00D866AE"/>
    <w:rsid w:val="00D86A31"/>
    <w:rsid w:val="00D86A35"/>
    <w:rsid w:val="00D86AF7"/>
    <w:rsid w:val="00D86CAC"/>
    <w:rsid w:val="00D87224"/>
    <w:rsid w:val="00D91462"/>
    <w:rsid w:val="00D91688"/>
    <w:rsid w:val="00D9173D"/>
    <w:rsid w:val="00D91C9B"/>
    <w:rsid w:val="00D92835"/>
    <w:rsid w:val="00D92A53"/>
    <w:rsid w:val="00D92EDA"/>
    <w:rsid w:val="00D935F2"/>
    <w:rsid w:val="00D936EE"/>
    <w:rsid w:val="00D942D4"/>
    <w:rsid w:val="00D95156"/>
    <w:rsid w:val="00D95626"/>
    <w:rsid w:val="00D95689"/>
    <w:rsid w:val="00D96C58"/>
    <w:rsid w:val="00D97DD3"/>
    <w:rsid w:val="00DA0439"/>
    <w:rsid w:val="00DA15A9"/>
    <w:rsid w:val="00DA254A"/>
    <w:rsid w:val="00DA2CDB"/>
    <w:rsid w:val="00DA2F8A"/>
    <w:rsid w:val="00DA30C7"/>
    <w:rsid w:val="00DA3D6B"/>
    <w:rsid w:val="00DA4560"/>
    <w:rsid w:val="00DA666C"/>
    <w:rsid w:val="00DA6843"/>
    <w:rsid w:val="00DA6DCF"/>
    <w:rsid w:val="00DA7D58"/>
    <w:rsid w:val="00DB04D2"/>
    <w:rsid w:val="00DB1A57"/>
    <w:rsid w:val="00DB1E88"/>
    <w:rsid w:val="00DB2417"/>
    <w:rsid w:val="00DB3F87"/>
    <w:rsid w:val="00DB42DD"/>
    <w:rsid w:val="00DB445F"/>
    <w:rsid w:val="00DB4DB9"/>
    <w:rsid w:val="00DB50E3"/>
    <w:rsid w:val="00DC078B"/>
    <w:rsid w:val="00DC0D33"/>
    <w:rsid w:val="00DC24AB"/>
    <w:rsid w:val="00DC3C0F"/>
    <w:rsid w:val="00DC3DF4"/>
    <w:rsid w:val="00DC41E3"/>
    <w:rsid w:val="00DC465B"/>
    <w:rsid w:val="00DC482D"/>
    <w:rsid w:val="00DC4C6A"/>
    <w:rsid w:val="00DC7F1D"/>
    <w:rsid w:val="00DD03E0"/>
    <w:rsid w:val="00DD0617"/>
    <w:rsid w:val="00DD11B1"/>
    <w:rsid w:val="00DD1A6A"/>
    <w:rsid w:val="00DD2DD2"/>
    <w:rsid w:val="00DD329D"/>
    <w:rsid w:val="00DD3D8E"/>
    <w:rsid w:val="00DD413B"/>
    <w:rsid w:val="00DD4BBB"/>
    <w:rsid w:val="00DD6ED0"/>
    <w:rsid w:val="00DD72AD"/>
    <w:rsid w:val="00DD72E6"/>
    <w:rsid w:val="00DD7ABE"/>
    <w:rsid w:val="00DE0184"/>
    <w:rsid w:val="00DE15FD"/>
    <w:rsid w:val="00DE1860"/>
    <w:rsid w:val="00DE24F3"/>
    <w:rsid w:val="00DE2E11"/>
    <w:rsid w:val="00DE33F9"/>
    <w:rsid w:val="00DE4BFA"/>
    <w:rsid w:val="00DE4D12"/>
    <w:rsid w:val="00DE5DCA"/>
    <w:rsid w:val="00DE69E4"/>
    <w:rsid w:val="00DE6D08"/>
    <w:rsid w:val="00DE6E53"/>
    <w:rsid w:val="00DF03AF"/>
    <w:rsid w:val="00DF0DAD"/>
    <w:rsid w:val="00DF118A"/>
    <w:rsid w:val="00DF13D9"/>
    <w:rsid w:val="00DF160D"/>
    <w:rsid w:val="00DF1B6D"/>
    <w:rsid w:val="00DF1C6B"/>
    <w:rsid w:val="00DF236C"/>
    <w:rsid w:val="00DF327A"/>
    <w:rsid w:val="00DF39CB"/>
    <w:rsid w:val="00DF46CF"/>
    <w:rsid w:val="00DF5ABE"/>
    <w:rsid w:val="00DF6FFC"/>
    <w:rsid w:val="00DF7556"/>
    <w:rsid w:val="00E00A98"/>
    <w:rsid w:val="00E0287D"/>
    <w:rsid w:val="00E03629"/>
    <w:rsid w:val="00E03EEB"/>
    <w:rsid w:val="00E040A3"/>
    <w:rsid w:val="00E04364"/>
    <w:rsid w:val="00E04417"/>
    <w:rsid w:val="00E04BE6"/>
    <w:rsid w:val="00E06D32"/>
    <w:rsid w:val="00E0744B"/>
    <w:rsid w:val="00E07536"/>
    <w:rsid w:val="00E11380"/>
    <w:rsid w:val="00E1166A"/>
    <w:rsid w:val="00E11C9C"/>
    <w:rsid w:val="00E12C77"/>
    <w:rsid w:val="00E1399E"/>
    <w:rsid w:val="00E15273"/>
    <w:rsid w:val="00E168A0"/>
    <w:rsid w:val="00E16CFE"/>
    <w:rsid w:val="00E20CCF"/>
    <w:rsid w:val="00E20E4F"/>
    <w:rsid w:val="00E21236"/>
    <w:rsid w:val="00E2125F"/>
    <w:rsid w:val="00E214ED"/>
    <w:rsid w:val="00E21AE2"/>
    <w:rsid w:val="00E22949"/>
    <w:rsid w:val="00E231B3"/>
    <w:rsid w:val="00E23CA2"/>
    <w:rsid w:val="00E240FA"/>
    <w:rsid w:val="00E2467F"/>
    <w:rsid w:val="00E253EA"/>
    <w:rsid w:val="00E25CE7"/>
    <w:rsid w:val="00E25DB2"/>
    <w:rsid w:val="00E2646D"/>
    <w:rsid w:val="00E26534"/>
    <w:rsid w:val="00E3007C"/>
    <w:rsid w:val="00E30DF6"/>
    <w:rsid w:val="00E31229"/>
    <w:rsid w:val="00E3144D"/>
    <w:rsid w:val="00E31A97"/>
    <w:rsid w:val="00E32EBE"/>
    <w:rsid w:val="00E32F6F"/>
    <w:rsid w:val="00E331C6"/>
    <w:rsid w:val="00E33587"/>
    <w:rsid w:val="00E34A06"/>
    <w:rsid w:val="00E34A49"/>
    <w:rsid w:val="00E35C7B"/>
    <w:rsid w:val="00E36082"/>
    <w:rsid w:val="00E371A8"/>
    <w:rsid w:val="00E377DB"/>
    <w:rsid w:val="00E378BE"/>
    <w:rsid w:val="00E37D85"/>
    <w:rsid w:val="00E37ECE"/>
    <w:rsid w:val="00E409A3"/>
    <w:rsid w:val="00E41058"/>
    <w:rsid w:val="00E418BF"/>
    <w:rsid w:val="00E41EB4"/>
    <w:rsid w:val="00E4228D"/>
    <w:rsid w:val="00E42C82"/>
    <w:rsid w:val="00E42D85"/>
    <w:rsid w:val="00E42EC1"/>
    <w:rsid w:val="00E43375"/>
    <w:rsid w:val="00E44331"/>
    <w:rsid w:val="00E44B54"/>
    <w:rsid w:val="00E458E0"/>
    <w:rsid w:val="00E4598D"/>
    <w:rsid w:val="00E45DFB"/>
    <w:rsid w:val="00E45E03"/>
    <w:rsid w:val="00E45E93"/>
    <w:rsid w:val="00E4612E"/>
    <w:rsid w:val="00E46AA4"/>
    <w:rsid w:val="00E46B65"/>
    <w:rsid w:val="00E504BE"/>
    <w:rsid w:val="00E50F32"/>
    <w:rsid w:val="00E514C7"/>
    <w:rsid w:val="00E51A9B"/>
    <w:rsid w:val="00E52625"/>
    <w:rsid w:val="00E52792"/>
    <w:rsid w:val="00E52DC1"/>
    <w:rsid w:val="00E53C71"/>
    <w:rsid w:val="00E5402F"/>
    <w:rsid w:val="00E54153"/>
    <w:rsid w:val="00E55348"/>
    <w:rsid w:val="00E55768"/>
    <w:rsid w:val="00E55C45"/>
    <w:rsid w:val="00E5651B"/>
    <w:rsid w:val="00E567D3"/>
    <w:rsid w:val="00E62EAA"/>
    <w:rsid w:val="00E6375B"/>
    <w:rsid w:val="00E63886"/>
    <w:rsid w:val="00E63CD5"/>
    <w:rsid w:val="00E6402D"/>
    <w:rsid w:val="00E6593E"/>
    <w:rsid w:val="00E65BE9"/>
    <w:rsid w:val="00E65E7A"/>
    <w:rsid w:val="00E66701"/>
    <w:rsid w:val="00E66D6A"/>
    <w:rsid w:val="00E670F5"/>
    <w:rsid w:val="00E67D9E"/>
    <w:rsid w:val="00E70041"/>
    <w:rsid w:val="00E70168"/>
    <w:rsid w:val="00E70972"/>
    <w:rsid w:val="00E70A25"/>
    <w:rsid w:val="00E71460"/>
    <w:rsid w:val="00E71D3F"/>
    <w:rsid w:val="00E7299B"/>
    <w:rsid w:val="00E73752"/>
    <w:rsid w:val="00E73ED6"/>
    <w:rsid w:val="00E74744"/>
    <w:rsid w:val="00E75C27"/>
    <w:rsid w:val="00E75C66"/>
    <w:rsid w:val="00E76664"/>
    <w:rsid w:val="00E76FAF"/>
    <w:rsid w:val="00E77507"/>
    <w:rsid w:val="00E778AF"/>
    <w:rsid w:val="00E805DC"/>
    <w:rsid w:val="00E80CF8"/>
    <w:rsid w:val="00E81417"/>
    <w:rsid w:val="00E831E6"/>
    <w:rsid w:val="00E83A88"/>
    <w:rsid w:val="00E84407"/>
    <w:rsid w:val="00E862E0"/>
    <w:rsid w:val="00E864A9"/>
    <w:rsid w:val="00E866B6"/>
    <w:rsid w:val="00E86CC5"/>
    <w:rsid w:val="00E870AD"/>
    <w:rsid w:val="00E87D70"/>
    <w:rsid w:val="00E90198"/>
    <w:rsid w:val="00E91293"/>
    <w:rsid w:val="00E914AA"/>
    <w:rsid w:val="00E92E46"/>
    <w:rsid w:val="00E94DF9"/>
    <w:rsid w:val="00E95EAE"/>
    <w:rsid w:val="00E96271"/>
    <w:rsid w:val="00E9738F"/>
    <w:rsid w:val="00E97A5A"/>
    <w:rsid w:val="00EA0EBA"/>
    <w:rsid w:val="00EA2361"/>
    <w:rsid w:val="00EA36D8"/>
    <w:rsid w:val="00EA38EB"/>
    <w:rsid w:val="00EA3B2F"/>
    <w:rsid w:val="00EA3B5E"/>
    <w:rsid w:val="00EA3FE9"/>
    <w:rsid w:val="00EA50AE"/>
    <w:rsid w:val="00EA5DCC"/>
    <w:rsid w:val="00EA5FCA"/>
    <w:rsid w:val="00EA6225"/>
    <w:rsid w:val="00EA6EAE"/>
    <w:rsid w:val="00EA7232"/>
    <w:rsid w:val="00EA7B0A"/>
    <w:rsid w:val="00EA7BBB"/>
    <w:rsid w:val="00EB0E18"/>
    <w:rsid w:val="00EB1AEC"/>
    <w:rsid w:val="00EB1C43"/>
    <w:rsid w:val="00EB2921"/>
    <w:rsid w:val="00EB3B2D"/>
    <w:rsid w:val="00EB3B77"/>
    <w:rsid w:val="00EB3BF8"/>
    <w:rsid w:val="00EB3C3A"/>
    <w:rsid w:val="00EB4F79"/>
    <w:rsid w:val="00EB5304"/>
    <w:rsid w:val="00EB5568"/>
    <w:rsid w:val="00EB6EEB"/>
    <w:rsid w:val="00EB7AC1"/>
    <w:rsid w:val="00EB7AF1"/>
    <w:rsid w:val="00EC30D6"/>
    <w:rsid w:val="00EC51AC"/>
    <w:rsid w:val="00EC5D44"/>
    <w:rsid w:val="00EC697D"/>
    <w:rsid w:val="00ED00C5"/>
    <w:rsid w:val="00ED05B2"/>
    <w:rsid w:val="00ED0DCD"/>
    <w:rsid w:val="00ED0EF4"/>
    <w:rsid w:val="00ED1561"/>
    <w:rsid w:val="00ED17E6"/>
    <w:rsid w:val="00ED2336"/>
    <w:rsid w:val="00ED3883"/>
    <w:rsid w:val="00ED3C8D"/>
    <w:rsid w:val="00ED40B8"/>
    <w:rsid w:val="00ED41AE"/>
    <w:rsid w:val="00ED45B0"/>
    <w:rsid w:val="00ED4A31"/>
    <w:rsid w:val="00ED50FF"/>
    <w:rsid w:val="00ED51CF"/>
    <w:rsid w:val="00ED5DFC"/>
    <w:rsid w:val="00EE02CD"/>
    <w:rsid w:val="00EE16C0"/>
    <w:rsid w:val="00EE1C94"/>
    <w:rsid w:val="00EE22A4"/>
    <w:rsid w:val="00EE304E"/>
    <w:rsid w:val="00EE3908"/>
    <w:rsid w:val="00EE3E83"/>
    <w:rsid w:val="00EE4647"/>
    <w:rsid w:val="00EE6B0A"/>
    <w:rsid w:val="00EF10FD"/>
    <w:rsid w:val="00EF223E"/>
    <w:rsid w:val="00EF2871"/>
    <w:rsid w:val="00EF554E"/>
    <w:rsid w:val="00EF55CE"/>
    <w:rsid w:val="00EF5A62"/>
    <w:rsid w:val="00EF5DE9"/>
    <w:rsid w:val="00EF5F43"/>
    <w:rsid w:val="00EF6877"/>
    <w:rsid w:val="00EF7D93"/>
    <w:rsid w:val="00EF7E65"/>
    <w:rsid w:val="00F00218"/>
    <w:rsid w:val="00F01017"/>
    <w:rsid w:val="00F01E54"/>
    <w:rsid w:val="00F01E7D"/>
    <w:rsid w:val="00F02119"/>
    <w:rsid w:val="00F02410"/>
    <w:rsid w:val="00F02BC9"/>
    <w:rsid w:val="00F03076"/>
    <w:rsid w:val="00F0321F"/>
    <w:rsid w:val="00F033C4"/>
    <w:rsid w:val="00F04154"/>
    <w:rsid w:val="00F05942"/>
    <w:rsid w:val="00F06D85"/>
    <w:rsid w:val="00F077E4"/>
    <w:rsid w:val="00F104B0"/>
    <w:rsid w:val="00F11D42"/>
    <w:rsid w:val="00F12A61"/>
    <w:rsid w:val="00F12E42"/>
    <w:rsid w:val="00F13178"/>
    <w:rsid w:val="00F1384B"/>
    <w:rsid w:val="00F144F0"/>
    <w:rsid w:val="00F14787"/>
    <w:rsid w:val="00F15763"/>
    <w:rsid w:val="00F15BA5"/>
    <w:rsid w:val="00F17765"/>
    <w:rsid w:val="00F178BC"/>
    <w:rsid w:val="00F20F8B"/>
    <w:rsid w:val="00F21710"/>
    <w:rsid w:val="00F21F9E"/>
    <w:rsid w:val="00F22112"/>
    <w:rsid w:val="00F22EB9"/>
    <w:rsid w:val="00F2417B"/>
    <w:rsid w:val="00F24279"/>
    <w:rsid w:val="00F255F9"/>
    <w:rsid w:val="00F314D3"/>
    <w:rsid w:val="00F315EF"/>
    <w:rsid w:val="00F32A96"/>
    <w:rsid w:val="00F32DC0"/>
    <w:rsid w:val="00F3329B"/>
    <w:rsid w:val="00F3350E"/>
    <w:rsid w:val="00F33A2A"/>
    <w:rsid w:val="00F33FC1"/>
    <w:rsid w:val="00F348DE"/>
    <w:rsid w:val="00F34C8D"/>
    <w:rsid w:val="00F36844"/>
    <w:rsid w:val="00F40A62"/>
    <w:rsid w:val="00F415A2"/>
    <w:rsid w:val="00F417A0"/>
    <w:rsid w:val="00F4192D"/>
    <w:rsid w:val="00F42D5E"/>
    <w:rsid w:val="00F43D88"/>
    <w:rsid w:val="00F44110"/>
    <w:rsid w:val="00F44837"/>
    <w:rsid w:val="00F44874"/>
    <w:rsid w:val="00F45409"/>
    <w:rsid w:val="00F4607C"/>
    <w:rsid w:val="00F466BB"/>
    <w:rsid w:val="00F470B2"/>
    <w:rsid w:val="00F47992"/>
    <w:rsid w:val="00F502DE"/>
    <w:rsid w:val="00F50C57"/>
    <w:rsid w:val="00F512F6"/>
    <w:rsid w:val="00F51A98"/>
    <w:rsid w:val="00F52515"/>
    <w:rsid w:val="00F528B4"/>
    <w:rsid w:val="00F529FD"/>
    <w:rsid w:val="00F55204"/>
    <w:rsid w:val="00F5540D"/>
    <w:rsid w:val="00F563E3"/>
    <w:rsid w:val="00F57FC0"/>
    <w:rsid w:val="00F604AB"/>
    <w:rsid w:val="00F61163"/>
    <w:rsid w:val="00F6141D"/>
    <w:rsid w:val="00F61BA4"/>
    <w:rsid w:val="00F61CF5"/>
    <w:rsid w:val="00F62D60"/>
    <w:rsid w:val="00F642AA"/>
    <w:rsid w:val="00F64DD8"/>
    <w:rsid w:val="00F65297"/>
    <w:rsid w:val="00F65CF4"/>
    <w:rsid w:val="00F677BE"/>
    <w:rsid w:val="00F67C36"/>
    <w:rsid w:val="00F7026A"/>
    <w:rsid w:val="00F70A45"/>
    <w:rsid w:val="00F70AF4"/>
    <w:rsid w:val="00F71CA8"/>
    <w:rsid w:val="00F72207"/>
    <w:rsid w:val="00F74894"/>
    <w:rsid w:val="00F756E8"/>
    <w:rsid w:val="00F75B59"/>
    <w:rsid w:val="00F769C7"/>
    <w:rsid w:val="00F77A2F"/>
    <w:rsid w:val="00F77C13"/>
    <w:rsid w:val="00F77E98"/>
    <w:rsid w:val="00F77F6B"/>
    <w:rsid w:val="00F80C69"/>
    <w:rsid w:val="00F8134A"/>
    <w:rsid w:val="00F849B1"/>
    <w:rsid w:val="00F84BD9"/>
    <w:rsid w:val="00F850E5"/>
    <w:rsid w:val="00F8611E"/>
    <w:rsid w:val="00F8632C"/>
    <w:rsid w:val="00F86513"/>
    <w:rsid w:val="00F86AEC"/>
    <w:rsid w:val="00F905C8"/>
    <w:rsid w:val="00F941A1"/>
    <w:rsid w:val="00F94357"/>
    <w:rsid w:val="00F94A96"/>
    <w:rsid w:val="00F95DC9"/>
    <w:rsid w:val="00F96528"/>
    <w:rsid w:val="00F96C44"/>
    <w:rsid w:val="00F97AA7"/>
    <w:rsid w:val="00FA0D96"/>
    <w:rsid w:val="00FA0FF7"/>
    <w:rsid w:val="00FA13B6"/>
    <w:rsid w:val="00FA13F8"/>
    <w:rsid w:val="00FA14ED"/>
    <w:rsid w:val="00FA1993"/>
    <w:rsid w:val="00FA1A36"/>
    <w:rsid w:val="00FA2320"/>
    <w:rsid w:val="00FA273D"/>
    <w:rsid w:val="00FA4E0F"/>
    <w:rsid w:val="00FA5731"/>
    <w:rsid w:val="00FA77C4"/>
    <w:rsid w:val="00FB20B1"/>
    <w:rsid w:val="00FB26F1"/>
    <w:rsid w:val="00FB2920"/>
    <w:rsid w:val="00FB3B52"/>
    <w:rsid w:val="00FB3CAF"/>
    <w:rsid w:val="00FB4C4D"/>
    <w:rsid w:val="00FB62FE"/>
    <w:rsid w:val="00FC0FED"/>
    <w:rsid w:val="00FC10D6"/>
    <w:rsid w:val="00FC18E3"/>
    <w:rsid w:val="00FC1E4D"/>
    <w:rsid w:val="00FC2048"/>
    <w:rsid w:val="00FC2617"/>
    <w:rsid w:val="00FC35C4"/>
    <w:rsid w:val="00FC3D2A"/>
    <w:rsid w:val="00FC3D64"/>
    <w:rsid w:val="00FC4374"/>
    <w:rsid w:val="00FC626B"/>
    <w:rsid w:val="00FC7D3E"/>
    <w:rsid w:val="00FD0CA4"/>
    <w:rsid w:val="00FD15A0"/>
    <w:rsid w:val="00FD1EEB"/>
    <w:rsid w:val="00FD2150"/>
    <w:rsid w:val="00FD36CA"/>
    <w:rsid w:val="00FD3CA6"/>
    <w:rsid w:val="00FD4612"/>
    <w:rsid w:val="00FD4B1D"/>
    <w:rsid w:val="00FD5D0B"/>
    <w:rsid w:val="00FD6359"/>
    <w:rsid w:val="00FD7A04"/>
    <w:rsid w:val="00FD7F85"/>
    <w:rsid w:val="00FE02FA"/>
    <w:rsid w:val="00FE0D93"/>
    <w:rsid w:val="00FE1AE2"/>
    <w:rsid w:val="00FE1FE1"/>
    <w:rsid w:val="00FE2188"/>
    <w:rsid w:val="00FE2C24"/>
    <w:rsid w:val="00FE33C0"/>
    <w:rsid w:val="00FE406D"/>
    <w:rsid w:val="00FE437F"/>
    <w:rsid w:val="00FE44C6"/>
    <w:rsid w:val="00FE45BA"/>
    <w:rsid w:val="00FE5502"/>
    <w:rsid w:val="00FE6105"/>
    <w:rsid w:val="00FE6B02"/>
    <w:rsid w:val="00FE6E1D"/>
    <w:rsid w:val="00FE7FBF"/>
    <w:rsid w:val="00FF0095"/>
    <w:rsid w:val="00FF020C"/>
    <w:rsid w:val="00FF0408"/>
    <w:rsid w:val="00FF1E23"/>
    <w:rsid w:val="00FF3467"/>
    <w:rsid w:val="00FF4F7B"/>
    <w:rsid w:val="00FF5D99"/>
    <w:rsid w:val="00FF61ED"/>
    <w:rsid w:val="00FF6B88"/>
    <w:rsid w:val="00FF702B"/>
    <w:rsid w:val="00FF7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1D73"/>
  <w15:docId w15:val="{D40605CE-659F-4690-A7A8-C01D153C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E"/>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B01DE"/>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AB01D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1DE"/>
    <w:rPr>
      <w:rFonts w:ascii="Cambria" w:eastAsia="Times New Roman" w:hAnsi="Cambria" w:cs="Times New Roman"/>
      <w:b/>
      <w:bCs/>
      <w:noProof/>
      <w:kern w:val="32"/>
      <w:sz w:val="32"/>
      <w:szCs w:val="32"/>
      <w:lang w:eastAsia="ru-RU"/>
    </w:rPr>
  </w:style>
  <w:style w:type="character" w:customStyle="1" w:styleId="Heading4Char">
    <w:name w:val="Heading 4 Char"/>
    <w:basedOn w:val="DefaultParagraphFont"/>
    <w:link w:val="Heading4"/>
    <w:semiHidden/>
    <w:rsid w:val="00AB01DE"/>
    <w:rPr>
      <w:rFonts w:ascii="Calibri" w:eastAsia="Times New Roman" w:hAnsi="Calibri" w:cs="Times New Roman"/>
      <w:b/>
      <w:bCs/>
      <w:sz w:val="28"/>
      <w:szCs w:val="28"/>
      <w:lang w:eastAsia="zh-CN"/>
    </w:rPr>
  </w:style>
  <w:style w:type="paragraph" w:styleId="Header">
    <w:name w:val="header"/>
    <w:basedOn w:val="Normal"/>
    <w:link w:val="HeaderChar"/>
    <w:rsid w:val="00AB01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AB01DE"/>
    <w:rPr>
      <w:rFonts w:ascii="Times New Roman" w:eastAsia="Times New Roman" w:hAnsi="Times New Roman" w:cs="Times New Roman"/>
      <w:noProof/>
      <w:sz w:val="24"/>
      <w:szCs w:val="24"/>
      <w:lang w:eastAsia="ru-RU"/>
    </w:rPr>
  </w:style>
  <w:style w:type="character" w:styleId="PageNumber">
    <w:name w:val="page number"/>
    <w:basedOn w:val="DefaultParagraphFont"/>
    <w:rsid w:val="00AB01DE"/>
  </w:style>
  <w:style w:type="paragraph" w:styleId="BodyText">
    <w:name w:val="Body Text"/>
    <w:basedOn w:val="Normal"/>
    <w:link w:val="BodyTextChar"/>
    <w:rsid w:val="00AB01DE"/>
    <w:pPr>
      <w:spacing w:after="120"/>
    </w:pPr>
    <w:rPr>
      <w:rFonts w:eastAsia="Times New Roman"/>
      <w:noProof/>
      <w:lang w:eastAsia="ru-RU"/>
    </w:rPr>
  </w:style>
  <w:style w:type="character" w:customStyle="1" w:styleId="BodyTextChar">
    <w:name w:val="Body Text Char"/>
    <w:basedOn w:val="DefaultParagraphFont"/>
    <w:link w:val="BodyText"/>
    <w:rsid w:val="00AB01DE"/>
    <w:rPr>
      <w:rFonts w:ascii="Times New Roman" w:eastAsia="Times New Roman" w:hAnsi="Times New Roman" w:cs="Times New Roman"/>
      <w:noProof/>
      <w:sz w:val="24"/>
      <w:szCs w:val="24"/>
      <w:lang w:eastAsia="ru-RU"/>
    </w:rPr>
  </w:style>
  <w:style w:type="paragraph" w:customStyle="1" w:styleId="NoSpacing2">
    <w:name w:val="No Spacing2"/>
    <w:qFormat/>
    <w:rsid w:val="00AB01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AB01DE"/>
    <w:rPr>
      <w:rFonts w:ascii="Tahoma" w:hAnsi="Tahoma"/>
      <w:sz w:val="16"/>
      <w:szCs w:val="16"/>
    </w:rPr>
  </w:style>
  <w:style w:type="character" w:customStyle="1" w:styleId="BalloonTextChar">
    <w:name w:val="Balloon Text Char"/>
    <w:basedOn w:val="DefaultParagraphFont"/>
    <w:link w:val="BalloonText"/>
    <w:rsid w:val="00AB01DE"/>
    <w:rPr>
      <w:rFonts w:ascii="Tahoma" w:eastAsia="SimSun" w:hAnsi="Tahoma" w:cs="Times New Roman"/>
      <w:sz w:val="16"/>
      <w:szCs w:val="16"/>
      <w:lang w:eastAsia="zh-CN"/>
    </w:rPr>
  </w:style>
  <w:style w:type="paragraph" w:styleId="NormalWeb">
    <w:name w:val="Normal (Web)"/>
    <w:aliases w:val="Normal (Web) Char"/>
    <w:basedOn w:val="Normal"/>
    <w:link w:val="NormalWebChar1"/>
    <w:uiPriority w:val="99"/>
    <w:qFormat/>
    <w:rsid w:val="00AB01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AB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AB01DE"/>
    <w:rPr>
      <w:rFonts w:ascii="Arial CIT" w:eastAsia="Times New Roman" w:hAnsi="Arial CIT" w:cs="Times New Roman"/>
      <w:sz w:val="20"/>
      <w:szCs w:val="20"/>
    </w:rPr>
  </w:style>
  <w:style w:type="paragraph" w:customStyle="1" w:styleId="NoSpacing1">
    <w:name w:val="No Spacing1"/>
    <w:qFormat/>
    <w:rsid w:val="00AB01DE"/>
    <w:pPr>
      <w:spacing w:after="0" w:line="240" w:lineRule="auto"/>
    </w:pPr>
    <w:rPr>
      <w:rFonts w:ascii="Calibri" w:eastAsia="Times New Roman" w:hAnsi="Calibri" w:cs="Times New Roman"/>
      <w:lang w:val="ru-RU" w:eastAsia="ru-RU"/>
    </w:rPr>
  </w:style>
  <w:style w:type="character" w:styleId="CommentReference">
    <w:name w:val="annotation reference"/>
    <w:rsid w:val="00AB01DE"/>
    <w:rPr>
      <w:sz w:val="16"/>
      <w:szCs w:val="16"/>
    </w:rPr>
  </w:style>
  <w:style w:type="paragraph" w:styleId="CommentText">
    <w:name w:val="annotation text"/>
    <w:basedOn w:val="Normal"/>
    <w:link w:val="CommentTextChar"/>
    <w:rsid w:val="00AB01DE"/>
    <w:rPr>
      <w:sz w:val="20"/>
      <w:szCs w:val="20"/>
    </w:rPr>
  </w:style>
  <w:style w:type="character" w:customStyle="1" w:styleId="CommentTextChar">
    <w:name w:val="Comment Text Char"/>
    <w:basedOn w:val="DefaultParagraphFont"/>
    <w:link w:val="CommentText"/>
    <w:rsid w:val="00AB01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AB01DE"/>
    <w:rPr>
      <w:b/>
      <w:bCs/>
    </w:rPr>
  </w:style>
  <w:style w:type="character" w:customStyle="1" w:styleId="CommentSubjectChar">
    <w:name w:val="Comment Subject Char"/>
    <w:basedOn w:val="CommentTextChar"/>
    <w:link w:val="CommentSubject"/>
    <w:rsid w:val="00AB01DE"/>
    <w:rPr>
      <w:rFonts w:ascii="Times New Roman" w:eastAsia="SimSun" w:hAnsi="Times New Roman" w:cs="Times New Roman"/>
      <w:b/>
      <w:bCs/>
      <w:sz w:val="20"/>
      <w:szCs w:val="20"/>
      <w:lang w:eastAsia="zh-CN"/>
    </w:rPr>
  </w:style>
  <w:style w:type="paragraph" w:styleId="NoSpacing">
    <w:name w:val="No Spacing"/>
    <w:uiPriority w:val="1"/>
    <w:qFormat/>
    <w:rsid w:val="00AB01DE"/>
    <w:pPr>
      <w:spacing w:after="0" w:line="240" w:lineRule="auto"/>
    </w:pPr>
    <w:rPr>
      <w:rFonts w:ascii="Calibri" w:eastAsia="Times New Roman" w:hAnsi="Calibri" w:cs="Times New Roman"/>
      <w:lang w:val="ru-RU" w:eastAsia="ru-RU"/>
    </w:rPr>
  </w:style>
  <w:style w:type="character" w:styleId="Strong">
    <w:name w:val="Strong"/>
    <w:uiPriority w:val="22"/>
    <w:qFormat/>
    <w:rsid w:val="00AB01DE"/>
    <w:rPr>
      <w:b/>
      <w:bCs/>
    </w:rPr>
  </w:style>
  <w:style w:type="character" w:styleId="Emphasis">
    <w:name w:val="Emphasis"/>
    <w:uiPriority w:val="20"/>
    <w:qFormat/>
    <w:rsid w:val="00AB01DE"/>
    <w:rPr>
      <w:i/>
      <w:iCs/>
    </w:rPr>
  </w:style>
  <w:style w:type="paragraph" w:styleId="Footer">
    <w:name w:val="footer"/>
    <w:basedOn w:val="Normal"/>
    <w:link w:val="FooterChar"/>
    <w:rsid w:val="00AB01DE"/>
    <w:pPr>
      <w:tabs>
        <w:tab w:val="center" w:pos="4677"/>
        <w:tab w:val="right" w:pos="9355"/>
      </w:tabs>
    </w:pPr>
  </w:style>
  <w:style w:type="character" w:customStyle="1" w:styleId="FooterChar">
    <w:name w:val="Footer Char"/>
    <w:basedOn w:val="DefaultParagraphFont"/>
    <w:link w:val="Footer"/>
    <w:rsid w:val="00AB01DE"/>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AB01DE"/>
  </w:style>
  <w:style w:type="paragraph" w:customStyle="1" w:styleId="CharChar2">
    <w:name w:val="Char Char2"/>
    <w:basedOn w:val="Normal"/>
    <w:locked/>
    <w:rsid w:val="00AB01DE"/>
    <w:pPr>
      <w:spacing w:after="160"/>
    </w:pPr>
    <w:rPr>
      <w:rFonts w:ascii="Verdana" w:eastAsia="Batang" w:hAnsi="Verdana" w:cs="Verdana"/>
      <w:lang w:eastAsia="en-US"/>
    </w:rPr>
  </w:style>
  <w:style w:type="paragraph" w:customStyle="1" w:styleId="1">
    <w:name w:val="Без интервала1"/>
    <w:qFormat/>
    <w:rsid w:val="00AB01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AB01DE"/>
    <w:pPr>
      <w:spacing w:after="120" w:line="480" w:lineRule="auto"/>
    </w:pPr>
  </w:style>
  <w:style w:type="character" w:customStyle="1" w:styleId="BodyText2Char">
    <w:name w:val="Body Text 2 Char"/>
    <w:basedOn w:val="DefaultParagraphFont"/>
    <w:link w:val="BodyText2"/>
    <w:rsid w:val="00AB01DE"/>
    <w:rPr>
      <w:rFonts w:ascii="Times New Roman" w:eastAsia="SimSun" w:hAnsi="Times New Roman" w:cs="Times New Roman"/>
      <w:sz w:val="24"/>
      <w:szCs w:val="24"/>
      <w:lang w:eastAsia="zh-CN"/>
    </w:rPr>
  </w:style>
  <w:style w:type="character" w:customStyle="1" w:styleId="CharChar7">
    <w:name w:val="Char Char7"/>
    <w:locked/>
    <w:rsid w:val="00AB01DE"/>
    <w:rPr>
      <w:rFonts w:ascii="Cambria" w:hAnsi="Cambria"/>
      <w:b/>
      <w:bCs/>
      <w:noProof/>
      <w:kern w:val="32"/>
      <w:sz w:val="32"/>
      <w:szCs w:val="32"/>
      <w:lang w:val="en-US" w:eastAsia="ru-RU" w:bidi="ar-SA"/>
    </w:rPr>
  </w:style>
  <w:style w:type="character" w:customStyle="1" w:styleId="CharChar3">
    <w:name w:val="Char Char3"/>
    <w:locked/>
    <w:rsid w:val="00AB01DE"/>
    <w:rPr>
      <w:rFonts w:ascii="Arial CIT" w:hAnsi="Arial CIT" w:cs="Arial CIT"/>
      <w:lang w:bidi="ar-SA"/>
    </w:rPr>
  </w:style>
  <w:style w:type="character" w:customStyle="1" w:styleId="CharChar1">
    <w:name w:val="Char Char1"/>
    <w:locked/>
    <w:rsid w:val="00AB01DE"/>
    <w:rPr>
      <w:rFonts w:ascii="SimSun" w:eastAsia="SimSun" w:hAnsi="SimSun"/>
      <w:lang w:val="en-US" w:eastAsia="zh-CN" w:bidi="ar-SA"/>
    </w:rPr>
  </w:style>
  <w:style w:type="character" w:customStyle="1" w:styleId="CharChar6">
    <w:name w:val="Char Char6"/>
    <w:locked/>
    <w:rsid w:val="00AB01DE"/>
    <w:rPr>
      <w:noProof/>
      <w:sz w:val="24"/>
      <w:szCs w:val="24"/>
      <w:lang w:val="en-US" w:eastAsia="ru-RU" w:bidi="ar-SA"/>
    </w:rPr>
  </w:style>
  <w:style w:type="character" w:customStyle="1" w:styleId="CharChar5">
    <w:name w:val="Char Char5"/>
    <w:locked/>
    <w:rsid w:val="00AB01DE"/>
    <w:rPr>
      <w:noProof/>
      <w:sz w:val="24"/>
      <w:szCs w:val="24"/>
      <w:lang w:val="en-US" w:eastAsia="ru-RU" w:bidi="ar-SA"/>
    </w:rPr>
  </w:style>
  <w:style w:type="character" w:customStyle="1" w:styleId="CharChar">
    <w:name w:val="Char Char"/>
    <w:locked/>
    <w:rsid w:val="00AB01DE"/>
    <w:rPr>
      <w:rFonts w:ascii="SimSun" w:eastAsia="SimSun" w:hAnsi="SimSun"/>
      <w:b/>
      <w:bCs/>
      <w:lang w:val="en-US" w:eastAsia="zh-CN" w:bidi="ar-SA"/>
    </w:rPr>
  </w:style>
  <w:style w:type="character" w:customStyle="1" w:styleId="CharChar4">
    <w:name w:val="Char Char4"/>
    <w:locked/>
    <w:rsid w:val="00AB01DE"/>
    <w:rPr>
      <w:rFonts w:ascii="Tahoma" w:eastAsia="SimSun" w:hAnsi="Tahoma" w:cs="Tahoma"/>
      <w:sz w:val="16"/>
      <w:szCs w:val="16"/>
      <w:lang w:val="en-US" w:eastAsia="zh-CN" w:bidi="ar-SA"/>
    </w:rPr>
  </w:style>
  <w:style w:type="paragraph" w:customStyle="1" w:styleId="CharChar21">
    <w:name w:val="Char Char21"/>
    <w:basedOn w:val="Normal"/>
    <w:locked/>
    <w:rsid w:val="00AB01DE"/>
    <w:pPr>
      <w:spacing w:after="160"/>
    </w:pPr>
    <w:rPr>
      <w:rFonts w:ascii="Verdana" w:eastAsia="Batang" w:hAnsi="Verdana" w:cs="Verdana"/>
      <w:lang w:eastAsia="en-US"/>
    </w:rPr>
  </w:style>
  <w:style w:type="paragraph" w:customStyle="1" w:styleId="msonormalcxspmiddle">
    <w:name w:val="msonormalcxspmiddle"/>
    <w:basedOn w:val="Normal"/>
    <w:rsid w:val="00AB01DE"/>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AB01DE"/>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B01DE"/>
    <w:pPr>
      <w:spacing w:after="120"/>
      <w:ind w:left="283"/>
    </w:pPr>
  </w:style>
  <w:style w:type="character" w:customStyle="1" w:styleId="BodyTextIndentChar">
    <w:name w:val="Body Text Indent Char"/>
    <w:basedOn w:val="DefaultParagraphFont"/>
    <w:link w:val="BodyTextIndent"/>
    <w:rsid w:val="00AB01DE"/>
    <w:rPr>
      <w:rFonts w:ascii="Times New Roman" w:eastAsia="SimSun" w:hAnsi="Times New Roman" w:cs="Times New Roman"/>
      <w:sz w:val="24"/>
      <w:szCs w:val="24"/>
      <w:lang w:eastAsia="zh-CN"/>
    </w:rPr>
  </w:style>
  <w:style w:type="paragraph" w:customStyle="1" w:styleId="NoSpacing3">
    <w:name w:val="No Spacing3"/>
    <w:qFormat/>
    <w:rsid w:val="00AB01DE"/>
    <w:pPr>
      <w:spacing w:after="0" w:line="240" w:lineRule="auto"/>
    </w:pPr>
    <w:rPr>
      <w:rFonts w:ascii="Calibri" w:eastAsia="Times New Roman" w:hAnsi="Calibri" w:cs="Times New Roman"/>
      <w:lang w:val="ru-RU" w:eastAsia="ru-RU"/>
    </w:rPr>
  </w:style>
  <w:style w:type="paragraph" w:customStyle="1" w:styleId="10">
    <w:name w:val="Обычный1"/>
    <w:rsid w:val="00AB01DE"/>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AB01DE"/>
    <w:rPr>
      <w:color w:val="0000FF"/>
      <w:u w:val="single"/>
    </w:rPr>
  </w:style>
  <w:style w:type="character" w:customStyle="1" w:styleId="highlight-class">
    <w:name w:val="highlight-class"/>
    <w:basedOn w:val="DefaultParagraphFont"/>
    <w:rsid w:val="0062632E"/>
  </w:style>
  <w:style w:type="paragraph" w:styleId="Revision">
    <w:name w:val="Revision"/>
    <w:hidden/>
    <w:uiPriority w:val="99"/>
    <w:semiHidden/>
    <w:rsid w:val="003E1542"/>
    <w:pPr>
      <w:spacing w:after="0" w:line="240" w:lineRule="auto"/>
    </w:pPr>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C70ED9"/>
    <w:rPr>
      <w:color w:val="808080"/>
    </w:rPr>
  </w:style>
  <w:style w:type="character" w:customStyle="1" w:styleId="y2iqfc">
    <w:name w:val="y2iqfc"/>
    <w:basedOn w:val="DefaultParagraphFont"/>
    <w:rsid w:val="00F77E98"/>
  </w:style>
  <w:style w:type="character" w:customStyle="1" w:styleId="tojvnm2t">
    <w:name w:val="tojvnm2t"/>
    <w:basedOn w:val="DefaultParagraphFont"/>
    <w:rsid w:val="00AB5845"/>
  </w:style>
  <w:style w:type="character" w:customStyle="1" w:styleId="NormalWebChar1">
    <w:name w:val="Normal (Web) Char1"/>
    <w:aliases w:val="Normal (Web) Char Char"/>
    <w:link w:val="NormalWeb"/>
    <w:uiPriority w:val="99"/>
    <w:rsid w:val="007C351C"/>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FF6B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6B88"/>
    <w:rPr>
      <w:rFonts w:ascii="Times New Roman" w:eastAsia="SimSun" w:hAnsi="Times New Roman" w:cs="Times New Roman"/>
      <w:i/>
      <w:iCs/>
      <w:color w:val="404040" w:themeColor="text1" w:themeTint="BF"/>
      <w:sz w:val="24"/>
      <w:szCs w:val="24"/>
      <w:lang w:eastAsia="zh-CN"/>
    </w:rPr>
  </w:style>
  <w:style w:type="table" w:styleId="TableGrid">
    <w:name w:val="Table Grid"/>
    <w:basedOn w:val="TableNormal"/>
    <w:uiPriority w:val="59"/>
    <w:rsid w:val="00B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731">
      <w:bodyDiv w:val="1"/>
      <w:marLeft w:val="0"/>
      <w:marRight w:val="0"/>
      <w:marTop w:val="0"/>
      <w:marBottom w:val="0"/>
      <w:divBdr>
        <w:top w:val="none" w:sz="0" w:space="0" w:color="auto"/>
        <w:left w:val="none" w:sz="0" w:space="0" w:color="auto"/>
        <w:bottom w:val="none" w:sz="0" w:space="0" w:color="auto"/>
        <w:right w:val="none" w:sz="0" w:space="0" w:color="auto"/>
      </w:divBdr>
    </w:div>
    <w:div w:id="141000388">
      <w:bodyDiv w:val="1"/>
      <w:marLeft w:val="0"/>
      <w:marRight w:val="0"/>
      <w:marTop w:val="0"/>
      <w:marBottom w:val="0"/>
      <w:divBdr>
        <w:top w:val="none" w:sz="0" w:space="0" w:color="auto"/>
        <w:left w:val="none" w:sz="0" w:space="0" w:color="auto"/>
        <w:bottom w:val="none" w:sz="0" w:space="0" w:color="auto"/>
        <w:right w:val="none" w:sz="0" w:space="0" w:color="auto"/>
      </w:divBdr>
    </w:div>
    <w:div w:id="299191050">
      <w:bodyDiv w:val="1"/>
      <w:marLeft w:val="0"/>
      <w:marRight w:val="0"/>
      <w:marTop w:val="0"/>
      <w:marBottom w:val="0"/>
      <w:divBdr>
        <w:top w:val="none" w:sz="0" w:space="0" w:color="auto"/>
        <w:left w:val="none" w:sz="0" w:space="0" w:color="auto"/>
        <w:bottom w:val="none" w:sz="0" w:space="0" w:color="auto"/>
        <w:right w:val="none" w:sz="0" w:space="0" w:color="auto"/>
      </w:divBdr>
    </w:div>
    <w:div w:id="483395659">
      <w:bodyDiv w:val="1"/>
      <w:marLeft w:val="0"/>
      <w:marRight w:val="0"/>
      <w:marTop w:val="0"/>
      <w:marBottom w:val="0"/>
      <w:divBdr>
        <w:top w:val="none" w:sz="0" w:space="0" w:color="auto"/>
        <w:left w:val="none" w:sz="0" w:space="0" w:color="auto"/>
        <w:bottom w:val="none" w:sz="0" w:space="0" w:color="auto"/>
        <w:right w:val="none" w:sz="0" w:space="0" w:color="auto"/>
      </w:divBdr>
    </w:div>
    <w:div w:id="572357896">
      <w:bodyDiv w:val="1"/>
      <w:marLeft w:val="0"/>
      <w:marRight w:val="0"/>
      <w:marTop w:val="0"/>
      <w:marBottom w:val="0"/>
      <w:divBdr>
        <w:top w:val="none" w:sz="0" w:space="0" w:color="auto"/>
        <w:left w:val="none" w:sz="0" w:space="0" w:color="auto"/>
        <w:bottom w:val="none" w:sz="0" w:space="0" w:color="auto"/>
        <w:right w:val="none" w:sz="0" w:space="0" w:color="auto"/>
      </w:divBdr>
    </w:div>
    <w:div w:id="641010423">
      <w:bodyDiv w:val="1"/>
      <w:marLeft w:val="0"/>
      <w:marRight w:val="0"/>
      <w:marTop w:val="0"/>
      <w:marBottom w:val="0"/>
      <w:divBdr>
        <w:top w:val="none" w:sz="0" w:space="0" w:color="auto"/>
        <w:left w:val="none" w:sz="0" w:space="0" w:color="auto"/>
        <w:bottom w:val="none" w:sz="0" w:space="0" w:color="auto"/>
        <w:right w:val="none" w:sz="0" w:space="0" w:color="auto"/>
      </w:divBdr>
      <w:divsChild>
        <w:div w:id="1545287031">
          <w:marLeft w:val="0"/>
          <w:marRight w:val="0"/>
          <w:marTop w:val="0"/>
          <w:marBottom w:val="0"/>
          <w:divBdr>
            <w:top w:val="none" w:sz="0" w:space="0" w:color="auto"/>
            <w:left w:val="none" w:sz="0" w:space="0" w:color="auto"/>
            <w:bottom w:val="none" w:sz="0" w:space="0" w:color="auto"/>
            <w:right w:val="none" w:sz="0" w:space="0" w:color="auto"/>
          </w:divBdr>
          <w:divsChild>
            <w:div w:id="1545485635">
              <w:marLeft w:val="0"/>
              <w:marRight w:val="0"/>
              <w:marTop w:val="0"/>
              <w:marBottom w:val="0"/>
              <w:divBdr>
                <w:top w:val="none" w:sz="0" w:space="0" w:color="auto"/>
                <w:left w:val="none" w:sz="0" w:space="0" w:color="auto"/>
                <w:bottom w:val="none" w:sz="0" w:space="0" w:color="auto"/>
                <w:right w:val="none" w:sz="0" w:space="0" w:color="auto"/>
              </w:divBdr>
              <w:divsChild>
                <w:div w:id="863901790">
                  <w:marLeft w:val="0"/>
                  <w:marRight w:val="0"/>
                  <w:marTop w:val="0"/>
                  <w:marBottom w:val="0"/>
                  <w:divBdr>
                    <w:top w:val="none" w:sz="0" w:space="0" w:color="auto"/>
                    <w:left w:val="none" w:sz="0" w:space="0" w:color="auto"/>
                    <w:bottom w:val="none" w:sz="0" w:space="0" w:color="auto"/>
                    <w:right w:val="none" w:sz="0" w:space="0" w:color="auto"/>
                  </w:divBdr>
                  <w:divsChild>
                    <w:div w:id="13189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48906">
      <w:bodyDiv w:val="1"/>
      <w:marLeft w:val="0"/>
      <w:marRight w:val="0"/>
      <w:marTop w:val="0"/>
      <w:marBottom w:val="0"/>
      <w:divBdr>
        <w:top w:val="none" w:sz="0" w:space="0" w:color="auto"/>
        <w:left w:val="none" w:sz="0" w:space="0" w:color="auto"/>
        <w:bottom w:val="none" w:sz="0" w:space="0" w:color="auto"/>
        <w:right w:val="none" w:sz="0" w:space="0" w:color="auto"/>
      </w:divBdr>
    </w:div>
    <w:div w:id="772021171">
      <w:bodyDiv w:val="1"/>
      <w:marLeft w:val="0"/>
      <w:marRight w:val="0"/>
      <w:marTop w:val="0"/>
      <w:marBottom w:val="0"/>
      <w:divBdr>
        <w:top w:val="none" w:sz="0" w:space="0" w:color="auto"/>
        <w:left w:val="none" w:sz="0" w:space="0" w:color="auto"/>
        <w:bottom w:val="none" w:sz="0" w:space="0" w:color="auto"/>
        <w:right w:val="none" w:sz="0" w:space="0" w:color="auto"/>
      </w:divBdr>
    </w:div>
    <w:div w:id="791090663">
      <w:bodyDiv w:val="1"/>
      <w:marLeft w:val="0"/>
      <w:marRight w:val="0"/>
      <w:marTop w:val="0"/>
      <w:marBottom w:val="0"/>
      <w:divBdr>
        <w:top w:val="none" w:sz="0" w:space="0" w:color="auto"/>
        <w:left w:val="none" w:sz="0" w:space="0" w:color="auto"/>
        <w:bottom w:val="none" w:sz="0" w:space="0" w:color="auto"/>
        <w:right w:val="none" w:sz="0" w:space="0" w:color="auto"/>
      </w:divBdr>
    </w:div>
    <w:div w:id="799688420">
      <w:bodyDiv w:val="1"/>
      <w:marLeft w:val="0"/>
      <w:marRight w:val="0"/>
      <w:marTop w:val="0"/>
      <w:marBottom w:val="0"/>
      <w:divBdr>
        <w:top w:val="none" w:sz="0" w:space="0" w:color="auto"/>
        <w:left w:val="none" w:sz="0" w:space="0" w:color="auto"/>
        <w:bottom w:val="none" w:sz="0" w:space="0" w:color="auto"/>
        <w:right w:val="none" w:sz="0" w:space="0" w:color="auto"/>
      </w:divBdr>
    </w:div>
    <w:div w:id="880483472">
      <w:bodyDiv w:val="1"/>
      <w:marLeft w:val="0"/>
      <w:marRight w:val="0"/>
      <w:marTop w:val="0"/>
      <w:marBottom w:val="0"/>
      <w:divBdr>
        <w:top w:val="none" w:sz="0" w:space="0" w:color="auto"/>
        <w:left w:val="none" w:sz="0" w:space="0" w:color="auto"/>
        <w:bottom w:val="none" w:sz="0" w:space="0" w:color="auto"/>
        <w:right w:val="none" w:sz="0" w:space="0" w:color="auto"/>
      </w:divBdr>
    </w:div>
    <w:div w:id="897938353">
      <w:bodyDiv w:val="1"/>
      <w:marLeft w:val="0"/>
      <w:marRight w:val="0"/>
      <w:marTop w:val="0"/>
      <w:marBottom w:val="0"/>
      <w:divBdr>
        <w:top w:val="none" w:sz="0" w:space="0" w:color="auto"/>
        <w:left w:val="none" w:sz="0" w:space="0" w:color="auto"/>
        <w:bottom w:val="none" w:sz="0" w:space="0" w:color="auto"/>
        <w:right w:val="none" w:sz="0" w:space="0" w:color="auto"/>
      </w:divBdr>
    </w:div>
    <w:div w:id="899634523">
      <w:bodyDiv w:val="1"/>
      <w:marLeft w:val="0"/>
      <w:marRight w:val="0"/>
      <w:marTop w:val="0"/>
      <w:marBottom w:val="0"/>
      <w:divBdr>
        <w:top w:val="none" w:sz="0" w:space="0" w:color="auto"/>
        <w:left w:val="none" w:sz="0" w:space="0" w:color="auto"/>
        <w:bottom w:val="none" w:sz="0" w:space="0" w:color="auto"/>
        <w:right w:val="none" w:sz="0" w:space="0" w:color="auto"/>
      </w:divBdr>
    </w:div>
    <w:div w:id="1113867133">
      <w:bodyDiv w:val="1"/>
      <w:marLeft w:val="0"/>
      <w:marRight w:val="0"/>
      <w:marTop w:val="0"/>
      <w:marBottom w:val="0"/>
      <w:divBdr>
        <w:top w:val="none" w:sz="0" w:space="0" w:color="auto"/>
        <w:left w:val="none" w:sz="0" w:space="0" w:color="auto"/>
        <w:bottom w:val="none" w:sz="0" w:space="0" w:color="auto"/>
        <w:right w:val="none" w:sz="0" w:space="0" w:color="auto"/>
      </w:divBdr>
    </w:div>
    <w:div w:id="1245069433">
      <w:bodyDiv w:val="1"/>
      <w:marLeft w:val="0"/>
      <w:marRight w:val="0"/>
      <w:marTop w:val="0"/>
      <w:marBottom w:val="0"/>
      <w:divBdr>
        <w:top w:val="none" w:sz="0" w:space="0" w:color="auto"/>
        <w:left w:val="none" w:sz="0" w:space="0" w:color="auto"/>
        <w:bottom w:val="none" w:sz="0" w:space="0" w:color="auto"/>
        <w:right w:val="none" w:sz="0" w:space="0" w:color="auto"/>
      </w:divBdr>
    </w:div>
    <w:div w:id="1252661426">
      <w:bodyDiv w:val="1"/>
      <w:marLeft w:val="0"/>
      <w:marRight w:val="0"/>
      <w:marTop w:val="0"/>
      <w:marBottom w:val="0"/>
      <w:divBdr>
        <w:top w:val="none" w:sz="0" w:space="0" w:color="auto"/>
        <w:left w:val="none" w:sz="0" w:space="0" w:color="auto"/>
        <w:bottom w:val="none" w:sz="0" w:space="0" w:color="auto"/>
        <w:right w:val="none" w:sz="0" w:space="0" w:color="auto"/>
      </w:divBdr>
    </w:div>
    <w:div w:id="1282763864">
      <w:bodyDiv w:val="1"/>
      <w:marLeft w:val="0"/>
      <w:marRight w:val="0"/>
      <w:marTop w:val="0"/>
      <w:marBottom w:val="0"/>
      <w:divBdr>
        <w:top w:val="none" w:sz="0" w:space="0" w:color="auto"/>
        <w:left w:val="none" w:sz="0" w:space="0" w:color="auto"/>
        <w:bottom w:val="none" w:sz="0" w:space="0" w:color="auto"/>
        <w:right w:val="none" w:sz="0" w:space="0" w:color="auto"/>
      </w:divBdr>
    </w:div>
    <w:div w:id="1371538700">
      <w:bodyDiv w:val="1"/>
      <w:marLeft w:val="0"/>
      <w:marRight w:val="0"/>
      <w:marTop w:val="0"/>
      <w:marBottom w:val="0"/>
      <w:divBdr>
        <w:top w:val="none" w:sz="0" w:space="0" w:color="auto"/>
        <w:left w:val="none" w:sz="0" w:space="0" w:color="auto"/>
        <w:bottom w:val="none" w:sz="0" w:space="0" w:color="auto"/>
        <w:right w:val="none" w:sz="0" w:space="0" w:color="auto"/>
      </w:divBdr>
    </w:div>
    <w:div w:id="1386948114">
      <w:bodyDiv w:val="1"/>
      <w:marLeft w:val="0"/>
      <w:marRight w:val="0"/>
      <w:marTop w:val="0"/>
      <w:marBottom w:val="0"/>
      <w:divBdr>
        <w:top w:val="none" w:sz="0" w:space="0" w:color="auto"/>
        <w:left w:val="none" w:sz="0" w:space="0" w:color="auto"/>
        <w:bottom w:val="none" w:sz="0" w:space="0" w:color="auto"/>
        <w:right w:val="none" w:sz="0" w:space="0" w:color="auto"/>
      </w:divBdr>
    </w:div>
    <w:div w:id="1479109103">
      <w:bodyDiv w:val="1"/>
      <w:marLeft w:val="0"/>
      <w:marRight w:val="0"/>
      <w:marTop w:val="0"/>
      <w:marBottom w:val="0"/>
      <w:divBdr>
        <w:top w:val="none" w:sz="0" w:space="0" w:color="auto"/>
        <w:left w:val="none" w:sz="0" w:space="0" w:color="auto"/>
        <w:bottom w:val="none" w:sz="0" w:space="0" w:color="auto"/>
        <w:right w:val="none" w:sz="0" w:space="0" w:color="auto"/>
      </w:divBdr>
    </w:div>
    <w:div w:id="1508908318">
      <w:bodyDiv w:val="1"/>
      <w:marLeft w:val="0"/>
      <w:marRight w:val="0"/>
      <w:marTop w:val="0"/>
      <w:marBottom w:val="0"/>
      <w:divBdr>
        <w:top w:val="none" w:sz="0" w:space="0" w:color="auto"/>
        <w:left w:val="none" w:sz="0" w:space="0" w:color="auto"/>
        <w:bottom w:val="none" w:sz="0" w:space="0" w:color="auto"/>
        <w:right w:val="none" w:sz="0" w:space="0" w:color="auto"/>
      </w:divBdr>
    </w:div>
    <w:div w:id="1569997330">
      <w:bodyDiv w:val="1"/>
      <w:marLeft w:val="0"/>
      <w:marRight w:val="0"/>
      <w:marTop w:val="0"/>
      <w:marBottom w:val="0"/>
      <w:divBdr>
        <w:top w:val="none" w:sz="0" w:space="0" w:color="auto"/>
        <w:left w:val="none" w:sz="0" w:space="0" w:color="auto"/>
        <w:bottom w:val="none" w:sz="0" w:space="0" w:color="auto"/>
        <w:right w:val="none" w:sz="0" w:space="0" w:color="auto"/>
      </w:divBdr>
    </w:div>
    <w:div w:id="1581678380">
      <w:bodyDiv w:val="1"/>
      <w:marLeft w:val="0"/>
      <w:marRight w:val="0"/>
      <w:marTop w:val="0"/>
      <w:marBottom w:val="0"/>
      <w:divBdr>
        <w:top w:val="none" w:sz="0" w:space="0" w:color="auto"/>
        <w:left w:val="none" w:sz="0" w:space="0" w:color="auto"/>
        <w:bottom w:val="none" w:sz="0" w:space="0" w:color="auto"/>
        <w:right w:val="none" w:sz="0" w:space="0" w:color="auto"/>
      </w:divBdr>
    </w:div>
    <w:div w:id="1594430914">
      <w:bodyDiv w:val="1"/>
      <w:marLeft w:val="0"/>
      <w:marRight w:val="0"/>
      <w:marTop w:val="0"/>
      <w:marBottom w:val="0"/>
      <w:divBdr>
        <w:top w:val="none" w:sz="0" w:space="0" w:color="auto"/>
        <w:left w:val="none" w:sz="0" w:space="0" w:color="auto"/>
        <w:bottom w:val="none" w:sz="0" w:space="0" w:color="auto"/>
        <w:right w:val="none" w:sz="0" w:space="0" w:color="auto"/>
      </w:divBdr>
    </w:div>
    <w:div w:id="1763061913">
      <w:bodyDiv w:val="1"/>
      <w:marLeft w:val="0"/>
      <w:marRight w:val="0"/>
      <w:marTop w:val="0"/>
      <w:marBottom w:val="0"/>
      <w:divBdr>
        <w:top w:val="none" w:sz="0" w:space="0" w:color="auto"/>
        <w:left w:val="none" w:sz="0" w:space="0" w:color="auto"/>
        <w:bottom w:val="none" w:sz="0" w:space="0" w:color="auto"/>
        <w:right w:val="none" w:sz="0" w:space="0" w:color="auto"/>
      </w:divBdr>
    </w:div>
    <w:div w:id="1777210101">
      <w:bodyDiv w:val="1"/>
      <w:marLeft w:val="0"/>
      <w:marRight w:val="0"/>
      <w:marTop w:val="0"/>
      <w:marBottom w:val="0"/>
      <w:divBdr>
        <w:top w:val="none" w:sz="0" w:space="0" w:color="auto"/>
        <w:left w:val="none" w:sz="0" w:space="0" w:color="auto"/>
        <w:bottom w:val="none" w:sz="0" w:space="0" w:color="auto"/>
        <w:right w:val="none" w:sz="0" w:space="0" w:color="auto"/>
      </w:divBdr>
    </w:div>
    <w:div w:id="1787767583">
      <w:bodyDiv w:val="1"/>
      <w:marLeft w:val="0"/>
      <w:marRight w:val="0"/>
      <w:marTop w:val="0"/>
      <w:marBottom w:val="0"/>
      <w:divBdr>
        <w:top w:val="none" w:sz="0" w:space="0" w:color="auto"/>
        <w:left w:val="none" w:sz="0" w:space="0" w:color="auto"/>
        <w:bottom w:val="none" w:sz="0" w:space="0" w:color="auto"/>
        <w:right w:val="none" w:sz="0" w:space="0" w:color="auto"/>
      </w:divBdr>
    </w:div>
    <w:div w:id="1810122196">
      <w:bodyDiv w:val="1"/>
      <w:marLeft w:val="0"/>
      <w:marRight w:val="0"/>
      <w:marTop w:val="0"/>
      <w:marBottom w:val="0"/>
      <w:divBdr>
        <w:top w:val="none" w:sz="0" w:space="0" w:color="auto"/>
        <w:left w:val="none" w:sz="0" w:space="0" w:color="auto"/>
        <w:bottom w:val="none" w:sz="0" w:space="0" w:color="auto"/>
        <w:right w:val="none" w:sz="0" w:space="0" w:color="auto"/>
      </w:divBdr>
    </w:div>
    <w:div w:id="1870023224">
      <w:bodyDiv w:val="1"/>
      <w:marLeft w:val="0"/>
      <w:marRight w:val="0"/>
      <w:marTop w:val="0"/>
      <w:marBottom w:val="0"/>
      <w:divBdr>
        <w:top w:val="none" w:sz="0" w:space="0" w:color="auto"/>
        <w:left w:val="none" w:sz="0" w:space="0" w:color="auto"/>
        <w:bottom w:val="none" w:sz="0" w:space="0" w:color="auto"/>
        <w:right w:val="none" w:sz="0" w:space="0" w:color="auto"/>
      </w:divBdr>
    </w:div>
    <w:div w:id="1870799809">
      <w:bodyDiv w:val="1"/>
      <w:marLeft w:val="0"/>
      <w:marRight w:val="0"/>
      <w:marTop w:val="0"/>
      <w:marBottom w:val="0"/>
      <w:divBdr>
        <w:top w:val="none" w:sz="0" w:space="0" w:color="auto"/>
        <w:left w:val="none" w:sz="0" w:space="0" w:color="auto"/>
        <w:bottom w:val="none" w:sz="0" w:space="0" w:color="auto"/>
        <w:right w:val="none" w:sz="0" w:space="0" w:color="auto"/>
      </w:divBdr>
      <w:divsChild>
        <w:div w:id="1995988371">
          <w:marLeft w:val="0"/>
          <w:marRight w:val="0"/>
          <w:marTop w:val="0"/>
          <w:marBottom w:val="0"/>
          <w:divBdr>
            <w:top w:val="none" w:sz="0" w:space="0" w:color="auto"/>
            <w:left w:val="none" w:sz="0" w:space="0" w:color="auto"/>
            <w:bottom w:val="none" w:sz="0" w:space="0" w:color="auto"/>
            <w:right w:val="none" w:sz="0" w:space="0" w:color="auto"/>
          </w:divBdr>
        </w:div>
      </w:divsChild>
    </w:div>
    <w:div w:id="1887721491">
      <w:bodyDiv w:val="1"/>
      <w:marLeft w:val="0"/>
      <w:marRight w:val="0"/>
      <w:marTop w:val="0"/>
      <w:marBottom w:val="0"/>
      <w:divBdr>
        <w:top w:val="none" w:sz="0" w:space="0" w:color="auto"/>
        <w:left w:val="none" w:sz="0" w:space="0" w:color="auto"/>
        <w:bottom w:val="none" w:sz="0" w:space="0" w:color="auto"/>
        <w:right w:val="none" w:sz="0" w:space="0" w:color="auto"/>
      </w:divBdr>
    </w:div>
    <w:div w:id="1901090266">
      <w:bodyDiv w:val="1"/>
      <w:marLeft w:val="0"/>
      <w:marRight w:val="0"/>
      <w:marTop w:val="0"/>
      <w:marBottom w:val="0"/>
      <w:divBdr>
        <w:top w:val="none" w:sz="0" w:space="0" w:color="auto"/>
        <w:left w:val="none" w:sz="0" w:space="0" w:color="auto"/>
        <w:bottom w:val="none" w:sz="0" w:space="0" w:color="auto"/>
        <w:right w:val="none" w:sz="0" w:space="0" w:color="auto"/>
      </w:divBdr>
    </w:div>
    <w:div w:id="1942378163">
      <w:bodyDiv w:val="1"/>
      <w:marLeft w:val="0"/>
      <w:marRight w:val="0"/>
      <w:marTop w:val="0"/>
      <w:marBottom w:val="0"/>
      <w:divBdr>
        <w:top w:val="none" w:sz="0" w:space="0" w:color="auto"/>
        <w:left w:val="none" w:sz="0" w:space="0" w:color="auto"/>
        <w:bottom w:val="none" w:sz="0" w:space="0" w:color="auto"/>
        <w:right w:val="none" w:sz="0" w:space="0" w:color="auto"/>
      </w:divBdr>
    </w:div>
    <w:div w:id="1951625256">
      <w:bodyDiv w:val="1"/>
      <w:marLeft w:val="0"/>
      <w:marRight w:val="0"/>
      <w:marTop w:val="0"/>
      <w:marBottom w:val="0"/>
      <w:divBdr>
        <w:top w:val="none" w:sz="0" w:space="0" w:color="auto"/>
        <w:left w:val="none" w:sz="0" w:space="0" w:color="auto"/>
        <w:bottom w:val="none" w:sz="0" w:space="0" w:color="auto"/>
        <w:right w:val="none" w:sz="0" w:space="0" w:color="auto"/>
      </w:divBdr>
    </w:div>
    <w:div w:id="1973709659">
      <w:bodyDiv w:val="1"/>
      <w:marLeft w:val="0"/>
      <w:marRight w:val="0"/>
      <w:marTop w:val="0"/>
      <w:marBottom w:val="0"/>
      <w:divBdr>
        <w:top w:val="none" w:sz="0" w:space="0" w:color="auto"/>
        <w:left w:val="none" w:sz="0" w:space="0" w:color="auto"/>
        <w:bottom w:val="none" w:sz="0" w:space="0" w:color="auto"/>
        <w:right w:val="none" w:sz="0" w:space="0" w:color="auto"/>
      </w:divBdr>
    </w:div>
    <w:div w:id="1989935614">
      <w:bodyDiv w:val="1"/>
      <w:marLeft w:val="0"/>
      <w:marRight w:val="0"/>
      <w:marTop w:val="0"/>
      <w:marBottom w:val="0"/>
      <w:divBdr>
        <w:top w:val="none" w:sz="0" w:space="0" w:color="auto"/>
        <w:left w:val="none" w:sz="0" w:space="0" w:color="auto"/>
        <w:bottom w:val="none" w:sz="0" w:space="0" w:color="auto"/>
        <w:right w:val="none" w:sz="0" w:space="0" w:color="auto"/>
      </w:divBdr>
    </w:div>
    <w:div w:id="2022506896">
      <w:bodyDiv w:val="1"/>
      <w:marLeft w:val="0"/>
      <w:marRight w:val="0"/>
      <w:marTop w:val="0"/>
      <w:marBottom w:val="0"/>
      <w:divBdr>
        <w:top w:val="none" w:sz="0" w:space="0" w:color="auto"/>
        <w:left w:val="none" w:sz="0" w:space="0" w:color="auto"/>
        <w:bottom w:val="none" w:sz="0" w:space="0" w:color="auto"/>
        <w:right w:val="none" w:sz="0" w:space="0" w:color="auto"/>
      </w:divBdr>
    </w:div>
    <w:div w:id="2055079077">
      <w:bodyDiv w:val="1"/>
      <w:marLeft w:val="0"/>
      <w:marRight w:val="0"/>
      <w:marTop w:val="0"/>
      <w:marBottom w:val="0"/>
      <w:divBdr>
        <w:top w:val="none" w:sz="0" w:space="0" w:color="auto"/>
        <w:left w:val="none" w:sz="0" w:space="0" w:color="auto"/>
        <w:bottom w:val="none" w:sz="0" w:space="0" w:color="auto"/>
        <w:right w:val="none" w:sz="0" w:space="0" w:color="auto"/>
      </w:divBdr>
    </w:div>
    <w:div w:id="2074429464">
      <w:bodyDiv w:val="1"/>
      <w:marLeft w:val="0"/>
      <w:marRight w:val="0"/>
      <w:marTop w:val="0"/>
      <w:marBottom w:val="0"/>
      <w:divBdr>
        <w:top w:val="none" w:sz="0" w:space="0" w:color="auto"/>
        <w:left w:val="none" w:sz="0" w:space="0" w:color="auto"/>
        <w:bottom w:val="none" w:sz="0" w:space="0" w:color="auto"/>
        <w:right w:val="none" w:sz="0" w:space="0" w:color="auto"/>
      </w:divBdr>
    </w:div>
    <w:div w:id="2083213995">
      <w:bodyDiv w:val="1"/>
      <w:marLeft w:val="0"/>
      <w:marRight w:val="0"/>
      <w:marTop w:val="0"/>
      <w:marBottom w:val="0"/>
      <w:divBdr>
        <w:top w:val="none" w:sz="0" w:space="0" w:color="auto"/>
        <w:left w:val="none" w:sz="0" w:space="0" w:color="auto"/>
        <w:bottom w:val="none" w:sz="0" w:space="0" w:color="auto"/>
        <w:right w:val="none" w:sz="0" w:space="0" w:color="auto"/>
      </w:divBdr>
    </w:div>
    <w:div w:id="2109040771">
      <w:bodyDiv w:val="1"/>
      <w:marLeft w:val="0"/>
      <w:marRight w:val="0"/>
      <w:marTop w:val="0"/>
      <w:marBottom w:val="0"/>
      <w:divBdr>
        <w:top w:val="none" w:sz="0" w:space="0" w:color="auto"/>
        <w:left w:val="none" w:sz="0" w:space="0" w:color="auto"/>
        <w:bottom w:val="none" w:sz="0" w:space="0" w:color="auto"/>
        <w:right w:val="none" w:sz="0" w:space="0" w:color="auto"/>
      </w:divBdr>
    </w:div>
    <w:div w:id="21265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2855-52BF-4F92-850E-6DB1AB22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3868</Words>
  <Characters>24372</Characters>
  <Application>Microsoft Office Word</Application>
  <DocSecurity>0</DocSecurity>
  <Lines>203</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Satenik</dc:creator>
  <cp:keywords/>
  <dc:description/>
  <cp:lastModifiedBy>Emma Avetisyan</cp:lastModifiedBy>
  <cp:revision>1381</cp:revision>
  <cp:lastPrinted>2024-02-06T12:11:00Z</cp:lastPrinted>
  <dcterms:created xsi:type="dcterms:W3CDTF">2020-03-31T14:30:00Z</dcterms:created>
  <dcterms:modified xsi:type="dcterms:W3CDTF">2024-02-06T12:37:00Z</dcterms:modified>
</cp:coreProperties>
</file>