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8DE8" w14:textId="72B53B0D" w:rsidR="00523BD5" w:rsidRPr="00D677B5" w:rsidRDefault="00523BD5" w:rsidP="0089313C">
      <w:pPr>
        <w:pStyle w:val="Heading1"/>
        <w:spacing w:before="0" w:after="0" w:line="276" w:lineRule="auto"/>
        <w:ind w:right="141"/>
        <w:rPr>
          <w:rFonts w:ascii="GHEA Grapalat" w:hAnsi="GHEA Grapalat"/>
          <w:b w:val="0"/>
          <w:bCs w:val="0"/>
        </w:rPr>
      </w:pPr>
      <w:r w:rsidRPr="00D677B5">
        <w:rPr>
          <w:rFonts w:ascii="GHEA Grapalat" w:hAnsi="GHEA Grapalat"/>
          <w:b w:val="0"/>
          <w:bCs w:val="0"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89AD687" wp14:editId="0724BA02">
            <wp:simplePos x="0" y="0"/>
            <wp:positionH relativeFrom="column">
              <wp:posOffset>2451735</wp:posOffset>
            </wp:positionH>
            <wp:positionV relativeFrom="paragraph">
              <wp:posOffset>-6350</wp:posOffset>
            </wp:positionV>
            <wp:extent cx="1211766" cy="11478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66" cy="114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4D3AD" w14:textId="77777777" w:rsidR="00523BD5" w:rsidRPr="00D677B5" w:rsidRDefault="00523BD5" w:rsidP="0089313C">
      <w:pPr>
        <w:spacing w:after="0"/>
        <w:ind w:right="141"/>
        <w:rPr>
          <w:rFonts w:ascii="GHEA Grapalat" w:hAnsi="GHEA Grapalat"/>
          <w:lang w:val="en-US" w:eastAsia="ru-RU"/>
        </w:rPr>
      </w:pPr>
    </w:p>
    <w:p w14:paraId="5B4957E2" w14:textId="77777777" w:rsidR="00523BD5" w:rsidRPr="00D677B5" w:rsidRDefault="00523BD5" w:rsidP="0089313C">
      <w:pPr>
        <w:spacing w:after="0"/>
        <w:ind w:right="141"/>
        <w:rPr>
          <w:rFonts w:ascii="GHEA Grapalat" w:hAnsi="GHEA Grapalat"/>
          <w:lang w:val="en-US" w:eastAsia="ru-RU"/>
        </w:rPr>
      </w:pPr>
    </w:p>
    <w:p w14:paraId="27BD503F" w14:textId="77777777" w:rsidR="00523BD5" w:rsidRPr="00D677B5" w:rsidRDefault="00523BD5" w:rsidP="0089313C">
      <w:pPr>
        <w:spacing w:after="0"/>
        <w:ind w:left="-284" w:right="141"/>
        <w:contextualSpacing/>
        <w:jc w:val="center"/>
        <w:rPr>
          <w:rFonts w:ascii="GHEA Grapalat" w:hAnsi="GHEA Grapalat" w:cs="Sylfaen"/>
          <w:color w:val="000000"/>
          <w:sz w:val="32"/>
          <w:szCs w:val="32"/>
        </w:rPr>
      </w:pPr>
    </w:p>
    <w:p w14:paraId="24BC3DE1" w14:textId="77777777" w:rsidR="00523BD5" w:rsidRPr="007F73F5" w:rsidRDefault="00523BD5" w:rsidP="0089313C">
      <w:pPr>
        <w:spacing w:after="0"/>
        <w:ind w:left="-284" w:right="141"/>
        <w:contextualSpacing/>
        <w:jc w:val="center"/>
        <w:rPr>
          <w:rFonts w:ascii="GHEA Grapalat" w:hAnsi="GHEA Grapalat" w:cs="Sylfaen"/>
          <w:color w:val="000000"/>
          <w:sz w:val="24"/>
          <w:szCs w:val="24"/>
        </w:rPr>
      </w:pPr>
    </w:p>
    <w:p w14:paraId="649EB508" w14:textId="77777777" w:rsidR="00523BD5" w:rsidRPr="00D677B5" w:rsidRDefault="00523BD5" w:rsidP="0089313C">
      <w:pPr>
        <w:spacing w:after="0"/>
        <w:ind w:left="-284" w:right="141"/>
        <w:contextualSpacing/>
        <w:jc w:val="center"/>
        <w:rPr>
          <w:rFonts w:ascii="GHEA Grapalat" w:hAnsi="GHEA Grapalat" w:cs="Sylfaen"/>
          <w:b/>
          <w:bCs/>
          <w:color w:val="000000"/>
          <w:sz w:val="32"/>
          <w:szCs w:val="32"/>
        </w:rPr>
      </w:pPr>
      <w:r w:rsidRPr="00D677B5">
        <w:rPr>
          <w:rFonts w:ascii="GHEA Grapalat" w:hAnsi="GHEA Grapalat" w:cs="Sylfaen"/>
          <w:b/>
          <w:bCs/>
          <w:color w:val="000000"/>
          <w:sz w:val="32"/>
          <w:szCs w:val="32"/>
        </w:rPr>
        <w:t>ՀԱՅԱՍՏԱՆԻ ՀԱՆՐԱՊԵՏՈՒԹՅՈՒՆ</w:t>
      </w:r>
    </w:p>
    <w:p w14:paraId="3793DB02" w14:textId="77777777" w:rsidR="00523BD5" w:rsidRPr="00D677B5" w:rsidRDefault="00523BD5" w:rsidP="0089313C">
      <w:pPr>
        <w:spacing w:after="0"/>
        <w:ind w:left="-284" w:right="141"/>
        <w:contextualSpacing/>
        <w:jc w:val="center"/>
        <w:rPr>
          <w:rFonts w:ascii="GHEA Grapalat" w:hAnsi="GHEA Grapalat" w:cs="Sylfaen"/>
          <w:b/>
          <w:bCs/>
          <w:color w:val="000000"/>
          <w:sz w:val="32"/>
          <w:szCs w:val="32"/>
        </w:rPr>
      </w:pPr>
      <w:r w:rsidRPr="00D677B5">
        <w:rPr>
          <w:rFonts w:ascii="GHEA Grapalat" w:hAnsi="GHEA Grapalat" w:cs="Sylfaen"/>
          <w:b/>
          <w:bCs/>
          <w:color w:val="000000"/>
          <w:sz w:val="32"/>
          <w:szCs w:val="32"/>
        </w:rPr>
        <w:t>ՎՃՌԱԲԵԿ ԴԱՏԱՐԱՆ</w:t>
      </w:r>
    </w:p>
    <w:p w14:paraId="3E45B32B" w14:textId="77777777" w:rsidR="00523BD5" w:rsidRPr="007F73F5" w:rsidRDefault="00523BD5" w:rsidP="0089313C">
      <w:pPr>
        <w:spacing w:after="0"/>
        <w:ind w:left="-284" w:right="141"/>
        <w:contextualSpacing/>
        <w:jc w:val="center"/>
        <w:rPr>
          <w:rFonts w:ascii="GHEA Grapalat" w:hAnsi="GHEA Grapalat" w:cs="Sylfaen"/>
          <w:b/>
          <w:bCs/>
          <w:color w:val="000000"/>
          <w:sz w:val="16"/>
          <w:szCs w:val="16"/>
        </w:rPr>
      </w:pPr>
    </w:p>
    <w:p w14:paraId="12F7517D" w14:textId="18FBBA5F" w:rsidR="00523BD5" w:rsidRPr="00D677B5" w:rsidRDefault="00523BD5" w:rsidP="0089313C">
      <w:pPr>
        <w:spacing w:after="0"/>
        <w:ind w:right="141"/>
        <w:contextualSpacing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</w:rPr>
        <w:t xml:space="preserve">ՀՀ վերաքննիչ վարչական                                    Վարչական գործ թիվ </w:t>
      </w:r>
      <w:r w:rsidRPr="00D677B5">
        <w:rPr>
          <w:rFonts w:ascii="GHEA Grapalat" w:hAnsi="GHEA Grapalat" w:cs="Sylfaen"/>
          <w:b/>
          <w:bCs/>
          <w:color w:val="000000"/>
          <w:sz w:val="24"/>
          <w:szCs w:val="24"/>
          <w:u w:val="single"/>
        </w:rPr>
        <w:t>ՎԴ/3882/05/22</w:t>
      </w:r>
    </w:p>
    <w:p w14:paraId="34FDEC39" w14:textId="765812C4" w:rsidR="00523BD5" w:rsidRPr="00D677B5" w:rsidRDefault="00523BD5" w:rsidP="0089313C">
      <w:pPr>
        <w:spacing w:after="0"/>
        <w:ind w:left="-284" w:right="141"/>
        <w:contextualSpacing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դատարանի 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որոշում                                                                                    </w:t>
      </w:r>
      <w:r w:rsidRPr="00D677B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2023</w:t>
      </w:r>
      <w:r w:rsidRPr="00D677B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թ</w:t>
      </w:r>
      <w:r w:rsidRPr="00D677B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.</w:t>
      </w:r>
    </w:p>
    <w:p w14:paraId="0C5C08F2" w14:textId="08F7EC32" w:rsidR="00523BD5" w:rsidRPr="00D677B5" w:rsidRDefault="00523BD5" w:rsidP="0089313C">
      <w:pPr>
        <w:spacing w:after="0"/>
        <w:ind w:left="-284" w:right="141"/>
        <w:contextualSpacing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Վարչական գործ թիվ ՎԴ/3882/05/22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                                                             </w:t>
      </w:r>
    </w:p>
    <w:p w14:paraId="41CFF545" w14:textId="3F7801C2" w:rsidR="00523BD5" w:rsidRPr="00D677B5" w:rsidRDefault="00523BD5" w:rsidP="0089313C">
      <w:pPr>
        <w:spacing w:after="0"/>
        <w:ind w:left="-284" w:right="141"/>
        <w:contextualSpacing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   Նախագահող դատավոր` Ա</w:t>
      </w:r>
      <w:r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Թովմասյան  </w:t>
      </w:r>
    </w:p>
    <w:p w14:paraId="62012B3C" w14:textId="77777777" w:rsidR="00523BD5" w:rsidRPr="00D677B5" w:rsidRDefault="00523BD5" w:rsidP="0089313C">
      <w:pPr>
        <w:spacing w:after="0"/>
        <w:ind w:left="-284" w:right="141"/>
        <w:contextualSpacing/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</w:p>
    <w:p w14:paraId="61E48E76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/>
          <w:b/>
          <w:bCs/>
          <w:color w:val="000000"/>
          <w:sz w:val="30"/>
          <w:szCs w:val="24"/>
          <w:lang w:val="hy-AM"/>
        </w:rPr>
      </w:pPr>
      <w:r w:rsidRPr="00D677B5">
        <w:rPr>
          <w:rFonts w:ascii="GHEA Grapalat" w:hAnsi="GHEA Grapalat" w:cs="Sylfaen"/>
          <w:b/>
          <w:bCs/>
          <w:color w:val="000000"/>
          <w:sz w:val="30"/>
          <w:szCs w:val="24"/>
          <w:lang w:val="hy-AM"/>
        </w:rPr>
        <w:t>ՈՐՈՇՈՒՄ</w:t>
      </w:r>
    </w:p>
    <w:p w14:paraId="183A33C4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 w:cs="Sylfaen"/>
          <w:b/>
          <w:bCs/>
          <w:color w:val="000000"/>
          <w:sz w:val="28"/>
          <w:szCs w:val="24"/>
          <w:lang w:val="hy-AM"/>
        </w:rPr>
      </w:pPr>
      <w:r w:rsidRPr="00D677B5">
        <w:rPr>
          <w:rFonts w:ascii="GHEA Grapalat" w:hAnsi="GHEA Grapalat" w:cs="Sylfaen"/>
          <w:b/>
          <w:bCs/>
          <w:color w:val="000000"/>
          <w:sz w:val="28"/>
          <w:szCs w:val="24"/>
          <w:lang w:val="hy-AM"/>
        </w:rPr>
        <w:t>ՀԱՆՈՒՆ ՀԱՅԱՍՏԱՆԻ ՀԱՆՐԱՊԵՏՈՒԹՅԱՆ</w:t>
      </w:r>
    </w:p>
    <w:p w14:paraId="0BE09317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41778544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Հայաստանի Հանրապետության վճռաբեկ դատարանի վարչական պալատը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2140461D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այսուհետ` Վճռաբեկ դատարան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>) հետևյալ կազմով</w:t>
      </w:r>
    </w:p>
    <w:p w14:paraId="39CE9A28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/>
          <w:color w:val="000000"/>
          <w:sz w:val="16"/>
          <w:szCs w:val="16"/>
          <w:lang w:val="hy-AM"/>
        </w:rPr>
      </w:pPr>
    </w:p>
    <w:p w14:paraId="45FCBF48" w14:textId="77777777" w:rsidR="00523BD5" w:rsidRPr="00D677B5" w:rsidRDefault="00523BD5" w:rsidP="0089313C">
      <w:pPr>
        <w:spacing w:after="0"/>
        <w:ind w:left="-284" w:right="141" w:firstLine="426"/>
        <w:contextualSpacing/>
        <w:jc w:val="center"/>
        <w:rPr>
          <w:rFonts w:ascii="GHEA Grapalat" w:hAnsi="GHEA Grapalat"/>
          <w:color w:val="000000"/>
          <w:lang w:val="hy-AM"/>
        </w:rPr>
      </w:pPr>
    </w:p>
    <w:tbl>
      <w:tblPr>
        <w:tblW w:w="7245" w:type="dxa"/>
        <w:tblInd w:w="2660" w:type="dxa"/>
        <w:tblLook w:val="04A0" w:firstRow="1" w:lastRow="0" w:firstColumn="1" w:lastColumn="0" w:noHBand="0" w:noVBand="1"/>
      </w:tblPr>
      <w:tblGrid>
        <w:gridCol w:w="4356"/>
        <w:gridCol w:w="2889"/>
      </w:tblGrid>
      <w:tr w:rsidR="00523BD5" w:rsidRPr="00D677B5" w14:paraId="672201D4" w14:textId="77777777" w:rsidTr="00E81D55">
        <w:trPr>
          <w:trHeight w:val="1872"/>
        </w:trPr>
        <w:tc>
          <w:tcPr>
            <w:tcW w:w="4356" w:type="dxa"/>
            <w:hideMark/>
          </w:tcPr>
          <w:p w14:paraId="0C430354" w14:textId="77777777" w:rsidR="00523BD5" w:rsidRPr="00D677B5" w:rsidRDefault="00523BD5" w:rsidP="0089313C">
            <w:pPr>
              <w:tabs>
                <w:tab w:val="right" w:pos="4145"/>
              </w:tabs>
              <w:spacing w:after="0"/>
              <w:ind w:right="141"/>
              <w:rPr>
                <w:rFonts w:ascii="GHEA Grapalat" w:hAnsi="GHEA Grapalat"/>
                <w:i/>
                <w:sz w:val="24"/>
                <w:szCs w:val="24"/>
              </w:rPr>
            </w:pPr>
            <w:r w:rsidRPr="00D677B5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         </w:t>
            </w:r>
            <w:r w:rsidRPr="00D677B5">
              <w:rPr>
                <w:rFonts w:ascii="GHEA Grapalat" w:hAnsi="GHEA Grapalat"/>
                <w:i/>
                <w:sz w:val="24"/>
                <w:szCs w:val="24"/>
                <w:lang w:val="fr-FR"/>
              </w:rPr>
              <w:t xml:space="preserve">              </w:t>
            </w:r>
            <w:r w:rsidRPr="00D677B5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նախագահ</w:t>
            </w:r>
            <w:r w:rsidRPr="00D677B5">
              <w:rPr>
                <w:rFonts w:ascii="GHEA Grapalat" w:hAnsi="GHEA Grapalat" w:cs="Sylfaen"/>
                <w:i/>
                <w:sz w:val="24"/>
                <w:szCs w:val="24"/>
              </w:rPr>
              <w:t>ող</w:t>
            </w:r>
            <w:r w:rsidRPr="00D677B5">
              <w:rPr>
                <w:rFonts w:ascii="GHEA Grapalat" w:hAnsi="GHEA Grapalat" w:cs="Sylfaen"/>
                <w:i/>
                <w:sz w:val="24"/>
                <w:szCs w:val="24"/>
              </w:rPr>
              <w:tab/>
            </w:r>
          </w:p>
          <w:p w14:paraId="01E35CA6" w14:textId="77777777" w:rsidR="00523BD5" w:rsidRPr="00D677B5" w:rsidRDefault="00523BD5" w:rsidP="0089313C">
            <w:pPr>
              <w:tabs>
                <w:tab w:val="left" w:pos="3421"/>
              </w:tabs>
              <w:spacing w:after="0"/>
              <w:ind w:right="141"/>
              <w:rPr>
                <w:rFonts w:ascii="GHEA Grapalat" w:hAnsi="GHEA Grapalat"/>
                <w:i/>
                <w:sz w:val="24"/>
                <w:szCs w:val="24"/>
                <w:lang w:val="fr-FR"/>
              </w:rPr>
            </w:pPr>
            <w:r w:rsidRPr="00D677B5">
              <w:rPr>
                <w:rFonts w:ascii="GHEA Grapalat" w:hAnsi="GHEA Grapalat"/>
                <w:i/>
                <w:sz w:val="24"/>
                <w:szCs w:val="24"/>
                <w:lang w:val="fr-FR"/>
              </w:rPr>
              <w:t xml:space="preserve">                        </w:t>
            </w:r>
            <w:r w:rsidRPr="00D677B5">
              <w:rPr>
                <w:rFonts w:ascii="GHEA Grapalat" w:hAnsi="GHEA Grapalat" w:cs="Sylfaen"/>
                <w:i/>
                <w:sz w:val="24"/>
                <w:szCs w:val="24"/>
              </w:rPr>
              <w:t>զեկուցող</w:t>
            </w:r>
            <w:r w:rsidRPr="00D677B5">
              <w:rPr>
                <w:rFonts w:ascii="GHEA Grapalat" w:hAnsi="GHEA Grapalat" w:cs="Sylfaen"/>
                <w:i/>
                <w:sz w:val="24"/>
                <w:szCs w:val="24"/>
              </w:rPr>
              <w:tab/>
            </w:r>
          </w:p>
        </w:tc>
        <w:tc>
          <w:tcPr>
            <w:tcW w:w="2889" w:type="dxa"/>
            <w:hideMark/>
          </w:tcPr>
          <w:p w14:paraId="52440D09" w14:textId="77777777" w:rsidR="00523BD5" w:rsidRPr="00D677B5" w:rsidRDefault="00523BD5" w:rsidP="0089313C">
            <w:pPr>
              <w:tabs>
                <w:tab w:val="left" w:pos="7200"/>
              </w:tabs>
              <w:spacing w:after="0"/>
              <w:ind w:right="141"/>
              <w:contextualSpacing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D677B5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Հ. </w:t>
            </w:r>
            <w:r w:rsidRPr="00D677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677B5">
              <w:rPr>
                <w:rFonts w:ascii="GHEA Grapalat" w:hAnsi="GHEA Grapalat" w:cs="Sylfaen"/>
                <w:sz w:val="24"/>
                <w:szCs w:val="24"/>
                <w:lang w:val="fr-FR"/>
              </w:rPr>
              <w:t>ԲԵԴԵՎՅԱՆ</w:t>
            </w:r>
          </w:p>
          <w:p w14:paraId="07853CA7" w14:textId="77777777" w:rsidR="00523BD5" w:rsidRPr="00D677B5" w:rsidRDefault="00523BD5" w:rsidP="0089313C">
            <w:pPr>
              <w:tabs>
                <w:tab w:val="left" w:pos="7200"/>
              </w:tabs>
              <w:spacing w:after="0"/>
              <w:ind w:right="141"/>
              <w:contextualSpacing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77B5">
              <w:rPr>
                <w:rFonts w:ascii="GHEA Grapalat" w:hAnsi="GHEA Grapalat" w:cs="Sylfaen"/>
                <w:sz w:val="24"/>
                <w:szCs w:val="24"/>
                <w:lang w:val="hy-AM"/>
              </w:rPr>
              <w:t>Լ</w:t>
            </w:r>
            <w:r w:rsidRPr="00D677B5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D677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ՀԱԿՈԲՅԱՆ</w:t>
            </w:r>
          </w:p>
          <w:p w14:paraId="4C384EC9" w14:textId="77777777" w:rsidR="00523BD5" w:rsidRPr="00D677B5" w:rsidRDefault="00523BD5" w:rsidP="0089313C">
            <w:pPr>
              <w:tabs>
                <w:tab w:val="left" w:pos="7200"/>
              </w:tabs>
              <w:spacing w:after="0"/>
              <w:ind w:right="141"/>
              <w:contextualSpacing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677B5">
              <w:rPr>
                <w:rFonts w:ascii="GHEA Grapalat" w:hAnsi="GHEA Grapalat" w:cs="Sylfaen"/>
                <w:sz w:val="24"/>
                <w:szCs w:val="24"/>
                <w:lang w:val="hy-AM"/>
              </w:rPr>
              <w:t>Ք</w:t>
            </w:r>
            <w:r w:rsidRPr="00D677B5">
              <w:rPr>
                <w:rFonts w:ascii="GHEA Grapalat" w:hAnsi="GHEA Grapalat" w:cs="Cambria Math"/>
                <w:sz w:val="24"/>
                <w:szCs w:val="24"/>
                <w:lang w:val="fr-FR"/>
              </w:rPr>
              <w:t>.</w:t>
            </w:r>
            <w:r w:rsidRPr="00D677B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ՄԿՈՅԱՆ</w:t>
            </w:r>
          </w:p>
          <w:p w14:paraId="2733584D" w14:textId="77777777" w:rsidR="00523BD5" w:rsidRPr="00D677B5" w:rsidRDefault="00523BD5" w:rsidP="0089313C">
            <w:pPr>
              <w:tabs>
                <w:tab w:val="left" w:pos="7200"/>
              </w:tabs>
              <w:spacing w:after="0"/>
              <w:ind w:left="-108" w:right="141" w:firstLine="108"/>
              <w:contextualSpacing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</w:p>
          <w:p w14:paraId="77CF4F4C" w14:textId="77777777" w:rsidR="00523BD5" w:rsidRPr="00D677B5" w:rsidRDefault="00523BD5" w:rsidP="0089313C">
            <w:pPr>
              <w:tabs>
                <w:tab w:val="left" w:pos="7200"/>
              </w:tabs>
              <w:spacing w:after="0"/>
              <w:ind w:right="141"/>
              <w:contextualSpacing/>
              <w:rPr>
                <w:rFonts w:ascii="GHEA Grapalat" w:hAnsi="GHEA Grapalat" w:cs="Sylfaen"/>
                <w:sz w:val="12"/>
                <w:szCs w:val="12"/>
                <w:lang w:val="fr-FR"/>
              </w:rPr>
            </w:pPr>
          </w:p>
        </w:tc>
      </w:tr>
    </w:tbl>
    <w:p w14:paraId="1EAD1F86" w14:textId="753E5274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2023 թվականի </w:t>
      </w:r>
      <w:r w:rsidR="000200C7">
        <w:rPr>
          <w:rFonts w:ascii="GHEA Grapalat" w:hAnsi="GHEA Grapalat"/>
          <w:color w:val="000000"/>
          <w:sz w:val="24"/>
          <w:szCs w:val="24"/>
          <w:lang w:val="hy-AM"/>
        </w:rPr>
        <w:t>հոկտեմբերի 31-ին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729F14AB" w14:textId="6E3B61CD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գրավոր ընթացակարգով քննելով Սիլվա Հակոբյանի վճռաբեկ բողոքը ՀՀ վերաքննիչ վարչական դատարանի 19</w:t>
      </w:r>
      <w:r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09</w:t>
      </w:r>
      <w:r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2022 թվականի «Վերաքննիչ բողոքը մերժելու մասին» որոշման դեմ՝ վարչական գործով ըստ հայցի Սիլվա Հակոբյանի ընդդեմ ՀՀ աշխատանքի և սոցիալական հարցերի նախարարության Միասնական սոցիալական ծառայության (այսուհետ՝ Ծառայություն)՝ Ծառայության անգործությունը ոչ իրավաչափ ճանաչելու և Ծառայությանը Սիլվա Հակոբյանի կենսաթոշակը նրա տրամադրած հաշվեհամարին կամ նրա կողմից լիազորված անձին փոխանցելու միջոցով վճարելուն պարտավորեցնելու, և</w:t>
      </w:r>
      <w:r w:rsidR="003E5A82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(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="003E5A82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)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Ծառայությանը Սիլվա Հակոբյանի կենսաթոշակը ներկայացուցչի միջոցով ստանալու մասին բարենպաստ վարչական ակտ ընդունելուն պարտավորեցնելու պահանջների մասին, </w:t>
      </w:r>
    </w:p>
    <w:p w14:paraId="5BE8DEC7" w14:textId="77777777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14"/>
          <w:szCs w:val="14"/>
          <w:lang w:val="hy-AM"/>
        </w:rPr>
      </w:pPr>
    </w:p>
    <w:p w14:paraId="0FB75F79" w14:textId="77777777" w:rsidR="00523BD5" w:rsidRPr="00D677B5" w:rsidRDefault="00523BD5" w:rsidP="0089313C">
      <w:pPr>
        <w:spacing w:after="0"/>
        <w:ind w:right="141" w:firstLine="450"/>
        <w:jc w:val="center"/>
        <w:rPr>
          <w:rFonts w:ascii="GHEA Grapalat" w:hAnsi="GHEA Grapalat" w:cs="Sylfaen"/>
          <w:b/>
          <w:bCs/>
          <w:color w:val="000000"/>
          <w:sz w:val="14"/>
          <w:szCs w:val="14"/>
          <w:lang w:val="hy-AM"/>
        </w:rPr>
      </w:pPr>
    </w:p>
    <w:p w14:paraId="08D65D02" w14:textId="3C88390C" w:rsidR="00523BD5" w:rsidRDefault="00523BD5" w:rsidP="0089313C">
      <w:pPr>
        <w:spacing w:after="0"/>
        <w:ind w:right="141" w:firstLine="450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51015D4C" w14:textId="77777777" w:rsidR="007F73F5" w:rsidRPr="00D677B5" w:rsidRDefault="007F73F5" w:rsidP="0089313C">
      <w:pPr>
        <w:spacing w:after="0"/>
        <w:ind w:right="141" w:firstLine="450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581FCA23" w14:textId="77777777" w:rsidR="00523BD5" w:rsidRPr="00D677B5" w:rsidRDefault="00523BD5" w:rsidP="0089313C">
      <w:pPr>
        <w:spacing w:after="0"/>
        <w:ind w:right="141" w:firstLine="450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lastRenderedPageBreak/>
        <w:t>Պ Ա Ր Զ Ե Ց</w:t>
      </w:r>
    </w:p>
    <w:p w14:paraId="569A7BE7" w14:textId="77777777" w:rsidR="00523BD5" w:rsidRPr="007F73F5" w:rsidRDefault="00523BD5" w:rsidP="0089313C">
      <w:pPr>
        <w:spacing w:after="0"/>
        <w:ind w:right="141" w:firstLine="450"/>
        <w:jc w:val="center"/>
        <w:rPr>
          <w:rFonts w:ascii="GHEA Grapalat" w:hAnsi="GHEA Grapalat" w:cs="Sylfaen"/>
          <w:b/>
          <w:bCs/>
          <w:color w:val="000000"/>
          <w:sz w:val="6"/>
          <w:szCs w:val="6"/>
          <w:lang w:val="hy-AM"/>
        </w:rPr>
      </w:pPr>
    </w:p>
    <w:p w14:paraId="7F9028ED" w14:textId="77777777" w:rsidR="00523BD5" w:rsidRPr="00D677B5" w:rsidRDefault="00523BD5" w:rsidP="0089313C">
      <w:pPr>
        <w:pStyle w:val="ListParagraph"/>
        <w:spacing w:after="0"/>
        <w:ind w:left="0" w:right="141" w:firstLine="450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fr-FR"/>
        </w:rPr>
      </w:pPr>
      <w:r w:rsidRPr="00D677B5">
        <w:rPr>
          <w:rFonts w:ascii="GHEA Grapalat" w:hAnsi="GHEA Grapalat" w:cs="Sylfaen"/>
          <w:b/>
          <w:bCs/>
          <w:iCs/>
          <w:color w:val="000000"/>
          <w:sz w:val="24"/>
          <w:szCs w:val="24"/>
          <w:u w:val="single"/>
          <w:lang w:val="hy-AM"/>
        </w:rPr>
        <w:t>1.Գործի դատավարական նախապատմությունը</w:t>
      </w:r>
      <w:r w:rsidRPr="00D677B5">
        <w:rPr>
          <w:rFonts w:ascii="Cambria Math" w:hAnsi="Cambria Math" w:cs="Cambria Math"/>
          <w:b/>
          <w:bCs/>
          <w:iCs/>
          <w:color w:val="000000"/>
          <w:sz w:val="24"/>
          <w:szCs w:val="24"/>
          <w:u w:val="single"/>
          <w:lang w:val="hy-AM"/>
        </w:rPr>
        <w:t>․</w:t>
      </w:r>
    </w:p>
    <w:p w14:paraId="0BA29E5F" w14:textId="294A8346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Դիմելով դատարան` Սիլվա Հակոբյանը պահանջել է ոչ իրավաչափ ճանաչել Ծառայության անգործությունը և Ծառայությանը պարտավորեցնել </w:t>
      </w:r>
      <w:r w:rsidR="00534D26">
        <w:rPr>
          <w:rFonts w:ascii="GHEA Grapalat" w:hAnsi="GHEA Grapalat" w:cs="Sylfaen"/>
          <w:color w:val="000000"/>
          <w:sz w:val="24"/>
          <w:szCs w:val="24"/>
          <w:lang w:val="hy-AM"/>
        </w:rPr>
        <w:t>իր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տրամադրած հաշվեհամարին կամ </w:t>
      </w:r>
      <w:r w:rsidR="00534D26">
        <w:rPr>
          <w:rFonts w:ascii="GHEA Grapalat" w:hAnsi="GHEA Grapalat" w:cs="Sylfaen"/>
          <w:color w:val="000000"/>
          <w:sz w:val="24"/>
          <w:szCs w:val="24"/>
          <w:lang w:val="hy-AM"/>
        </w:rPr>
        <w:t>իր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կողմից լիազորված անձին փոխանցելու միջոցով վճարել </w:t>
      </w:r>
      <w:r w:rsidR="00534D2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իր </w:t>
      </w:r>
      <w:r w:rsidR="00534D26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կենսաթոշակ</w:t>
      </w:r>
      <w:r w:rsidR="00534D26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534D26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և/կամ կենսաթոշակը ներկայացուցչի միջոցով ստանալու մասին բարենպաստ վարչական ակտ ընդունել։ </w:t>
      </w:r>
    </w:p>
    <w:p w14:paraId="73A1512C" w14:textId="72FCD078" w:rsidR="008A5074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ՀՀ վարչական դատարանի (դատավոր` Ա. Ավագյան) </w:t>
      </w:r>
      <w:r w:rsidR="00E86DE4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(այսուհետ` Դատարան) </w:t>
      </w:r>
      <w:r w:rsidR="008A5074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30.06.2022 թվականի որոշմամբ հայցադիմումը վերադարձվել է։</w:t>
      </w:r>
    </w:p>
    <w:p w14:paraId="78A26665" w14:textId="3413B468" w:rsidR="00523BD5" w:rsidRPr="00D677B5" w:rsidRDefault="008A5074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Դատարանի </w:t>
      </w:r>
      <w:r w:rsidR="00523BD5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18.07.2022 թվականի որոշմամբ հայցադիմումի ընդունումը մերժվել է:</w:t>
      </w:r>
    </w:p>
    <w:p w14:paraId="12590DD2" w14:textId="21317CA7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ՀՀ վերաքննիչ վարչական դատարանի (այսուհետ` Վերաքննիչ դատարան) 19</w:t>
      </w:r>
      <w:r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09</w:t>
      </w:r>
      <w:r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2022 թվականի որոշմամբ Սիլվա Հակոբյանի վերաքննիչ բողոքը մերժվել է, և Դատարանի 18.07.2022 թվականի «Հայցադիմումի ընդունումը մերժելու մասին» որոշումը թողնվել է անփոփոխ։</w:t>
      </w:r>
    </w:p>
    <w:p w14:paraId="23043319" w14:textId="00D0F753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Սույն գործով վճռաբեկ բողոք է ներկայացրել Սիլվա Հակոբյանը (ներկայացուցիչ՝ Տիգրան Եգորյան)։</w:t>
      </w:r>
    </w:p>
    <w:p w14:paraId="73290D09" w14:textId="77777777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Վճռաբեկ բողոքի պատասխան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 xml:space="preserve"> չի ներկայացվել:</w:t>
      </w:r>
    </w:p>
    <w:p w14:paraId="08E61300" w14:textId="77777777" w:rsidR="00523BD5" w:rsidRPr="007F73F5" w:rsidRDefault="00523BD5" w:rsidP="0089313C">
      <w:pPr>
        <w:spacing w:after="0"/>
        <w:ind w:right="141" w:firstLine="450"/>
        <w:jc w:val="both"/>
        <w:rPr>
          <w:rFonts w:ascii="GHEA Grapalat" w:hAnsi="GHEA Grapalat"/>
          <w:b/>
          <w:bCs/>
          <w:iCs/>
          <w:color w:val="000000"/>
          <w:sz w:val="12"/>
          <w:szCs w:val="12"/>
          <w:u w:val="single"/>
          <w:lang w:val="hy-AM"/>
        </w:rPr>
      </w:pPr>
    </w:p>
    <w:p w14:paraId="7D739CDF" w14:textId="77777777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/>
          <w:b/>
          <w:bCs/>
          <w:iCs/>
          <w:color w:val="000000"/>
          <w:sz w:val="24"/>
          <w:szCs w:val="24"/>
          <w:u w:val="single"/>
          <w:lang w:val="hy-AM"/>
        </w:rPr>
        <w:t>2.</w:t>
      </w:r>
      <w:r w:rsidRPr="00D677B5">
        <w:rPr>
          <w:rFonts w:ascii="GHEA Grapalat" w:hAnsi="GHEA Grapalat" w:cs="Sylfaen"/>
          <w:b/>
          <w:bCs/>
          <w:iCs/>
          <w:color w:val="000000"/>
          <w:sz w:val="24"/>
          <w:szCs w:val="24"/>
          <w:u w:val="single"/>
          <w:lang w:val="hy-AM"/>
        </w:rPr>
        <w:t>Վճռաբեկ բողոքի հիմքը</w:t>
      </w:r>
      <w:r w:rsidRPr="00D677B5">
        <w:rPr>
          <w:rFonts w:ascii="GHEA Grapalat" w:hAnsi="GHEA Grapalat"/>
          <w:b/>
          <w:bCs/>
          <w:iCs/>
          <w:color w:val="000000"/>
          <w:sz w:val="24"/>
          <w:szCs w:val="24"/>
          <w:u w:val="single"/>
          <w:lang w:val="hy-AM"/>
        </w:rPr>
        <w:t xml:space="preserve">, </w:t>
      </w:r>
      <w:r w:rsidRPr="00D677B5">
        <w:rPr>
          <w:rFonts w:ascii="GHEA Grapalat" w:hAnsi="GHEA Grapalat" w:cs="Sylfaen"/>
          <w:b/>
          <w:bCs/>
          <w:iCs/>
          <w:color w:val="000000"/>
          <w:sz w:val="24"/>
          <w:szCs w:val="24"/>
          <w:u w:val="single"/>
          <w:lang w:val="hy-AM"/>
        </w:rPr>
        <w:t>հիմնավորումները և պահանջը</w:t>
      </w:r>
      <w:r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</w:p>
    <w:p w14:paraId="575607DA" w14:textId="77777777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Սույն վճռաբեկ բողոքը քննվում է հետևյալ հիմքի սահմաններում ներքոհիշյալ հիմնավորումներով</w:t>
      </w:r>
      <w:r w:rsidRPr="00D677B5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1A782551" w14:textId="257459C1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i/>
          <w:iCs/>
          <w:color w:val="000000"/>
          <w:sz w:val="24"/>
          <w:szCs w:val="24"/>
          <w:lang w:val="hy-AM"/>
        </w:rPr>
        <w:t xml:space="preserve">Վերաքննիչ դատարանը խախտել է </w:t>
      </w:r>
      <w:bookmarkStart w:id="0" w:name="_Hlk146100861"/>
      <w:r w:rsidR="00920E50" w:rsidRPr="00D677B5">
        <w:rPr>
          <w:rFonts w:ascii="GHEA Grapalat" w:hAnsi="GHEA Grapalat" w:cs="Sylfaen"/>
          <w:i/>
          <w:iCs/>
          <w:color w:val="000000"/>
          <w:sz w:val="24"/>
          <w:szCs w:val="24"/>
          <w:lang w:val="hy-AM"/>
        </w:rPr>
        <w:t>ՀՀ Սահմանադրության 61-րդ և 63-րդ հոդվածները, «Մարդու իրավունքների և հիմնարար ազատությունների պաշտպանության մասին» եվրոպական կոնվենցիայի 6-րդ հոդվածը, ՀՀ վարչական դատավարության օրենսգրքի 74-րդ հոդվածի 1-ին մասը, ՀՀ քաղաքացիական օրենսգրքի 321-րդ հոդվածի 1-ին և 2-րդ կետերը, ՀՀ քաղաքացիական օրենսգրքի 1282-րդ հոդվածը</w:t>
      </w:r>
      <w:bookmarkEnd w:id="0"/>
      <w:r w:rsidRPr="00D677B5">
        <w:rPr>
          <w:rFonts w:ascii="GHEA Grapalat" w:hAnsi="GHEA Grapalat" w:cs="Sylfaen"/>
          <w:i/>
          <w:iCs/>
          <w:color w:val="000000"/>
          <w:sz w:val="24"/>
          <w:szCs w:val="24"/>
          <w:lang w:val="hy-AM"/>
        </w:rPr>
        <w:t>:</w:t>
      </w:r>
    </w:p>
    <w:p w14:paraId="0E3C5637" w14:textId="77777777" w:rsidR="00523BD5" w:rsidRPr="00D677B5" w:rsidRDefault="00523BD5" w:rsidP="0089313C">
      <w:pPr>
        <w:spacing w:after="0"/>
        <w:ind w:right="141" w:firstLine="450"/>
        <w:jc w:val="both"/>
        <w:rPr>
          <w:rFonts w:ascii="GHEA Grapalat" w:hAnsi="GHEA Grapalat"/>
          <w:i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i/>
          <w:color w:val="000000"/>
          <w:sz w:val="24"/>
          <w:szCs w:val="24"/>
          <w:lang w:val="hy-AM"/>
        </w:rPr>
        <w:t>Բողոք բերած անձը նշված պնդումը պատճառաբանել է հետևյալ փաստարկներով</w:t>
      </w:r>
      <w:r w:rsidRPr="00D677B5">
        <w:rPr>
          <w:rFonts w:ascii="GHEA Grapalat" w:hAnsi="GHEA Grapalat"/>
          <w:i/>
          <w:color w:val="000000"/>
          <w:sz w:val="24"/>
          <w:szCs w:val="24"/>
          <w:lang w:val="hy-AM"/>
        </w:rPr>
        <w:t>.</w:t>
      </w:r>
    </w:p>
    <w:p w14:paraId="73208D5C" w14:textId="325B7D92" w:rsidR="00523BD5" w:rsidRPr="00D677B5" w:rsidRDefault="00F65E94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lang w:val="hy-AM"/>
        </w:rPr>
        <w:t>Վերաքննիչ</w:t>
      </w:r>
      <w:r w:rsidR="00523BD5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դատարան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523BD5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անտեսել է այն հանգամանքը</w:t>
      </w:r>
      <w:r w:rsidR="00523BD5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որ 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Սիլվա Հակոբյանի կողմից լիազորագիրը տրվել է Ուկրաինայի Հանրապետությունում, ուստի </w:t>
      </w:r>
      <w:r w:rsidR="00043368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Ուկրաինայի Հանրապետությ</w:t>
      </w:r>
      <w:r w:rsidR="00250622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ան</w:t>
      </w:r>
      <w:r w:rsidR="00043368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նորմերով էլ այն պետք է գնահատվեր։</w:t>
      </w:r>
    </w:p>
    <w:p w14:paraId="41CD1D0B" w14:textId="7600F375" w:rsidR="00920E50" w:rsidRPr="00D677B5" w:rsidRDefault="00920E50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Վերաքննիչ դատարանը հաշվի չի առել նաև այն </w:t>
      </w:r>
      <w:r w:rsidR="00F65E94">
        <w:rPr>
          <w:rFonts w:ascii="GHEA Grapalat" w:hAnsi="GHEA Grapalat" w:cs="Sylfaen"/>
          <w:color w:val="000000"/>
          <w:sz w:val="24"/>
          <w:szCs w:val="24"/>
          <w:lang w:val="hy-AM"/>
        </w:rPr>
        <w:t>հանգամանքը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, որ լիազորագիրը վավերացվել է նոտարի կողմից, ինչն էլ իր հերթին վկայում է այն մասին, որ նշված լիազորագիրը Ուկրաինայի Հանրապետության օրենսդրության տեսանկյունից որևէ խնդիր չունի</w:t>
      </w:r>
      <w:r w:rsidR="00E140E0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այն վավեր լիազորագիր է։</w:t>
      </w:r>
    </w:p>
    <w:p w14:paraId="0CAFD48E" w14:textId="77777777" w:rsidR="00920E50" w:rsidRPr="007F73F5" w:rsidRDefault="00920E50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8"/>
          <w:szCs w:val="8"/>
          <w:lang w:val="hy-AM"/>
        </w:rPr>
      </w:pPr>
    </w:p>
    <w:p w14:paraId="42DBF1D7" w14:textId="3570289A" w:rsidR="00523BD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Վերոգրյալի հիման վրա բողոք բերած անձը պահանջել է վերացնել 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Վերաքննիչ դ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ատարանի 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19.09.2022 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թվականի 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«Վերաքննիչ բողոքը մերժելու մասին» 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որոշումը</w:t>
      </w:r>
      <w:r w:rsidR="00920E50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կայացնել նոր դատական ակտ</w:t>
      </w: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2AD2648D" w14:textId="64684F6F" w:rsidR="007F73F5" w:rsidRDefault="007F73F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10BC49D7" w14:textId="226981E4" w:rsidR="007F73F5" w:rsidRDefault="007F73F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44A8D7ED" w14:textId="77777777" w:rsidR="007F73F5" w:rsidRPr="00D677B5" w:rsidRDefault="007F73F5" w:rsidP="0089313C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0AD9A2D8" w14:textId="77777777" w:rsidR="00523BD5" w:rsidRPr="007F73F5" w:rsidRDefault="00523BD5" w:rsidP="0089313C">
      <w:pPr>
        <w:spacing w:after="0"/>
        <w:ind w:right="141" w:firstLine="450"/>
        <w:jc w:val="both"/>
        <w:rPr>
          <w:rFonts w:ascii="GHEA Grapalat" w:hAnsi="GHEA Grapalat"/>
          <w:b/>
          <w:bCs/>
          <w:color w:val="000000"/>
          <w:sz w:val="10"/>
          <w:szCs w:val="10"/>
          <w:u w:val="single"/>
          <w:lang w:val="hy-AM"/>
        </w:rPr>
      </w:pPr>
    </w:p>
    <w:p w14:paraId="5A48F4DC" w14:textId="320DBCE1" w:rsidR="00523BD5" w:rsidRPr="00D677B5" w:rsidRDefault="00523BD5" w:rsidP="0089313C">
      <w:pPr>
        <w:spacing w:after="0"/>
        <w:ind w:right="141" w:firstLine="540"/>
        <w:jc w:val="both"/>
        <w:rPr>
          <w:rFonts w:ascii="GHEA Grapalat" w:hAnsi="GHEA Grapalat" w:cs="Sylfaen"/>
          <w:b/>
          <w:bCs/>
          <w:iCs/>
          <w:sz w:val="24"/>
          <w:szCs w:val="24"/>
          <w:u w:val="single"/>
          <w:lang w:val="de-DE"/>
        </w:rPr>
      </w:pPr>
      <w:r w:rsidRPr="00D677B5">
        <w:rPr>
          <w:rFonts w:ascii="GHEA Grapalat" w:hAnsi="GHEA Grapalat"/>
          <w:b/>
          <w:bCs/>
          <w:iCs/>
          <w:color w:val="000000"/>
          <w:sz w:val="24"/>
          <w:szCs w:val="24"/>
          <w:u w:val="single"/>
          <w:lang w:val="hy-AM"/>
        </w:rPr>
        <w:lastRenderedPageBreak/>
        <w:t>3</w:t>
      </w:r>
      <w:r w:rsidRPr="00D677B5"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  <w:t>.</w:t>
      </w:r>
      <w:r w:rsidRPr="00D677B5">
        <w:rPr>
          <w:rFonts w:ascii="GHEA Grapalat" w:hAnsi="GHEA Grapalat"/>
          <w:b/>
          <w:bCs/>
          <w:iCs/>
          <w:sz w:val="24"/>
          <w:szCs w:val="24"/>
          <w:u w:val="single"/>
          <w:lang w:val="de-DE"/>
        </w:rPr>
        <w:t xml:space="preserve"> </w:t>
      </w:r>
      <w:r w:rsidRPr="00D677B5">
        <w:rPr>
          <w:rFonts w:ascii="GHEA Grapalat" w:hAnsi="GHEA Grapalat" w:cs="Sylfaen"/>
          <w:b/>
          <w:bCs/>
          <w:iCs/>
          <w:sz w:val="24"/>
          <w:szCs w:val="24"/>
          <w:u w:val="single"/>
          <w:lang w:val="hy-AM"/>
        </w:rPr>
        <w:t>Վճռաբեկ</w:t>
      </w:r>
      <w:r w:rsidRPr="00D677B5"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D677B5">
        <w:rPr>
          <w:rFonts w:ascii="GHEA Grapalat" w:hAnsi="GHEA Grapalat" w:cs="Sylfaen"/>
          <w:b/>
          <w:bCs/>
          <w:iCs/>
          <w:sz w:val="24"/>
          <w:szCs w:val="24"/>
          <w:u w:val="single"/>
          <w:lang w:val="hy-AM"/>
        </w:rPr>
        <w:t>դատարանի</w:t>
      </w:r>
      <w:r w:rsidRPr="00D677B5"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D677B5">
        <w:rPr>
          <w:rFonts w:ascii="GHEA Grapalat" w:hAnsi="GHEA Grapalat" w:cs="Sylfaen"/>
          <w:b/>
          <w:bCs/>
          <w:iCs/>
          <w:sz w:val="24"/>
          <w:szCs w:val="24"/>
          <w:u w:val="single"/>
          <w:lang w:val="hy-AM"/>
        </w:rPr>
        <w:t>պատճառաբանությունները</w:t>
      </w:r>
      <w:r w:rsidRPr="00D677B5"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D677B5">
        <w:rPr>
          <w:rFonts w:ascii="GHEA Grapalat" w:hAnsi="GHEA Grapalat" w:cs="Sylfaen"/>
          <w:b/>
          <w:bCs/>
          <w:iCs/>
          <w:sz w:val="24"/>
          <w:szCs w:val="24"/>
          <w:u w:val="single"/>
          <w:lang w:val="hy-AM"/>
        </w:rPr>
        <w:t>և</w:t>
      </w:r>
      <w:r w:rsidRPr="00D677B5">
        <w:rPr>
          <w:rFonts w:ascii="GHEA Grapalat" w:hAnsi="GHEA Grapalat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D677B5">
        <w:rPr>
          <w:rFonts w:ascii="GHEA Grapalat" w:hAnsi="GHEA Grapalat" w:cs="Sylfaen"/>
          <w:b/>
          <w:bCs/>
          <w:iCs/>
          <w:sz w:val="24"/>
          <w:szCs w:val="24"/>
          <w:u w:val="single"/>
          <w:lang w:val="hy-AM"/>
        </w:rPr>
        <w:t>եզրահանգումները</w:t>
      </w:r>
      <w:r w:rsidRPr="00D677B5">
        <w:rPr>
          <w:rFonts w:ascii="GHEA Grapalat" w:hAnsi="GHEA Grapalat" w:cs="Sylfaen"/>
          <w:b/>
          <w:bCs/>
          <w:iCs/>
          <w:sz w:val="24"/>
          <w:szCs w:val="24"/>
          <w:u w:val="single"/>
          <w:lang w:val="de-DE"/>
        </w:rPr>
        <w:t>.</w:t>
      </w:r>
    </w:p>
    <w:p w14:paraId="1590B0E0" w14:textId="3C9EC9B7" w:rsidR="00523BD5" w:rsidRPr="00D677B5" w:rsidRDefault="00920E50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de-DE"/>
        </w:rPr>
      </w:pP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Վճռաբեկ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դատարանն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արձանագրում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Pr="00D677B5">
        <w:rPr>
          <w:rFonts w:ascii="GHEA Grapalat" w:hAnsi="GHEA Grapalat"/>
          <w:sz w:val="24"/>
          <w:szCs w:val="24"/>
          <w:lang w:val="en-US"/>
        </w:rPr>
        <w:t>է</w:t>
      </w:r>
      <w:r w:rsidRPr="00D677B5">
        <w:rPr>
          <w:rFonts w:ascii="GHEA Grapalat" w:hAnsi="GHEA Grapalat"/>
          <w:sz w:val="24"/>
          <w:szCs w:val="24"/>
          <w:lang w:val="de-DE"/>
        </w:rPr>
        <w:t xml:space="preserve">,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գործով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վճռաբեկ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բողոքը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վարույթ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ընդունելը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պայմանավորված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Pr="00D677B5">
        <w:rPr>
          <w:rFonts w:ascii="GHEA Grapalat" w:hAnsi="GHEA Grapalat"/>
          <w:sz w:val="24"/>
          <w:szCs w:val="24"/>
          <w:lang w:val="en-US"/>
        </w:rPr>
        <w:t>է</w:t>
      </w:r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Pr="00D677B5">
        <w:rPr>
          <w:rFonts w:ascii="GHEA Grapalat" w:hAnsi="GHEA Grapalat"/>
          <w:sz w:val="24"/>
          <w:szCs w:val="24"/>
          <w:lang w:val="en-US"/>
        </w:rPr>
        <w:t>ՀՀ</w:t>
      </w:r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դատավարության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օրենսգրքի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161-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1-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2-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հիմքի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առկայությամբ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,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նույն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="00305356" w:rsidRPr="00D677B5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D677B5">
        <w:rPr>
          <w:rFonts w:ascii="GHEA Grapalat" w:hAnsi="GHEA Grapalat"/>
          <w:sz w:val="24"/>
          <w:szCs w:val="24"/>
          <w:lang w:val="de-DE"/>
        </w:rPr>
        <w:t>3-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րդ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1-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կետի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իմաստով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,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Pr="00D677B5">
        <w:rPr>
          <w:rFonts w:ascii="GHEA Grapalat" w:hAnsi="GHEA Grapalat"/>
          <w:sz w:val="24"/>
          <w:szCs w:val="24"/>
          <w:lang w:val="en-US"/>
        </w:rPr>
        <w:t>է</w:t>
      </w:r>
      <w:r w:rsidRPr="00D677B5">
        <w:rPr>
          <w:rFonts w:ascii="GHEA Grapalat" w:hAnsi="GHEA Grapalat"/>
          <w:sz w:val="24"/>
          <w:szCs w:val="24"/>
          <w:lang w:val="de-DE"/>
        </w:rPr>
        <w:t xml:space="preserve">`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Վերաքննիչ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դատարանի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ՀՀ Սահմանադրության 61-րդ և 63-րդ հոդվածներ</w:t>
      </w:r>
      <w:r w:rsidRPr="00D677B5">
        <w:rPr>
          <w:rFonts w:ascii="GHEA Grapalat" w:hAnsi="GHEA Grapalat"/>
          <w:sz w:val="24"/>
          <w:szCs w:val="24"/>
          <w:lang w:val="hy-AM"/>
        </w:rPr>
        <w:t>ի</w:t>
      </w:r>
      <w:r w:rsidRPr="00D677B5">
        <w:rPr>
          <w:rFonts w:ascii="GHEA Grapalat" w:hAnsi="GHEA Grapalat"/>
          <w:sz w:val="24"/>
          <w:szCs w:val="24"/>
          <w:lang w:val="de-DE"/>
        </w:rPr>
        <w:t>, «Մարդու իրավունքների և հիմնարար ազատությունների պաշտպանության մասին» եվրոպական կոնվենցիայի 6-րդ հոդված</w:t>
      </w:r>
      <w:r w:rsidRPr="00D677B5">
        <w:rPr>
          <w:rFonts w:ascii="GHEA Grapalat" w:hAnsi="GHEA Grapalat"/>
          <w:sz w:val="24"/>
          <w:szCs w:val="24"/>
          <w:lang w:val="hy-AM"/>
        </w:rPr>
        <w:t>ի</w:t>
      </w:r>
      <w:r w:rsidRPr="00D677B5">
        <w:rPr>
          <w:rFonts w:ascii="GHEA Grapalat" w:hAnsi="GHEA Grapalat"/>
          <w:sz w:val="24"/>
          <w:szCs w:val="24"/>
          <w:lang w:val="de-DE"/>
        </w:rPr>
        <w:t>, ՀՀ վարչական դատավարության օրենսգրքի 74-րդ հոդվածի 1-ին մաս</w:t>
      </w:r>
      <w:r w:rsidRPr="00D677B5">
        <w:rPr>
          <w:rFonts w:ascii="GHEA Grapalat" w:hAnsi="GHEA Grapalat"/>
          <w:sz w:val="24"/>
          <w:szCs w:val="24"/>
          <w:lang w:val="hy-AM"/>
        </w:rPr>
        <w:t>ի</w:t>
      </w:r>
      <w:r w:rsidRPr="00D677B5">
        <w:rPr>
          <w:rFonts w:ascii="GHEA Grapalat" w:hAnsi="GHEA Grapalat"/>
          <w:sz w:val="24"/>
          <w:szCs w:val="24"/>
          <w:lang w:val="de-DE"/>
        </w:rPr>
        <w:t>, ՀՀ քաղաքացիական օրենսգրքի 321-րդ հոդվածի 1-ին և 2-րդ կետեր</w:t>
      </w:r>
      <w:r w:rsidR="004F20DE">
        <w:rPr>
          <w:rFonts w:ascii="GHEA Grapalat" w:hAnsi="GHEA Grapalat"/>
          <w:sz w:val="24"/>
          <w:szCs w:val="24"/>
          <w:lang w:val="hy-AM"/>
        </w:rPr>
        <w:t>ի</w:t>
      </w:r>
      <w:r w:rsidRPr="00D677B5">
        <w:rPr>
          <w:rFonts w:ascii="GHEA Grapalat" w:hAnsi="GHEA Grapalat"/>
          <w:sz w:val="24"/>
          <w:szCs w:val="24"/>
          <w:lang w:val="de-DE"/>
        </w:rPr>
        <w:t>, ՀՀ քաղաքացիական օրենսգրքի 1282-րդ հոդված</w:t>
      </w:r>
      <w:r w:rsidR="004F20DE">
        <w:rPr>
          <w:rFonts w:ascii="GHEA Grapalat" w:hAnsi="GHEA Grapalat"/>
          <w:sz w:val="24"/>
          <w:szCs w:val="24"/>
          <w:lang w:val="hy-AM"/>
        </w:rPr>
        <w:t>ի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խախտման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հետևանքով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առերևույթ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առկա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Pr="00D677B5">
        <w:rPr>
          <w:rFonts w:ascii="GHEA Grapalat" w:hAnsi="GHEA Grapalat"/>
          <w:sz w:val="24"/>
          <w:szCs w:val="24"/>
          <w:lang w:val="en-US"/>
        </w:rPr>
        <w:t>է</w:t>
      </w:r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մարդու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իրավունքների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r w:rsidRPr="00D677B5">
        <w:rPr>
          <w:rFonts w:ascii="GHEA Grapalat" w:hAnsi="GHEA Grapalat"/>
          <w:sz w:val="24"/>
          <w:szCs w:val="24"/>
          <w:lang w:val="en-US"/>
        </w:rPr>
        <w:t>և</w:t>
      </w:r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ազատությունների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հիմնարար</w:t>
      </w:r>
      <w:proofErr w:type="spellEnd"/>
      <w:r w:rsidRPr="00D677B5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D677B5">
        <w:rPr>
          <w:rFonts w:ascii="GHEA Grapalat" w:hAnsi="GHEA Grapalat"/>
          <w:sz w:val="24"/>
          <w:szCs w:val="24"/>
          <w:lang w:val="en-US"/>
        </w:rPr>
        <w:t>խախտում</w:t>
      </w:r>
      <w:proofErr w:type="spellEnd"/>
      <w:r w:rsidR="00783692">
        <w:rPr>
          <w:rFonts w:ascii="GHEA Grapalat" w:hAnsi="GHEA Grapalat"/>
          <w:sz w:val="24"/>
          <w:szCs w:val="24"/>
          <w:lang w:val="hy-AM"/>
        </w:rPr>
        <w:t>, որը խաթարել է արդարադատության բուն էությունը, և որի առկայությունը հիմնավորվում է ստորև ներկայացված պատճառաբանությ</w:t>
      </w:r>
      <w:r w:rsidR="00C465A0">
        <w:rPr>
          <w:rFonts w:ascii="GHEA Grapalat" w:hAnsi="GHEA Grapalat"/>
          <w:sz w:val="24"/>
          <w:szCs w:val="24"/>
          <w:lang w:val="hy-AM"/>
        </w:rPr>
        <w:t>ուններով</w:t>
      </w:r>
      <w:r w:rsidR="00C465A0">
        <w:rPr>
          <w:rFonts w:ascii="Cambria Math" w:hAnsi="Cambria Math"/>
          <w:sz w:val="24"/>
          <w:szCs w:val="24"/>
          <w:lang w:val="hy-AM"/>
        </w:rPr>
        <w:t>․</w:t>
      </w:r>
    </w:p>
    <w:p w14:paraId="1A6ADED5" w14:textId="77777777" w:rsidR="00920E50" w:rsidRPr="007F73F5" w:rsidRDefault="00920E50" w:rsidP="0089313C">
      <w:pPr>
        <w:spacing w:after="0"/>
        <w:ind w:right="141" w:firstLine="567"/>
        <w:jc w:val="both"/>
        <w:rPr>
          <w:rFonts w:ascii="GHEA Grapalat" w:hAnsi="GHEA Grapalat"/>
          <w:sz w:val="10"/>
          <w:szCs w:val="10"/>
          <w:lang w:val="de-DE"/>
        </w:rPr>
      </w:pPr>
    </w:p>
    <w:p w14:paraId="6ADE2F74" w14:textId="73D60D64" w:rsidR="00523BD5" w:rsidRPr="00AD1241" w:rsidRDefault="004F20DE" w:rsidP="0089313C">
      <w:pPr>
        <w:spacing w:after="0"/>
        <w:ind w:right="141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 xml:space="preserve">Սույն վճռաբեկ բողոքի քննության շրջանակներում </w:t>
      </w:r>
      <w:proofErr w:type="spellStart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>Վճռաբեկ</w:t>
      </w:r>
      <w:proofErr w:type="spellEnd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 xml:space="preserve"> </w:t>
      </w:r>
      <w:proofErr w:type="spellStart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>դատարանն</w:t>
      </w:r>
      <w:proofErr w:type="spellEnd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 xml:space="preserve"> </w:t>
      </w:r>
      <w:proofErr w:type="spellStart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>անհրաժեշտ</w:t>
      </w:r>
      <w:proofErr w:type="spellEnd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 xml:space="preserve"> է </w:t>
      </w:r>
      <w:proofErr w:type="spellStart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>համարում</w:t>
      </w:r>
      <w:proofErr w:type="spellEnd"/>
      <w:r w:rsidR="00523BD5" w:rsidRPr="00B61D04">
        <w:rPr>
          <w:rFonts w:ascii="GHEA Grapalat" w:hAnsi="GHEA Grapalat" w:cs="Sylfaen"/>
          <w:i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i/>
          <w:sz w:val="24"/>
          <w:szCs w:val="24"/>
          <w:lang w:val="hy-AM"/>
        </w:rPr>
        <w:t xml:space="preserve">անդրադառնալ </w:t>
      </w:r>
      <w:r w:rsidR="00556181" w:rsidRPr="00B61D04">
        <w:rPr>
          <w:rFonts w:ascii="GHEA Grapalat" w:hAnsi="GHEA Grapalat" w:cs="Sylfaen"/>
          <w:i/>
          <w:sz w:val="24"/>
          <w:szCs w:val="24"/>
          <w:lang w:val="hy-AM"/>
        </w:rPr>
        <w:t xml:space="preserve">օտարերկրյա </w:t>
      </w:r>
      <w:r w:rsidR="00AD1241">
        <w:rPr>
          <w:rFonts w:ascii="GHEA Grapalat" w:hAnsi="GHEA Grapalat" w:cs="Sylfaen"/>
          <w:i/>
          <w:sz w:val="24"/>
          <w:szCs w:val="24"/>
          <w:lang w:val="hy-AM"/>
        </w:rPr>
        <w:t xml:space="preserve">իրավունքի կիրառման առանձնահատկություններին՝ </w:t>
      </w:r>
      <w:r w:rsidR="00DB53ED" w:rsidRPr="007F6513">
        <w:rPr>
          <w:rFonts w:ascii="GHEA Grapalat" w:hAnsi="GHEA Grapalat" w:cs="Sylfaen"/>
          <w:i/>
          <w:sz w:val="24"/>
          <w:szCs w:val="24"/>
          <w:lang w:val="hy-AM"/>
        </w:rPr>
        <w:t>վարչա</w:t>
      </w:r>
      <w:r w:rsidR="00AD1241">
        <w:rPr>
          <w:rFonts w:ascii="GHEA Grapalat" w:hAnsi="GHEA Grapalat" w:cs="Sylfaen"/>
          <w:i/>
          <w:sz w:val="24"/>
          <w:szCs w:val="24"/>
          <w:lang w:val="hy-AM"/>
        </w:rPr>
        <w:t xml:space="preserve">կան արդարադատության մարմիններում </w:t>
      </w:r>
      <w:r w:rsidR="00DB53ED">
        <w:rPr>
          <w:rFonts w:ascii="GHEA Grapalat" w:hAnsi="GHEA Grapalat" w:cs="Sylfaen"/>
          <w:i/>
          <w:sz w:val="24"/>
          <w:szCs w:val="24"/>
          <w:lang w:val="hy-AM"/>
        </w:rPr>
        <w:t xml:space="preserve"> ներկայացուցչություն իրականացնելու</w:t>
      </w:r>
      <w:r w:rsidR="009421C7" w:rsidRPr="00B61D04">
        <w:rPr>
          <w:rFonts w:ascii="GHEA Grapalat" w:hAnsi="GHEA Grapalat" w:cs="Sylfaen"/>
          <w:i/>
          <w:sz w:val="24"/>
          <w:szCs w:val="24"/>
          <w:lang w:val="hy-AM"/>
        </w:rPr>
        <w:t xml:space="preserve"> համատեքստում</w:t>
      </w:r>
      <w:r w:rsidR="00AD1241">
        <w:rPr>
          <w:rFonts w:ascii="GHEA Grapalat" w:hAnsi="GHEA Grapalat" w:cs="Sylfaen"/>
          <w:i/>
          <w:sz w:val="24"/>
          <w:szCs w:val="24"/>
          <w:lang w:val="hy-AM"/>
        </w:rPr>
        <w:t>։</w:t>
      </w:r>
    </w:p>
    <w:p w14:paraId="3E916C0A" w14:textId="77777777" w:rsidR="00523BD5" w:rsidRPr="00D677B5" w:rsidRDefault="00523BD5" w:rsidP="0089313C">
      <w:pPr>
        <w:spacing w:after="0"/>
        <w:ind w:right="141" w:firstLine="426"/>
        <w:jc w:val="both"/>
        <w:rPr>
          <w:rFonts w:ascii="GHEA Grapalat" w:hAnsi="GHEA Grapalat"/>
          <w:i/>
          <w:iCs/>
          <w:sz w:val="12"/>
          <w:szCs w:val="12"/>
          <w:lang w:val="hy-AM"/>
        </w:rPr>
      </w:pPr>
    </w:p>
    <w:p w14:paraId="54C032C5" w14:textId="0FEE4FD7" w:rsidR="002926F6" w:rsidRDefault="00680547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օրենսդրությունը </w:t>
      </w:r>
      <w:r w:rsidR="002926F6">
        <w:rPr>
          <w:rFonts w:ascii="GHEA Grapalat" w:hAnsi="GHEA Grapalat"/>
          <w:sz w:val="24"/>
          <w:szCs w:val="24"/>
          <w:lang w:val="hy-AM"/>
        </w:rPr>
        <w:t>նախատեսում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 է</w:t>
      </w:r>
      <w:r w:rsidR="0029030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006" w:rsidRPr="00D677B5">
        <w:rPr>
          <w:rFonts w:ascii="GHEA Grapalat" w:hAnsi="GHEA Grapalat"/>
          <w:sz w:val="24"/>
          <w:szCs w:val="24"/>
          <w:lang w:val="hy-AM"/>
        </w:rPr>
        <w:t>առանձին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 դեպքերում օտարերկրյա </w:t>
      </w:r>
      <w:r w:rsidR="0029030B">
        <w:rPr>
          <w:rFonts w:ascii="GHEA Grapalat" w:hAnsi="GHEA Grapalat"/>
          <w:sz w:val="24"/>
          <w:szCs w:val="24"/>
          <w:lang w:val="hy-AM"/>
        </w:rPr>
        <w:t>իրավունքի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14E" w:rsidRPr="00DB53ED">
        <w:rPr>
          <w:rFonts w:ascii="GHEA Grapalat" w:hAnsi="GHEA Grapalat"/>
          <w:sz w:val="24"/>
          <w:szCs w:val="24"/>
          <w:lang w:val="hy-AM"/>
        </w:rPr>
        <w:t xml:space="preserve">կիրառման </w:t>
      </w:r>
      <w:r w:rsidR="0029030B">
        <w:rPr>
          <w:rFonts w:ascii="GHEA Grapalat" w:hAnsi="GHEA Grapalat"/>
          <w:sz w:val="24"/>
          <w:szCs w:val="24"/>
          <w:lang w:val="hy-AM"/>
        </w:rPr>
        <w:t xml:space="preserve">իրավական </w:t>
      </w:r>
      <w:r w:rsidR="008A414E" w:rsidRPr="00DB53ED">
        <w:rPr>
          <w:rFonts w:ascii="GHEA Grapalat" w:hAnsi="GHEA Grapalat"/>
          <w:sz w:val="24"/>
          <w:szCs w:val="24"/>
          <w:lang w:val="hy-AM"/>
        </w:rPr>
        <w:t>հնարավորություն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42F4CA5" w14:textId="4479B030" w:rsidR="002926F6" w:rsidRDefault="002926F6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>ՀՀ քաղաքացիական օրենսգրքի 1253 հոդվածի 1-ին կետի համաձայն՝ օտարերկրյա քաղաքացիների` ներառյալ անհատ ձեռնարկատերերի, օտարերկրյա իրավաբանական անձանց և օտարերկրյա իրավունքին համապատասխան իրավաբանական անձ չհամարվող կազմակերպությունների, քաղաքացիություն չունեցող անձանց մասնակցությամբ, ինչպես նաև այն դեպքերում, երբ քաղաքացիական իրավունքների օբյեկտը գտնվում է արտասահմանում, քաղաքացիական իրավական հարաբերությունների նկատմամբ դատարանի կողմից կիրառվելիք իրավունքը որոշվում է նույն օրենսգրքի, Հայաստանի Հանրապետության այլ օրենքների, Հայաստանի Հանրապետության միջազգային պայմանագրերի և Հայաստանի Հանրապետության կողմից ճանաչված միջազգային սովորույթների հիման վրա:</w:t>
      </w:r>
    </w:p>
    <w:p w14:paraId="4801F918" w14:textId="77777777" w:rsidR="002926F6" w:rsidRPr="00D677B5" w:rsidRDefault="002926F6" w:rsidP="002926F6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1255-րդ հոդվածի 1-ին կետի համաձայն՝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D677B5">
        <w:rPr>
          <w:rFonts w:ascii="GHEA Grapalat" w:hAnsi="GHEA Grapalat"/>
          <w:sz w:val="24"/>
          <w:szCs w:val="24"/>
          <w:lang w:val="hy-AM"/>
        </w:rPr>
        <w:t>տարերկրյա իրավունք կիրառելիս դատարանը դրա նորմերի բովանդակությունը պարզում է համապատասխան օտարերկրյա պետությունում դրանց պաշտոնական մեկնաբանման և կիրառման պրակտիկային համապատասխան:</w:t>
      </w:r>
    </w:p>
    <w:p w14:paraId="0EBDE790" w14:textId="77777777" w:rsidR="002926F6" w:rsidRDefault="002926F6" w:rsidP="002926F6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>ՀՀ քաղաքացիական օրենսգրքի 1258-րդ հոդվածի 1-ին կետի համաձայն՝ նույն օրենսգրքի 1253 հոդվածի 1-ին կետին համապատասխան կիրառվելիք օտարերկրյա իրավունքի նորմը չի կիրառվում, եթե դրա կիրառման հետևանքներն ակնհայտ հակասում են Հայաստանի Հանրապետության իրավակարգի հիմունքներին (հանրային կարգին): Այդ դեպքում, ըստ անհրաժեշտության, կիրառվում է Հայաստանի Հանրապետության իրավունքի համապատասխան նորմը:</w:t>
      </w:r>
    </w:p>
    <w:p w14:paraId="772EF9F4" w14:textId="4010E0B3" w:rsidR="0028481D" w:rsidRDefault="007C03D3" w:rsidP="0089313C">
      <w:pPr>
        <w:spacing w:after="0"/>
        <w:ind w:right="141"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Վերը նշված նորմերի վերլուծության արդյունքում Վճռաբեկ դատարանն արձանագրում է, որ</w:t>
      </w:r>
      <w:r w:rsidR="00381946">
        <w:rPr>
          <w:rFonts w:ascii="GHEA Grapalat" w:hAnsi="GHEA Grapalat"/>
          <w:sz w:val="24"/>
          <w:szCs w:val="24"/>
          <w:lang w:val="hy-AM"/>
        </w:rPr>
        <w:t xml:space="preserve"> </w:t>
      </w:r>
      <w:r w:rsidR="0028481D">
        <w:rPr>
          <w:rFonts w:ascii="GHEA Grapalat" w:hAnsi="GHEA Grapalat"/>
          <w:sz w:val="24"/>
          <w:szCs w:val="24"/>
          <w:lang w:val="hy-AM"/>
        </w:rPr>
        <w:t>Հայաստանի Հանրապետությունում օտարերկրյա իրավունքի կիրառման առանձնահատկությունները, մասնավորապես, հանգում են հետևյալին</w:t>
      </w:r>
      <w:r w:rsidR="0028481D">
        <w:rPr>
          <w:rFonts w:ascii="Cambria Math" w:hAnsi="Cambria Math"/>
          <w:sz w:val="24"/>
          <w:szCs w:val="24"/>
          <w:lang w:val="hy-AM"/>
        </w:rPr>
        <w:t>․</w:t>
      </w:r>
    </w:p>
    <w:p w14:paraId="775C6D08" w14:textId="1D88CC69" w:rsidR="0028481D" w:rsidRPr="00A91E97" w:rsidRDefault="0028481D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91E97">
        <w:rPr>
          <w:rFonts w:ascii="GHEA Grapalat" w:hAnsi="GHEA Grapalat"/>
          <w:sz w:val="24"/>
          <w:szCs w:val="24"/>
          <w:lang w:val="hy-AM"/>
        </w:rPr>
        <w:t>-</w:t>
      </w:r>
      <w:r w:rsidR="00E140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1E97">
        <w:rPr>
          <w:rFonts w:ascii="GHEA Grapalat" w:hAnsi="GHEA Grapalat"/>
          <w:sz w:val="24"/>
          <w:szCs w:val="24"/>
          <w:lang w:val="hy-AM"/>
        </w:rPr>
        <w:t>օտարերկյա իրավունքը կիրառվում է միայն այն դեպքում, երբ ներպետական իրավակարգավորումներ</w:t>
      </w:r>
      <w:r w:rsidR="0015631F">
        <w:rPr>
          <w:rFonts w:ascii="GHEA Grapalat" w:hAnsi="GHEA Grapalat"/>
          <w:sz w:val="24"/>
          <w:szCs w:val="24"/>
          <w:lang w:val="hy-AM"/>
        </w:rPr>
        <w:t>ն ուղղակիորեն</w:t>
      </w:r>
      <w:r w:rsidRPr="00A91E97">
        <w:rPr>
          <w:rFonts w:ascii="GHEA Grapalat" w:hAnsi="GHEA Grapalat"/>
          <w:sz w:val="24"/>
          <w:szCs w:val="24"/>
          <w:lang w:val="hy-AM"/>
        </w:rPr>
        <w:t xml:space="preserve"> սահմանում են օտարերկրյա իրավունքի կիրառման իմպերատիվ պահանջ,</w:t>
      </w:r>
    </w:p>
    <w:p w14:paraId="04564041" w14:textId="566C0EC8" w:rsidR="00D70BA7" w:rsidRDefault="00D70BA7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 w:rsidR="00E140E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օտարերկրյա իրավունքի կիրառումը հիմնվում է </w:t>
      </w:r>
      <w:r w:rsidR="00680547" w:rsidRPr="00D677B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ներպետական </w:t>
      </w:r>
      <w:r w:rsidR="00680547" w:rsidRPr="00D677B5">
        <w:rPr>
          <w:rFonts w:ascii="GHEA Grapalat" w:hAnsi="GHEA Grapalat"/>
          <w:sz w:val="24"/>
          <w:szCs w:val="24"/>
          <w:lang w:val="hy-AM"/>
        </w:rPr>
        <w:t>օրենսդրությ</w:t>
      </w:r>
      <w:r>
        <w:rPr>
          <w:rFonts w:ascii="GHEA Grapalat" w:hAnsi="GHEA Grapalat"/>
          <w:sz w:val="24"/>
          <w:szCs w:val="24"/>
          <w:lang w:val="hy-AM"/>
        </w:rPr>
        <w:t>ամբ սահմանված որոշակի ընդհանուր սկզբունքների վրա,</w:t>
      </w:r>
    </w:p>
    <w:p w14:paraId="05323BB0" w14:textId="148BEFAC" w:rsidR="00407073" w:rsidRPr="00D677B5" w:rsidRDefault="00D70BA7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 w:rsidR="00E140E0">
        <w:rPr>
          <w:rFonts w:ascii="GHEA Grapalat" w:hAnsi="GHEA Grapalat"/>
          <w:sz w:val="24"/>
          <w:szCs w:val="24"/>
          <w:lang w:val="hy-AM"/>
        </w:rPr>
        <w:t xml:space="preserve"> </w:t>
      </w:r>
      <w:r w:rsidR="000842F5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</w:t>
      </w:r>
      <w:r w:rsidR="00D330CB">
        <w:rPr>
          <w:rFonts w:ascii="GHEA Grapalat" w:hAnsi="GHEA Grapalat"/>
          <w:sz w:val="24"/>
          <w:szCs w:val="24"/>
          <w:lang w:val="hy-AM"/>
        </w:rPr>
        <w:t>օտարերկրյա</w:t>
      </w:r>
      <w:r w:rsidR="00867C1F">
        <w:rPr>
          <w:rFonts w:ascii="GHEA Grapalat" w:hAnsi="GHEA Grapalat"/>
          <w:sz w:val="24"/>
          <w:szCs w:val="24"/>
          <w:lang w:val="hy-AM"/>
        </w:rPr>
        <w:t xml:space="preserve"> իրավունքի</w:t>
      </w:r>
      <w:r w:rsidR="000842F5">
        <w:rPr>
          <w:rFonts w:ascii="GHEA Grapalat" w:hAnsi="GHEA Grapalat"/>
          <w:sz w:val="24"/>
          <w:szCs w:val="24"/>
          <w:lang w:val="hy-AM"/>
        </w:rPr>
        <w:t xml:space="preserve"> կիրառման հնարավորությունը սահմանափակվում է օրենքով սահմանված որոշակի</w:t>
      </w:r>
      <w:r w:rsidR="00680547" w:rsidRPr="00D677B5">
        <w:rPr>
          <w:rFonts w:ascii="GHEA Grapalat" w:hAnsi="GHEA Grapalat"/>
          <w:sz w:val="24"/>
          <w:szCs w:val="24"/>
          <w:lang w:val="hy-AM"/>
        </w:rPr>
        <w:t xml:space="preserve"> </w:t>
      </w:r>
      <w:r w:rsidR="000842F5">
        <w:rPr>
          <w:rFonts w:ascii="GHEA Grapalat" w:hAnsi="GHEA Grapalat"/>
          <w:sz w:val="24"/>
          <w:szCs w:val="24"/>
          <w:lang w:val="hy-AM"/>
        </w:rPr>
        <w:t>արգելող պայմաններով։</w:t>
      </w:r>
      <w:r w:rsidR="00680547" w:rsidRPr="00D677B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542F9D0" w14:textId="0A7FE161" w:rsidR="00381946" w:rsidRPr="00F12562" w:rsidRDefault="00381946" w:rsidP="00381946">
      <w:pPr>
        <w:spacing w:after="0"/>
        <w:ind w:right="141"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օտարերկրյա իրավունքի կիրառումը բացառող հանգամանք է օտարերկրյա իրավունքի նորմի կիրառման հետևանքների հակասությունը Հայաստանի Հանրապետության իրավակարգի հիմունքներին </w:t>
      </w:r>
      <w:r w:rsidRPr="0015457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հանրային կարգին</w:t>
      </w:r>
      <w:r w:rsidRPr="0015457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, որպիսի հակասությունը պետք է ունենա ակնհայտ բնույթ։  </w:t>
      </w:r>
    </w:p>
    <w:p w14:paraId="55767AB3" w14:textId="77777777" w:rsidR="00381946" w:rsidRDefault="00381946" w:rsidP="00381946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</w:t>
      </w:r>
      <w:r w:rsidRPr="00D677B5">
        <w:rPr>
          <w:rFonts w:ascii="GHEA Grapalat" w:hAnsi="GHEA Grapalat"/>
          <w:sz w:val="24"/>
          <w:szCs w:val="24"/>
          <w:lang w:val="hy-AM"/>
        </w:rPr>
        <w:t>1258-րդ հոդվածի 1-ին կետ</w:t>
      </w:r>
      <w:r>
        <w:rPr>
          <w:rFonts w:ascii="GHEA Grapalat" w:hAnsi="GHEA Grapalat"/>
          <w:sz w:val="24"/>
          <w:szCs w:val="24"/>
          <w:lang w:val="hy-AM"/>
        </w:rPr>
        <w:t xml:space="preserve">ում «իրավակարգի հիմունքներ» </w:t>
      </w:r>
      <w:r w:rsidRPr="004A45CA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հանրային կարգ</w:t>
      </w:r>
      <w:r w:rsidRPr="00C12BFF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հասկացության բովանդակությունը հանգում է հետևյալին</w:t>
      </w:r>
      <w:r w:rsidRPr="005130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3071">
        <w:rPr>
          <w:rFonts w:ascii="GHEA Grapalat" w:hAnsi="GHEA Grapalat"/>
          <w:sz w:val="24"/>
          <w:szCs w:val="24"/>
          <w:lang w:val="hy-AM"/>
        </w:rPr>
        <w:t xml:space="preserve"> իրավակարգի հիմունքները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45CA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հանրային կարգը</w:t>
      </w:r>
      <w:r w:rsidRPr="00C12BFF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51307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ներառում են այն </w:t>
      </w:r>
      <w:r w:rsidRPr="00D677B5">
        <w:rPr>
          <w:rFonts w:ascii="GHEA Grapalat" w:hAnsi="GHEA Grapalat"/>
          <w:sz w:val="24"/>
          <w:szCs w:val="24"/>
          <w:lang w:val="hy-AM"/>
        </w:rPr>
        <w:t>իրավական հիմնարար սկզբունքներ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D677B5">
        <w:rPr>
          <w:rFonts w:ascii="GHEA Grapalat" w:hAnsi="GHEA Grapalat"/>
          <w:sz w:val="24"/>
          <w:szCs w:val="24"/>
          <w:lang w:val="hy-AM"/>
        </w:rPr>
        <w:t>, որոնք ունեն համընդհանրություն, հասարակական առանձնահատուկ նշանակություն, ընկած են պետության տնտեսական, քաղաքական, իրավական համակարգերի հիմքում: Նման սկզբունքներ են հանդիսանում</w:t>
      </w:r>
      <w:r>
        <w:rPr>
          <w:rFonts w:ascii="GHEA Grapalat" w:hAnsi="GHEA Grapalat"/>
          <w:sz w:val="24"/>
          <w:szCs w:val="24"/>
          <w:lang w:val="hy-AM"/>
        </w:rPr>
        <w:t>, մասնավորապես,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 պայմանագրի ազատության, իրավահարաբերության մասնակիցների հավասարության և նրանց բարեխղճության, իրավախախտմանը համահունչ քաղաքացիական պատասխանատվության, խախտված իրավունքների վերականգնման և խախտված իրավունքների դատական պաշտպանության սկզբունքները։ </w:t>
      </w:r>
    </w:p>
    <w:p w14:paraId="40E22340" w14:textId="24A72B96" w:rsidR="00D677B5" w:rsidRPr="00D677B5" w:rsidRDefault="007E1F4F" w:rsidP="00D677B5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>Վերոնշյալ</w:t>
      </w:r>
      <w:r w:rsidR="00DA042D">
        <w:rPr>
          <w:rFonts w:ascii="GHEA Grapalat" w:hAnsi="GHEA Grapalat"/>
          <w:sz w:val="24"/>
          <w:szCs w:val="24"/>
          <w:lang w:val="hy-AM"/>
        </w:rPr>
        <w:t>ի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 հիման վրա Վճռաբեկ դատարանն արձանագրում է, որ դատարանը համապատասխան իրավահարաբերության նկատմամբ կիրառելի </w:t>
      </w:r>
      <w:r w:rsidR="00A069F6">
        <w:rPr>
          <w:rFonts w:ascii="GHEA Grapalat" w:hAnsi="GHEA Grapalat"/>
          <w:sz w:val="24"/>
          <w:szCs w:val="24"/>
          <w:lang w:val="hy-AM"/>
        </w:rPr>
        <w:t xml:space="preserve">իրավական </w:t>
      </w:r>
      <w:r w:rsidRPr="00D677B5">
        <w:rPr>
          <w:rFonts w:ascii="GHEA Grapalat" w:hAnsi="GHEA Grapalat"/>
          <w:sz w:val="24"/>
          <w:szCs w:val="24"/>
          <w:lang w:val="hy-AM"/>
        </w:rPr>
        <w:t xml:space="preserve">նորմը որոշելիս 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>պետք է պարզի</w:t>
      </w:r>
      <w:r w:rsidR="00D677B5" w:rsidRPr="00D677B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AB022E2" w14:textId="3DF3F6C8" w:rsidR="00D677B5" w:rsidRPr="00D677B5" w:rsidRDefault="004319ED" w:rsidP="004319ED">
      <w:pPr>
        <w:pStyle w:val="ListParagraph"/>
        <w:spacing w:after="0"/>
        <w:ind w:left="0" w:right="141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1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>արդյո՞ք Հայաստանի Հանրապետության ներպետական օրենսդրությամբ, Հայաստանի Հանրապետության կողմից վավերացված միջազգային պայմանագրերով և Հայաստանի Հանրապետության կողմից ճանաչված միջազգային սովորույթներով նախատեսված է համապատասխան հարաբերության կարգավորման համար օտարերկրյա իրավ</w:t>
      </w:r>
      <w:r w:rsidR="00F80925">
        <w:rPr>
          <w:rFonts w:ascii="GHEA Grapalat" w:hAnsi="GHEA Grapalat"/>
          <w:sz w:val="24"/>
          <w:szCs w:val="24"/>
          <w:lang w:val="hy-AM"/>
        </w:rPr>
        <w:t>ունքի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 xml:space="preserve"> կիրառմ</w:t>
      </w:r>
      <w:r w:rsidR="00DA042D">
        <w:rPr>
          <w:rFonts w:ascii="GHEA Grapalat" w:hAnsi="GHEA Grapalat"/>
          <w:sz w:val="24"/>
          <w:szCs w:val="24"/>
          <w:lang w:val="hy-AM"/>
        </w:rPr>
        <w:t>ան իմպերատիվ պահանջ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>,</w:t>
      </w:r>
    </w:p>
    <w:p w14:paraId="2A2628AF" w14:textId="684527BF" w:rsidR="00D677B5" w:rsidRPr="00D677B5" w:rsidRDefault="0019213E" w:rsidP="0019213E">
      <w:pPr>
        <w:pStyle w:val="ListParagraph"/>
        <w:spacing w:after="0"/>
        <w:ind w:left="567" w:right="14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>համապատասխան օտարերկրյա իրավ</w:t>
      </w:r>
      <w:r w:rsidR="00F80925">
        <w:rPr>
          <w:rFonts w:ascii="GHEA Grapalat" w:hAnsi="GHEA Grapalat"/>
          <w:sz w:val="24"/>
          <w:szCs w:val="24"/>
          <w:lang w:val="hy-AM"/>
        </w:rPr>
        <w:t>ունքի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 xml:space="preserve"> նորմի բովանդակությունը,</w:t>
      </w:r>
    </w:p>
    <w:p w14:paraId="52A0D7F4" w14:textId="62C7689F" w:rsidR="00D677B5" w:rsidRPr="00D677B5" w:rsidRDefault="0019213E" w:rsidP="0019213E">
      <w:pPr>
        <w:pStyle w:val="ListParagraph"/>
        <w:spacing w:after="0"/>
        <w:ind w:left="0" w:right="141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>արդյո՞ք օտարերկրյա իրավ</w:t>
      </w:r>
      <w:r w:rsidR="00F80925">
        <w:rPr>
          <w:rFonts w:ascii="GHEA Grapalat" w:hAnsi="GHEA Grapalat"/>
          <w:sz w:val="24"/>
          <w:szCs w:val="24"/>
          <w:lang w:val="hy-AM"/>
        </w:rPr>
        <w:t>ունքի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 xml:space="preserve"> նորմի կիրառման հետևանքներն ակնհայտ</w:t>
      </w:r>
      <w:r w:rsidR="00695879">
        <w:rPr>
          <w:rFonts w:ascii="GHEA Grapalat" w:hAnsi="GHEA Grapalat"/>
          <w:sz w:val="24"/>
          <w:szCs w:val="24"/>
          <w:lang w:val="hy-AM"/>
        </w:rPr>
        <w:t xml:space="preserve">որեն </w:t>
      </w:r>
      <w:r w:rsidR="00D677B5" w:rsidRPr="00D677B5">
        <w:rPr>
          <w:rFonts w:ascii="GHEA Grapalat" w:hAnsi="GHEA Grapalat"/>
          <w:sz w:val="24"/>
          <w:szCs w:val="24"/>
          <w:lang w:val="hy-AM"/>
        </w:rPr>
        <w:t xml:space="preserve"> չեն հակասում Հայաստանի Հանրապետության իրավակարգի հիմունքներին (հանրային կարգին)։</w:t>
      </w:r>
    </w:p>
    <w:p w14:paraId="6AC77229" w14:textId="3B0DE1DC" w:rsidR="008A414E" w:rsidRPr="00DB53ED" w:rsidRDefault="008A414E" w:rsidP="00D677B5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B53ED">
        <w:rPr>
          <w:rFonts w:ascii="GHEA Grapalat" w:hAnsi="GHEA Grapalat"/>
          <w:sz w:val="24"/>
          <w:szCs w:val="24"/>
          <w:lang w:val="hy-AM"/>
        </w:rPr>
        <w:t xml:space="preserve">Անդրադառնալով վարչական </w:t>
      </w:r>
      <w:r w:rsidR="00313A61">
        <w:rPr>
          <w:rFonts w:ascii="GHEA Grapalat" w:hAnsi="GHEA Grapalat"/>
          <w:sz w:val="24"/>
          <w:szCs w:val="24"/>
          <w:lang w:val="hy-AM"/>
        </w:rPr>
        <w:t xml:space="preserve">արդարադատության մարմիններում </w:t>
      </w:r>
      <w:r w:rsidR="00DB53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53ED">
        <w:rPr>
          <w:rFonts w:ascii="GHEA Grapalat" w:hAnsi="GHEA Grapalat"/>
          <w:sz w:val="24"/>
          <w:szCs w:val="24"/>
          <w:lang w:val="hy-AM"/>
        </w:rPr>
        <w:t>ներկայացուցչ</w:t>
      </w:r>
      <w:r w:rsidR="00DB53ED">
        <w:rPr>
          <w:rFonts w:ascii="GHEA Grapalat" w:hAnsi="GHEA Grapalat"/>
          <w:sz w:val="24"/>
          <w:szCs w:val="24"/>
          <w:lang w:val="hy-AM"/>
        </w:rPr>
        <w:t>ությ</w:t>
      </w:r>
      <w:r w:rsidR="009F6A5F">
        <w:rPr>
          <w:rFonts w:ascii="GHEA Grapalat" w:hAnsi="GHEA Grapalat"/>
          <w:sz w:val="24"/>
          <w:szCs w:val="24"/>
          <w:lang w:val="hy-AM"/>
        </w:rPr>
        <w:t>ու</w:t>
      </w:r>
      <w:r w:rsidR="00313A61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F6A5F">
        <w:rPr>
          <w:rFonts w:ascii="GHEA Grapalat" w:hAnsi="GHEA Grapalat"/>
          <w:sz w:val="24"/>
          <w:szCs w:val="24"/>
          <w:lang w:val="hy-AM"/>
        </w:rPr>
        <w:t xml:space="preserve">իրականացնելու </w:t>
      </w:r>
      <w:r w:rsidR="00313A61">
        <w:rPr>
          <w:rFonts w:ascii="GHEA Grapalat" w:hAnsi="GHEA Grapalat"/>
          <w:sz w:val="24"/>
          <w:szCs w:val="24"/>
          <w:lang w:val="hy-AM"/>
        </w:rPr>
        <w:t>առնչությամբ</w:t>
      </w:r>
      <w:r w:rsidRPr="00DB53ED">
        <w:rPr>
          <w:rFonts w:ascii="GHEA Grapalat" w:hAnsi="GHEA Grapalat"/>
          <w:sz w:val="24"/>
          <w:szCs w:val="24"/>
          <w:lang w:val="hy-AM"/>
        </w:rPr>
        <w:t xml:space="preserve"> օտարերկրյա իրավունքի կիրառման </w:t>
      </w:r>
      <w:r w:rsidRPr="00DB53ED">
        <w:rPr>
          <w:rFonts w:ascii="GHEA Grapalat" w:hAnsi="GHEA Grapalat"/>
          <w:sz w:val="24"/>
          <w:szCs w:val="24"/>
          <w:lang w:val="hy-AM"/>
        </w:rPr>
        <w:lastRenderedPageBreak/>
        <w:t>հնարավորության</w:t>
      </w:r>
      <w:r w:rsidR="00546904">
        <w:rPr>
          <w:rFonts w:ascii="GHEA Grapalat" w:hAnsi="GHEA Grapalat"/>
          <w:sz w:val="24"/>
          <w:szCs w:val="24"/>
          <w:lang w:val="hy-AM"/>
        </w:rPr>
        <w:t>ը</w:t>
      </w:r>
      <w:r w:rsidRPr="00DB53ED">
        <w:rPr>
          <w:rFonts w:ascii="GHEA Grapalat" w:hAnsi="GHEA Grapalat"/>
          <w:sz w:val="24"/>
          <w:szCs w:val="24"/>
          <w:lang w:val="hy-AM"/>
        </w:rPr>
        <w:t xml:space="preserve"> վերն արտահայտված դիրքորոշումների հաշվառմամբ՝ Վճռաբեկ դատարանն արձանագրում է հետևյալը</w:t>
      </w:r>
      <w:r w:rsidRPr="00DB53E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EDB3748" w14:textId="313DD181" w:rsidR="00680547" w:rsidRPr="00D677B5" w:rsidRDefault="00680547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 xml:space="preserve">ՀՀ վարչական դատավարության օրենսգրքի 74-րդ հոդվածի 1-ին մասի համաձայն՝ </w:t>
      </w:r>
      <w:r w:rsidR="002512BF" w:rsidRPr="00D677B5">
        <w:rPr>
          <w:rFonts w:ascii="GHEA Grapalat" w:hAnsi="GHEA Grapalat"/>
          <w:sz w:val="24"/>
          <w:szCs w:val="24"/>
          <w:lang w:val="hy-AM"/>
        </w:rPr>
        <w:t>հ</w:t>
      </w:r>
      <w:r w:rsidRPr="00D677B5">
        <w:rPr>
          <w:rFonts w:ascii="GHEA Grapalat" w:hAnsi="GHEA Grapalat"/>
          <w:sz w:val="24"/>
          <w:szCs w:val="24"/>
          <w:lang w:val="hy-AM"/>
        </w:rPr>
        <w:t>այցադիմումին կցվում են լիազորագիր կամ այլ փաստաթուղթ, որը հավաստում է ներկայացուցչի լիազորությունը (եթե դատավարության մասնակիցները հանդես են գալիս ներկայացուցչի միջոցով)։</w:t>
      </w:r>
    </w:p>
    <w:p w14:paraId="5CB85065" w14:textId="4D053BB9" w:rsidR="00680547" w:rsidRPr="00D677B5" w:rsidRDefault="00680547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>ՀՀ քաղաքացիական օրենսգրքի 321-րդ հոդվածի 1-ին կետի համաձայն՝ լիազորագիր է համարվում գրավոր լիազորությունը, որն անձը տալիս է այլ անձի` երրորդ անձանց առջև ներկայացվելու համար։</w:t>
      </w:r>
    </w:p>
    <w:p w14:paraId="5CD10B30" w14:textId="0C80C87C" w:rsidR="0050231D" w:rsidRDefault="0050231D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>ՀՀ քաղաքացիական օրենսգրքի 322-րդ հոդվածի 1-ին կետի համաձայն՝ լիազորագրի գործողության ժամկետը չի կարող երեք տարուց ավելի լինել: Եթե լիազորագրում ժամկետ նշված չէ, ապա այն ուժը պահպանում է տալու օրվանից մեկ տարվա ընթացքում:</w:t>
      </w:r>
    </w:p>
    <w:p w14:paraId="4397EAD4" w14:textId="732485CD" w:rsidR="00437858" w:rsidRPr="00D677B5" w:rsidRDefault="009A078A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Լիազորագրի գործողության դադարման հիմք է, ի թիվս այլնի, </w:t>
      </w:r>
      <w:r w:rsidR="00883D29">
        <w:rPr>
          <w:rFonts w:ascii="GHEA Grapalat" w:hAnsi="GHEA Grapalat"/>
          <w:sz w:val="24"/>
          <w:szCs w:val="24"/>
          <w:lang w:val="hy-AM"/>
        </w:rPr>
        <w:t xml:space="preserve">լիազորագրի գործողության ժամկետի լրանալը </w:t>
      </w:r>
      <w:r w:rsidRPr="009A078A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ՀՀ քաղաքացիական </w:t>
      </w:r>
      <w:r w:rsidR="00437858">
        <w:rPr>
          <w:rFonts w:ascii="GHEA Grapalat" w:hAnsi="GHEA Grapalat"/>
          <w:sz w:val="24"/>
          <w:szCs w:val="24"/>
          <w:lang w:val="hy-AM"/>
        </w:rPr>
        <w:t>օրենսգրքի 324-րդ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57DC4"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1-ին </w:t>
      </w:r>
      <w:r w:rsidR="00FD0B49">
        <w:rPr>
          <w:rFonts w:ascii="GHEA Grapalat" w:hAnsi="GHEA Grapalat"/>
          <w:sz w:val="24"/>
          <w:szCs w:val="24"/>
          <w:lang w:val="hy-AM"/>
        </w:rPr>
        <w:t>կետ</w:t>
      </w:r>
      <w:r>
        <w:rPr>
          <w:rFonts w:ascii="GHEA Grapalat" w:hAnsi="GHEA Grapalat"/>
          <w:sz w:val="24"/>
          <w:szCs w:val="24"/>
          <w:lang w:val="hy-AM"/>
        </w:rPr>
        <w:t xml:space="preserve"> 1-ին </w:t>
      </w:r>
      <w:r w:rsidR="00FD0B49">
        <w:rPr>
          <w:rFonts w:ascii="GHEA Grapalat" w:hAnsi="GHEA Grapalat"/>
          <w:sz w:val="24"/>
          <w:szCs w:val="24"/>
          <w:lang w:val="hy-AM"/>
        </w:rPr>
        <w:t>ենթա</w:t>
      </w:r>
      <w:r>
        <w:rPr>
          <w:rFonts w:ascii="GHEA Grapalat" w:hAnsi="GHEA Grapalat"/>
          <w:sz w:val="24"/>
          <w:szCs w:val="24"/>
          <w:lang w:val="hy-AM"/>
        </w:rPr>
        <w:t>կետ</w:t>
      </w:r>
      <w:r w:rsidRPr="009A078A">
        <w:rPr>
          <w:rFonts w:ascii="GHEA Grapalat" w:hAnsi="GHEA Grapalat"/>
          <w:sz w:val="24"/>
          <w:szCs w:val="24"/>
          <w:lang w:val="hy-AM"/>
        </w:rPr>
        <w:t>)</w:t>
      </w:r>
      <w:r w:rsidR="00883D29">
        <w:rPr>
          <w:rFonts w:ascii="GHEA Grapalat" w:hAnsi="GHEA Grapalat"/>
          <w:sz w:val="24"/>
          <w:szCs w:val="24"/>
          <w:lang w:val="hy-AM"/>
        </w:rPr>
        <w:t>։</w:t>
      </w:r>
      <w:r w:rsidR="0043785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9FA386" w14:textId="77777777" w:rsidR="00C370DC" w:rsidRDefault="002512BF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677B5"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1282-րդ հոդվածի համաձայն՝ </w:t>
      </w:r>
      <w:r w:rsidR="00943DD4" w:rsidRPr="00D677B5">
        <w:rPr>
          <w:rFonts w:ascii="GHEA Grapalat" w:hAnsi="GHEA Grapalat"/>
          <w:sz w:val="24"/>
          <w:szCs w:val="24"/>
          <w:lang w:val="hy-AM"/>
        </w:rPr>
        <w:t>լ</w:t>
      </w:r>
      <w:r w:rsidRPr="00D677B5">
        <w:rPr>
          <w:rFonts w:ascii="GHEA Grapalat" w:hAnsi="GHEA Grapalat"/>
          <w:sz w:val="24"/>
          <w:szCs w:val="24"/>
          <w:lang w:val="hy-AM"/>
        </w:rPr>
        <w:t>իազորագրի ձևը և գործողության ժամկետը որոշվում են այն պետության իրավունքով, որտեղ տրվել է լիազորագիրը: Սակայն լիազորագրի ձևը չպահպանելը հիմք չէ այն անվավեր ճանաչելու համար, եթե պահպանվել են Հայաստանի Հանրապետության իրավունքի պահանջները:</w:t>
      </w:r>
      <w:r w:rsidR="00B76F96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DC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662DC9" w14:textId="0243780D" w:rsidR="002512BF" w:rsidRDefault="00B76F96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Նշված նորմի բովանդակությունից բխում է, որ </w:t>
      </w:r>
      <w:r w:rsidR="009F051D">
        <w:rPr>
          <w:rFonts w:ascii="GHEA Grapalat" w:hAnsi="GHEA Grapalat"/>
          <w:sz w:val="24"/>
          <w:szCs w:val="24"/>
          <w:lang w:val="hy-AM"/>
        </w:rPr>
        <w:t>օտարկերկրյա պետությունում տրված լիազորագրի գործողության ժամկետի նկատմամբ այդ օտարերկյա պետության իրավունքի նորմերի կիրառման կանոնն իմպերատիվ բնույթ ունի։ Օտարերկրյա պետությունում տրված լիազորագրի գործողության ժամկետի նկատմամբ կիրառելի չ</w:t>
      </w:r>
      <w:r w:rsidR="00057DC4">
        <w:rPr>
          <w:rFonts w:ascii="GHEA Grapalat" w:hAnsi="GHEA Grapalat"/>
          <w:sz w:val="24"/>
          <w:szCs w:val="24"/>
          <w:lang w:val="hy-AM"/>
        </w:rPr>
        <w:t>են</w:t>
      </w:r>
      <w:r w:rsidR="009F051D">
        <w:rPr>
          <w:rFonts w:ascii="GHEA Grapalat" w:hAnsi="GHEA Grapalat"/>
          <w:sz w:val="24"/>
          <w:szCs w:val="24"/>
          <w:lang w:val="hy-AM"/>
        </w:rPr>
        <w:t xml:space="preserve"> ՀՀ քաղաքացիական օրենսգրքի</w:t>
      </w:r>
      <w:r w:rsidR="00F37988">
        <w:rPr>
          <w:rFonts w:ascii="GHEA Grapalat" w:hAnsi="GHEA Grapalat"/>
          <w:sz w:val="24"/>
          <w:szCs w:val="24"/>
          <w:lang w:val="hy-AM"/>
        </w:rPr>
        <w:t xml:space="preserve"> 322-րդ հոդվածի 1-ին կետով սահմանված կարգավորումները։ </w:t>
      </w:r>
      <w:r w:rsidR="009F051D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DC4">
        <w:rPr>
          <w:rFonts w:ascii="GHEA Grapalat" w:hAnsi="GHEA Grapalat"/>
          <w:sz w:val="24"/>
          <w:szCs w:val="24"/>
          <w:lang w:val="hy-AM"/>
        </w:rPr>
        <w:t xml:space="preserve">Ըստ այդմ՝ յուրաքանչյուր կոնկրետ դեպքում օտարերկյա պետությունում տրված լիազորագրի վավեր լինելու հանգամանքը գնահատելու համար դատարանից պահանջվում է պարզել տվյալ օտարերկրյա պետության այն օրենսդրական կարգավորումները, որոնք սահմանում են լիազորագրի գործողության ժամկետը։ </w:t>
      </w:r>
      <w:r w:rsidR="00123665">
        <w:rPr>
          <w:rFonts w:ascii="GHEA Grapalat" w:hAnsi="GHEA Grapalat"/>
          <w:sz w:val="24"/>
          <w:szCs w:val="24"/>
          <w:lang w:val="hy-AM"/>
        </w:rPr>
        <w:t xml:space="preserve">Օտարերկրյա պետությունում տրված լիազորագիրը, որի ժամկետը գերազանցում է </w:t>
      </w:r>
      <w:r w:rsidR="00A3497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123665">
        <w:rPr>
          <w:rFonts w:ascii="GHEA Grapalat" w:hAnsi="GHEA Grapalat"/>
          <w:sz w:val="24"/>
          <w:szCs w:val="24"/>
          <w:lang w:val="hy-AM"/>
        </w:rPr>
        <w:t>ներպետական օրենսդրությամբ սահմանված լիազորագրի առավելագույն ժամկետը՝ երեք տարին, վավեր է, եթե չի լրացել տվյալ օտարերկրյա պետության օրենսդրությա</w:t>
      </w:r>
      <w:r w:rsidR="00A3497D">
        <w:rPr>
          <w:rFonts w:ascii="GHEA Grapalat" w:hAnsi="GHEA Grapalat"/>
          <w:sz w:val="24"/>
          <w:szCs w:val="24"/>
          <w:lang w:val="hy-AM"/>
        </w:rPr>
        <w:t>ն պահանջներին համապատասխան</w:t>
      </w:r>
      <w:r w:rsidR="00123665">
        <w:rPr>
          <w:rFonts w:ascii="GHEA Grapalat" w:hAnsi="GHEA Grapalat"/>
          <w:sz w:val="24"/>
          <w:szCs w:val="24"/>
          <w:lang w:val="hy-AM"/>
        </w:rPr>
        <w:t xml:space="preserve"> </w:t>
      </w:r>
      <w:r w:rsidR="00FD0B49">
        <w:rPr>
          <w:rFonts w:ascii="GHEA Grapalat" w:hAnsi="GHEA Grapalat"/>
          <w:sz w:val="24"/>
          <w:szCs w:val="24"/>
          <w:lang w:val="hy-AM"/>
        </w:rPr>
        <w:t xml:space="preserve">լիազորագրում </w:t>
      </w:r>
      <w:r w:rsidR="00123665">
        <w:rPr>
          <w:rFonts w:ascii="GHEA Grapalat" w:hAnsi="GHEA Grapalat"/>
          <w:sz w:val="24"/>
          <w:szCs w:val="24"/>
          <w:lang w:val="hy-AM"/>
        </w:rPr>
        <w:t xml:space="preserve">սահմանված </w:t>
      </w:r>
      <w:r w:rsidR="00FD0B49">
        <w:rPr>
          <w:rFonts w:ascii="GHEA Grapalat" w:hAnsi="GHEA Grapalat"/>
          <w:sz w:val="24"/>
          <w:szCs w:val="24"/>
          <w:lang w:val="hy-AM"/>
        </w:rPr>
        <w:t>գործողությա</w:t>
      </w:r>
      <w:r w:rsidR="00236E7D">
        <w:rPr>
          <w:rFonts w:ascii="GHEA Grapalat" w:hAnsi="GHEA Grapalat"/>
          <w:sz w:val="24"/>
          <w:szCs w:val="24"/>
          <w:lang w:val="hy-AM"/>
        </w:rPr>
        <w:t>ն</w:t>
      </w:r>
      <w:r w:rsidR="00FD0B49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665">
        <w:rPr>
          <w:rFonts w:ascii="GHEA Grapalat" w:hAnsi="GHEA Grapalat"/>
          <w:sz w:val="24"/>
          <w:szCs w:val="24"/>
          <w:lang w:val="hy-AM"/>
        </w:rPr>
        <w:t xml:space="preserve">ժամկետը։ Օտարերկրյա պետությունում տրված </w:t>
      </w:r>
      <w:r w:rsidR="005B034D">
        <w:rPr>
          <w:rFonts w:ascii="GHEA Grapalat" w:hAnsi="GHEA Grapalat"/>
          <w:sz w:val="24"/>
          <w:szCs w:val="24"/>
          <w:lang w:val="hy-AM"/>
        </w:rPr>
        <w:t>լիազորագրի գործողությ</w:t>
      </w:r>
      <w:r w:rsidR="00C44010">
        <w:rPr>
          <w:rFonts w:ascii="GHEA Grapalat" w:hAnsi="GHEA Grapalat"/>
          <w:sz w:val="24"/>
          <w:szCs w:val="24"/>
          <w:lang w:val="hy-AM"/>
        </w:rPr>
        <w:t xml:space="preserve">ունը </w:t>
      </w:r>
      <w:r w:rsidR="005B034D">
        <w:rPr>
          <w:rFonts w:ascii="GHEA Grapalat" w:hAnsi="GHEA Grapalat"/>
          <w:sz w:val="24"/>
          <w:szCs w:val="24"/>
          <w:lang w:val="hy-AM"/>
        </w:rPr>
        <w:t>դադարելու հիմք է այդ պետության օրենսդրությա</w:t>
      </w:r>
      <w:r w:rsidR="00A3497D">
        <w:rPr>
          <w:rFonts w:ascii="GHEA Grapalat" w:hAnsi="GHEA Grapalat"/>
          <w:sz w:val="24"/>
          <w:szCs w:val="24"/>
          <w:lang w:val="hy-AM"/>
        </w:rPr>
        <w:t xml:space="preserve">ն պահանջներին համապատասխան </w:t>
      </w:r>
      <w:r w:rsidR="00277D58">
        <w:rPr>
          <w:rFonts w:ascii="GHEA Grapalat" w:hAnsi="GHEA Grapalat"/>
          <w:sz w:val="24"/>
          <w:szCs w:val="24"/>
          <w:lang w:val="hy-AM"/>
        </w:rPr>
        <w:t xml:space="preserve">լիազորագրում </w:t>
      </w:r>
      <w:r w:rsidR="005B034D">
        <w:rPr>
          <w:rFonts w:ascii="GHEA Grapalat" w:hAnsi="GHEA Grapalat"/>
          <w:sz w:val="24"/>
          <w:szCs w:val="24"/>
          <w:lang w:val="hy-AM"/>
        </w:rPr>
        <w:t xml:space="preserve">սահմանված </w:t>
      </w:r>
      <w:r w:rsidR="00277D58">
        <w:rPr>
          <w:rFonts w:ascii="GHEA Grapalat" w:hAnsi="GHEA Grapalat"/>
          <w:sz w:val="24"/>
          <w:szCs w:val="24"/>
          <w:lang w:val="hy-AM"/>
        </w:rPr>
        <w:t xml:space="preserve">գործողության </w:t>
      </w:r>
      <w:r w:rsidR="005B034D">
        <w:rPr>
          <w:rFonts w:ascii="GHEA Grapalat" w:hAnsi="GHEA Grapalat"/>
          <w:sz w:val="24"/>
          <w:szCs w:val="24"/>
          <w:lang w:val="hy-AM"/>
        </w:rPr>
        <w:t>ժամկետի լրանալը։</w:t>
      </w:r>
      <w:r w:rsidR="0012366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0369EF" w14:textId="6BA3AB2D" w:rsidR="00C370DC" w:rsidRDefault="00C370DC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Ինչ վերաբերում է օտարերկյա պետությունում տրված լիազորագրի ձևին ներկայացվող պահանջներին, ապա լիազորագրի ձևի նկատմամբ տվյալ օտարերկրյա պետության իրավունքի նորմերի կիրառման կանոնն իմպերատիվ բնույթ չի կրում</w:t>
      </w:r>
      <w:r w:rsidRPr="00C370DC">
        <w:rPr>
          <w:rFonts w:ascii="Cambria Math" w:hAnsi="Cambria Math" w:cs="Cambria Math"/>
          <w:sz w:val="24"/>
          <w:szCs w:val="24"/>
          <w:lang w:val="hy-AM"/>
        </w:rPr>
        <w:t>․</w:t>
      </w:r>
      <w:r w:rsidRPr="00C370DC">
        <w:rPr>
          <w:rFonts w:ascii="GHEA Grapalat" w:hAnsi="GHEA Grapalat"/>
          <w:sz w:val="24"/>
          <w:szCs w:val="24"/>
          <w:lang w:val="hy-AM"/>
        </w:rPr>
        <w:t xml:space="preserve"> եթե </w:t>
      </w:r>
      <w:r w:rsidRPr="00C370DC">
        <w:rPr>
          <w:rFonts w:ascii="GHEA Grapalat" w:hAnsi="GHEA Grapalat"/>
          <w:sz w:val="24"/>
          <w:szCs w:val="24"/>
          <w:lang w:val="hy-AM"/>
        </w:rPr>
        <w:lastRenderedPageBreak/>
        <w:t>օտարերկրյա պետության իրավունքի նորմերով լիազորագրի ձևին ներկայացվող պահանջները</w:t>
      </w:r>
      <w:r>
        <w:rPr>
          <w:rFonts w:ascii="GHEA Grapalat" w:hAnsi="GHEA Grapalat"/>
          <w:sz w:val="24"/>
          <w:szCs w:val="24"/>
          <w:lang w:val="hy-AM"/>
        </w:rPr>
        <w:t xml:space="preserve"> պահպանված չեն, սակայն տվյալ լիազորագիրը </w:t>
      </w:r>
      <w:r w:rsidR="00253081">
        <w:rPr>
          <w:rFonts w:ascii="GHEA Grapalat" w:hAnsi="GHEA Grapalat"/>
          <w:sz w:val="24"/>
          <w:szCs w:val="24"/>
          <w:lang w:val="hy-AM"/>
        </w:rPr>
        <w:t xml:space="preserve">բավարարում է 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օրենսդրությամբ լիազորագրի ձևին ներկայացվող </w:t>
      </w:r>
      <w:r w:rsidR="00253081">
        <w:rPr>
          <w:rFonts w:ascii="GHEA Grapalat" w:hAnsi="GHEA Grapalat"/>
          <w:sz w:val="24"/>
          <w:szCs w:val="24"/>
          <w:lang w:val="hy-AM"/>
        </w:rPr>
        <w:t>պահանջներին</w:t>
      </w:r>
      <w:r w:rsidR="00F300F0">
        <w:rPr>
          <w:rFonts w:ascii="GHEA Grapalat" w:hAnsi="GHEA Grapalat"/>
          <w:sz w:val="24"/>
          <w:szCs w:val="24"/>
          <w:lang w:val="hy-AM"/>
        </w:rPr>
        <w:t>, ապա տվյալ լիազորագիրը համարվում է վավեր։</w:t>
      </w:r>
    </w:p>
    <w:p w14:paraId="4D7319B2" w14:textId="0A87BFF5" w:rsidR="00F300F0" w:rsidRPr="005D6B9F" w:rsidRDefault="00F300F0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Վերոհիշյալի հիման վրա Վճռաբեկ դատարանն արձանագրում է, որ վարչական արդարադատության մարմիններում դատավարության մասնակիցների շահերը ներկայացնելու համար օտարերկրյա պետությունում տրված լիազորագիրը վավեր է, եթե</w:t>
      </w:r>
      <w:r w:rsidRPr="0044274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182A0A2" w14:textId="5776531A" w:rsidR="00442744" w:rsidRDefault="00F300F0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D6B9F">
        <w:rPr>
          <w:rFonts w:ascii="GHEA Grapalat" w:hAnsi="GHEA Grapalat"/>
          <w:sz w:val="24"/>
          <w:szCs w:val="24"/>
          <w:lang w:val="hy-AM"/>
        </w:rPr>
        <w:t>-</w:t>
      </w:r>
      <w:r w:rsidR="00E140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80F0A">
        <w:rPr>
          <w:rFonts w:ascii="GHEA Grapalat" w:hAnsi="GHEA Grapalat"/>
          <w:sz w:val="24"/>
          <w:szCs w:val="24"/>
          <w:lang w:val="hy-AM"/>
        </w:rPr>
        <w:t xml:space="preserve">չի լրացել </w:t>
      </w:r>
      <w:r w:rsidR="00503A04" w:rsidRPr="005D6B9F">
        <w:rPr>
          <w:rFonts w:ascii="GHEA Grapalat" w:hAnsi="GHEA Grapalat"/>
          <w:sz w:val="24"/>
          <w:szCs w:val="24"/>
          <w:lang w:val="hy-AM"/>
        </w:rPr>
        <w:t>տվյալ օտարերկրյա պետության</w:t>
      </w:r>
      <w:r w:rsidR="00442744" w:rsidRPr="00442744">
        <w:rPr>
          <w:rFonts w:ascii="GHEA Grapalat" w:hAnsi="GHEA Grapalat"/>
          <w:sz w:val="24"/>
          <w:szCs w:val="24"/>
          <w:lang w:val="hy-AM"/>
        </w:rPr>
        <w:t xml:space="preserve"> </w:t>
      </w:r>
      <w:r w:rsidR="00442744">
        <w:rPr>
          <w:rFonts w:ascii="GHEA Grapalat" w:hAnsi="GHEA Grapalat"/>
          <w:sz w:val="24"/>
          <w:szCs w:val="24"/>
          <w:lang w:val="hy-AM"/>
        </w:rPr>
        <w:t>օրենսդրությա</w:t>
      </w:r>
      <w:r w:rsidR="00680F0A">
        <w:rPr>
          <w:rFonts w:ascii="GHEA Grapalat" w:hAnsi="GHEA Grapalat"/>
          <w:sz w:val="24"/>
          <w:szCs w:val="24"/>
          <w:lang w:val="hy-AM"/>
        </w:rPr>
        <w:t xml:space="preserve">ն պահանջներին համապատասխան </w:t>
      </w:r>
      <w:r w:rsidR="00A437AE">
        <w:rPr>
          <w:rFonts w:ascii="GHEA Grapalat" w:hAnsi="GHEA Grapalat"/>
          <w:sz w:val="24"/>
          <w:szCs w:val="24"/>
          <w:lang w:val="hy-AM"/>
        </w:rPr>
        <w:t xml:space="preserve">լիազորագրում </w:t>
      </w:r>
      <w:r w:rsidR="00442744">
        <w:rPr>
          <w:rFonts w:ascii="GHEA Grapalat" w:hAnsi="GHEA Grapalat"/>
          <w:sz w:val="24"/>
          <w:szCs w:val="24"/>
          <w:lang w:val="hy-AM"/>
        </w:rPr>
        <w:t xml:space="preserve">սահմանված </w:t>
      </w:r>
      <w:r w:rsidR="00A437AE">
        <w:rPr>
          <w:rFonts w:ascii="GHEA Grapalat" w:hAnsi="GHEA Grapalat"/>
          <w:sz w:val="24"/>
          <w:szCs w:val="24"/>
          <w:lang w:val="hy-AM"/>
        </w:rPr>
        <w:t>գործողության</w:t>
      </w:r>
      <w:r w:rsidR="00442744">
        <w:rPr>
          <w:rFonts w:ascii="GHEA Grapalat" w:hAnsi="GHEA Grapalat"/>
          <w:sz w:val="24"/>
          <w:szCs w:val="24"/>
          <w:lang w:val="hy-AM"/>
        </w:rPr>
        <w:t xml:space="preserve"> ժամկետը</w:t>
      </w:r>
      <w:r w:rsidR="00442744" w:rsidRPr="00442744">
        <w:rPr>
          <w:rFonts w:ascii="GHEA Grapalat" w:hAnsi="GHEA Grapalat"/>
          <w:sz w:val="24"/>
          <w:szCs w:val="24"/>
          <w:lang w:val="hy-AM"/>
        </w:rPr>
        <w:t>, և</w:t>
      </w:r>
    </w:p>
    <w:p w14:paraId="4FBFD558" w14:textId="74ECE283" w:rsidR="00F300F0" w:rsidRPr="005D6B9F" w:rsidRDefault="00442744" w:rsidP="0089313C">
      <w:pPr>
        <w:spacing w:after="0"/>
        <w:ind w:right="14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42744">
        <w:rPr>
          <w:rFonts w:ascii="GHEA Grapalat" w:hAnsi="GHEA Grapalat"/>
          <w:sz w:val="24"/>
          <w:szCs w:val="24"/>
          <w:lang w:val="hy-AM"/>
        </w:rPr>
        <w:t>-</w:t>
      </w:r>
      <w:r w:rsidR="00E140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80F0A">
        <w:rPr>
          <w:rFonts w:ascii="GHEA Grapalat" w:hAnsi="GHEA Grapalat"/>
          <w:sz w:val="24"/>
          <w:szCs w:val="24"/>
          <w:lang w:val="hy-AM"/>
        </w:rPr>
        <w:t>պահպանված են լիազորագրի ձևին կա</w:t>
      </w:r>
      <w:r w:rsidR="00DA7D3D">
        <w:rPr>
          <w:rFonts w:ascii="GHEA Grapalat" w:hAnsi="GHEA Grapalat"/>
          <w:sz w:val="24"/>
          <w:szCs w:val="24"/>
          <w:lang w:val="hy-AM"/>
        </w:rPr>
        <w:t>՛</w:t>
      </w:r>
      <w:r w:rsidR="00680F0A">
        <w:rPr>
          <w:rFonts w:ascii="GHEA Grapalat" w:hAnsi="GHEA Grapalat"/>
          <w:sz w:val="24"/>
          <w:szCs w:val="24"/>
          <w:lang w:val="hy-AM"/>
        </w:rPr>
        <w:t>մ տվյալ օտարերկրյա պետության օրենսդրությամբ ներկայացվող պահանջները,</w:t>
      </w:r>
      <w:r w:rsidR="00503A04" w:rsidRPr="005D6B9F">
        <w:rPr>
          <w:rFonts w:ascii="GHEA Grapalat" w:hAnsi="GHEA Grapalat"/>
          <w:sz w:val="24"/>
          <w:szCs w:val="24"/>
          <w:lang w:val="hy-AM"/>
        </w:rPr>
        <w:t xml:space="preserve"> </w:t>
      </w:r>
      <w:r w:rsidR="00680F0A">
        <w:rPr>
          <w:rFonts w:ascii="GHEA Grapalat" w:hAnsi="GHEA Grapalat"/>
          <w:sz w:val="24"/>
          <w:szCs w:val="24"/>
          <w:lang w:val="hy-AM"/>
        </w:rPr>
        <w:t>կա</w:t>
      </w:r>
      <w:r w:rsidR="00DA7D3D">
        <w:rPr>
          <w:rFonts w:ascii="GHEA Grapalat" w:hAnsi="GHEA Grapalat"/>
          <w:sz w:val="24"/>
          <w:szCs w:val="24"/>
          <w:lang w:val="hy-AM"/>
        </w:rPr>
        <w:t>՛</w:t>
      </w:r>
      <w:r w:rsidR="00680F0A">
        <w:rPr>
          <w:rFonts w:ascii="GHEA Grapalat" w:hAnsi="GHEA Grapalat"/>
          <w:sz w:val="24"/>
          <w:szCs w:val="24"/>
          <w:lang w:val="hy-AM"/>
        </w:rPr>
        <w:t>մ Հայաստանի Հանրապետության օրենսդրությամբ ներկայացված պահանջները։</w:t>
      </w:r>
    </w:p>
    <w:p w14:paraId="715039F7" w14:textId="3899FB23" w:rsidR="004F630E" w:rsidRPr="007F73F5" w:rsidRDefault="004F630E" w:rsidP="0089313C">
      <w:pPr>
        <w:spacing w:after="0"/>
        <w:ind w:right="141" w:firstLine="567"/>
        <w:jc w:val="both"/>
        <w:rPr>
          <w:rFonts w:ascii="GHEA Grapalat" w:hAnsi="GHEA Grapalat"/>
          <w:sz w:val="10"/>
          <w:szCs w:val="10"/>
          <w:lang w:val="hy-AM"/>
        </w:rPr>
      </w:pPr>
      <w:bookmarkStart w:id="1" w:name="_GoBack"/>
      <w:bookmarkEnd w:id="1"/>
    </w:p>
    <w:p w14:paraId="76920313" w14:textId="4962DFCC" w:rsidR="00523BD5" w:rsidRPr="00D677B5" w:rsidRDefault="00523BD5" w:rsidP="0089313C">
      <w:pPr>
        <w:pStyle w:val="ListParagraph"/>
        <w:tabs>
          <w:tab w:val="left" w:pos="9498"/>
        </w:tabs>
        <w:spacing w:after="0"/>
        <w:ind w:left="0" w:right="141" w:firstLine="450"/>
        <w:jc w:val="both"/>
        <w:rPr>
          <w:rFonts w:ascii="GHEA Grapalat" w:hAnsi="GHEA Grapalat" w:cs="Sylfaen"/>
          <w:b/>
          <w:bCs/>
          <w:i/>
          <w:lang w:val="hy-AM"/>
        </w:rPr>
      </w:pPr>
      <w:r w:rsidRPr="00D677B5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Վճռաբեկ դատարանի իրավական դիրքորոշման կիրառումը սույն գործի փաստերի նկատմամբ.</w:t>
      </w:r>
    </w:p>
    <w:p w14:paraId="66F5A6AB" w14:textId="48249D1C" w:rsidR="00AE171F" w:rsidRPr="00D677B5" w:rsidRDefault="00523BD5" w:rsidP="00AE171F">
      <w:pPr>
        <w:spacing w:after="0"/>
        <w:ind w:right="141"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Սույն գործի փաստերի համաձայն՝ </w:t>
      </w:r>
      <w:r w:rsidR="00AE171F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Սիլվա Հակոբյանը</w:t>
      </w:r>
      <w:r w:rsidR="00AE171F">
        <w:rPr>
          <w:rFonts w:ascii="GHEA Grapalat" w:hAnsi="GHEA Grapalat" w:cs="Sylfaen"/>
          <w:color w:val="000000"/>
          <w:sz w:val="24"/>
          <w:szCs w:val="24"/>
          <w:lang w:val="hy-AM"/>
        </w:rPr>
        <w:t>, դիմելով ՀՀ վարչական դատարան,</w:t>
      </w:r>
      <w:r w:rsidR="00AE171F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պահանջել է ոչ իրավաչափ ճանաչել Ծառայության անգործությունը և Ծառայությանը պարտավորեցնել </w:t>
      </w:r>
      <w:r w:rsidR="00AE171F">
        <w:rPr>
          <w:rFonts w:ascii="GHEA Grapalat" w:hAnsi="GHEA Grapalat" w:cs="Sylfaen"/>
          <w:color w:val="000000"/>
          <w:sz w:val="24"/>
          <w:szCs w:val="24"/>
          <w:lang w:val="hy-AM"/>
        </w:rPr>
        <w:t>իր</w:t>
      </w:r>
      <w:r w:rsidR="00AE171F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տրամադրած հաշվեհամարին կամ </w:t>
      </w:r>
      <w:r w:rsidR="00AE171F">
        <w:rPr>
          <w:rFonts w:ascii="GHEA Grapalat" w:hAnsi="GHEA Grapalat" w:cs="Sylfaen"/>
          <w:color w:val="000000"/>
          <w:sz w:val="24"/>
          <w:szCs w:val="24"/>
          <w:lang w:val="hy-AM"/>
        </w:rPr>
        <w:t>իր</w:t>
      </w:r>
      <w:r w:rsidR="00AE171F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կողմից լիազորված անձին փոխանցելու միջոցով վճարել </w:t>
      </w:r>
      <w:r w:rsidR="00AE171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իր </w:t>
      </w:r>
      <w:r w:rsidR="00AE171F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կենսաթոշակ</w:t>
      </w:r>
      <w:r w:rsidR="00AE171F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AE171F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և/կամ կենսաթոշակը ներկայացուցչի միջոցով ստանալու մասին բարենպաստ վարչական ակտ ընդունել։ </w:t>
      </w:r>
    </w:p>
    <w:p w14:paraId="6C6E0758" w14:textId="71F862DC" w:rsidR="00523BD5" w:rsidRPr="00D677B5" w:rsidRDefault="00A95BB3" w:rsidP="0089313C">
      <w:pPr>
        <w:spacing w:after="0"/>
        <w:ind w:right="141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="001230A8">
        <w:rPr>
          <w:rFonts w:ascii="GHEA Grapalat" w:hAnsi="GHEA Grapalat" w:cs="Sylfaen"/>
          <w:bCs/>
          <w:sz w:val="24"/>
          <w:szCs w:val="24"/>
          <w:lang w:val="hy-AM"/>
        </w:rPr>
        <w:t>ատարանը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 xml:space="preserve"> հայցադիմումը և դրան կից փաստաթղթերը վերադարձրել է՝ պատճառաբանելով, որ, ի թիվս այլնի, </w:t>
      </w:r>
      <w:r w:rsidR="00245014" w:rsidRPr="00D677B5">
        <w:rPr>
          <w:rFonts w:ascii="GHEA Grapalat" w:hAnsi="GHEA Grapalat" w:cs="Sylfaen"/>
          <w:sz w:val="24"/>
          <w:szCs w:val="24"/>
          <w:lang w:val="hy-AM"/>
        </w:rPr>
        <w:t>հայցադիմումը ներկայացվել է հայցվոր Սիլվա Հակոբյանի անունից և ստորագրվել է փաստաբան Տիգրան Եգորյանի կողմից, մինչդեռ հայցադիմումին կից չի ներկայացվել հայցադիմում ստորագրելու լիազորությունը հավաստող պատշաճ լիազորագիր: Միաժամանակ Դատարանը փաստել է, որ հայցադիմումին կից ներկայացված  21.02.2019 թվականին Սիլվա Հակոբյանի կողմից փաստաբան Տիգրան Եգորյանին յոթ տարի ժամկետով տրված լիազորագրի ժամկետը Հայաստանի Հանրապետության տարածքում ավարտվել է 22.02.2022 թվականին  (թարգմանած ուկրաիներենից), մինչդեռ Հայաստանի Հանրապետության օրենսդրության համաձայն՝ լիազորագրի գործողության ժամկետը չի կարող երեք տարուց ավելի լինել, ուստի տվյալ լիազորագրի գործողության ժամկետը Հայաստանի Հանրապետության տարածքում ավարտվել է 22.02.2022 թվականին:</w:t>
      </w:r>
    </w:p>
    <w:p w14:paraId="6DDCE7B6" w14:textId="05538DF4" w:rsidR="00BC2918" w:rsidRPr="00D677B5" w:rsidRDefault="00BC2918" w:rsidP="004F2A6A">
      <w:pPr>
        <w:spacing w:after="0"/>
        <w:ind w:right="141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A27">
        <w:rPr>
          <w:rFonts w:ascii="GHEA Grapalat" w:hAnsi="GHEA Grapalat" w:cs="Sylfaen"/>
          <w:b/>
          <w:bCs/>
          <w:sz w:val="24"/>
          <w:szCs w:val="24"/>
          <w:lang w:val="hy-AM"/>
        </w:rPr>
        <w:t>Դատարանը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 xml:space="preserve">այցադիմումի ընդունումը մերժել է </w:t>
      </w:r>
      <w:r w:rsidR="00766A5D">
        <w:rPr>
          <w:rFonts w:ascii="GHEA Grapalat" w:hAnsi="GHEA Grapalat" w:cs="Sylfaen"/>
          <w:sz w:val="24"/>
          <w:szCs w:val="24"/>
          <w:lang w:val="hy-AM"/>
        </w:rPr>
        <w:t>ՀՀ վարչական դատավարության օ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 xml:space="preserve">րենսգրքի 80-րդ հոդվածի 1-ին մասի </w:t>
      </w:r>
      <w:r w:rsidRPr="00D677B5">
        <w:rPr>
          <w:rFonts w:ascii="GHEA Grapalat" w:hAnsi="GHEA Grapalat" w:cs="Sylfaen"/>
          <w:sz w:val="24"/>
          <w:szCs w:val="24"/>
          <w:lang w:val="hy-AM"/>
        </w:rPr>
        <w:t>5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>-</w:t>
      </w:r>
      <w:r w:rsidRPr="00D677B5">
        <w:rPr>
          <w:rFonts w:ascii="GHEA Grapalat" w:hAnsi="GHEA Grapalat" w:cs="Sylfaen"/>
          <w:sz w:val="24"/>
          <w:szCs w:val="24"/>
          <w:lang w:val="hy-AM"/>
        </w:rPr>
        <w:t>րդ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 xml:space="preserve"> կետի հիմքով</w:t>
      </w:r>
      <w:r w:rsidRPr="00D677B5">
        <w:rPr>
          <w:rFonts w:ascii="GHEA Grapalat" w:hAnsi="GHEA Grapalat" w:cs="Sylfaen"/>
          <w:sz w:val="24"/>
          <w:szCs w:val="24"/>
          <w:lang w:val="hy-AM"/>
        </w:rPr>
        <w:t>՝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677B5">
        <w:rPr>
          <w:rFonts w:ascii="GHEA Grapalat" w:hAnsi="GHEA Grapalat" w:cs="Sylfaen"/>
          <w:sz w:val="24"/>
          <w:szCs w:val="24"/>
          <w:lang w:val="hy-AM"/>
        </w:rPr>
        <w:t>նշելով, որ Տիգրան Եգորյանը կրկին ներկայացված հայցադիմումով չի վերացրել 20.06.2022 թվականին ներկայացրած հայցադիմումի սխալը, մասնավորապես</w:t>
      </w:r>
      <w:r w:rsidR="001C2018" w:rsidRPr="001C2018">
        <w:rPr>
          <w:rFonts w:ascii="GHEA Grapalat" w:hAnsi="GHEA Grapalat" w:cs="Sylfaen"/>
          <w:sz w:val="24"/>
          <w:szCs w:val="24"/>
          <w:lang w:val="hy-AM"/>
        </w:rPr>
        <w:t>,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 կրկին ներկայացված հայցադիմումը կրկին ստորագրվել է Տիգրան Եգորյանի կողմից, սակայն հայցադիմումին կից կրկին չի ներկայացվել հայցադիմում ստորագրելու լիազորությունը հավաստող պատշաճ լիազորագիր:</w:t>
      </w:r>
    </w:p>
    <w:p w14:paraId="541CBBB2" w14:textId="44BBFBCA" w:rsidR="00523BD5" w:rsidRPr="00D677B5" w:rsidRDefault="00BC2918" w:rsidP="0089313C">
      <w:pPr>
        <w:spacing w:after="0"/>
        <w:ind w:right="141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77B5">
        <w:rPr>
          <w:rFonts w:ascii="GHEA Grapalat" w:hAnsi="GHEA Grapalat" w:cs="Sylfaen"/>
          <w:sz w:val="24"/>
          <w:szCs w:val="24"/>
          <w:lang w:val="hy-AM"/>
        </w:rPr>
        <w:t>Դատարանը նաև հավելել</w:t>
      </w:r>
      <w:r w:rsidR="00546904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, որ ՀՀ քաղաքացիական օրենսգրքի 1258-րդ հոդվածի </w:t>
      </w:r>
      <w:r w:rsidR="00546904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1-ին </w:t>
      </w:r>
      <w:r w:rsidR="00546904">
        <w:rPr>
          <w:rFonts w:ascii="GHEA Grapalat" w:hAnsi="GHEA Grapalat" w:cs="Sylfaen"/>
          <w:sz w:val="24"/>
          <w:szCs w:val="24"/>
          <w:lang w:val="hy-AM"/>
        </w:rPr>
        <w:t>կետի հիման վրա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 օտարերկրյա իրավունքի նորմը չի </w:t>
      </w:r>
      <w:r w:rsidR="00546904">
        <w:rPr>
          <w:rFonts w:ascii="GHEA Grapalat" w:hAnsi="GHEA Grapalat" w:cs="Sylfaen"/>
          <w:sz w:val="24"/>
          <w:szCs w:val="24"/>
          <w:lang w:val="hy-AM"/>
        </w:rPr>
        <w:t>կարող կիրառվել սույն դեպքում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4690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քանի որ </w:t>
      </w:r>
      <w:r w:rsidRPr="00D677B5">
        <w:rPr>
          <w:rFonts w:ascii="GHEA Grapalat" w:hAnsi="GHEA Grapalat" w:cs="Sylfaen"/>
          <w:sz w:val="24"/>
          <w:szCs w:val="24"/>
          <w:lang w:val="hy-AM"/>
        </w:rPr>
        <w:t>դրա կիրառման հետևանքներն ակնհայտ հակասում են Հայաստանի Հանրապետության իրավակարգի հիմունքներին (հանրային կարգին), իսկ Հայաստանի Հանրապետության իրավակարգի հիմունքները սահմանում են լիազորագրի գործողության ժամկետը երեք տարուց ավելի չլինելու իմպերատիվ պահանջ</w:t>
      </w:r>
      <w:r w:rsidR="00523BD5" w:rsidRPr="00D677B5">
        <w:rPr>
          <w:rFonts w:ascii="GHEA Grapalat" w:hAnsi="GHEA Grapalat" w:cs="Sylfaen"/>
          <w:sz w:val="24"/>
          <w:szCs w:val="24"/>
          <w:lang w:val="hy-AM"/>
        </w:rPr>
        <w:t xml:space="preserve">։  </w:t>
      </w:r>
    </w:p>
    <w:p w14:paraId="15B64BD9" w14:textId="77CB5490" w:rsidR="00BC2918" w:rsidRPr="00D677B5" w:rsidRDefault="00523BD5" w:rsidP="0089313C">
      <w:pPr>
        <w:spacing w:after="0"/>
        <w:ind w:right="141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77B5">
        <w:rPr>
          <w:rFonts w:ascii="GHEA Grapalat" w:hAnsi="GHEA Grapalat" w:cs="Sylfaen"/>
          <w:b/>
          <w:sz w:val="24"/>
          <w:szCs w:val="24"/>
          <w:lang w:val="hy-AM"/>
        </w:rPr>
        <w:t>Վերաքննիչ դատարանը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, մերժելով </w:t>
      </w:r>
      <w:r w:rsidR="00BC2918" w:rsidRPr="00D677B5">
        <w:rPr>
          <w:rFonts w:ascii="GHEA Grapalat" w:hAnsi="GHEA Grapalat" w:cs="Sylfaen"/>
          <w:sz w:val="24"/>
          <w:szCs w:val="24"/>
          <w:lang w:val="hy-AM"/>
        </w:rPr>
        <w:t xml:space="preserve">Սիլվա Հակոբյանի 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վերաքննիչ բողոքը, նշել է, որ </w:t>
      </w:r>
      <w:r w:rsidR="00BC2918" w:rsidRPr="00D677B5">
        <w:rPr>
          <w:rFonts w:ascii="GHEA Grapalat" w:hAnsi="GHEA Grapalat" w:cs="Sylfaen"/>
          <w:sz w:val="24"/>
          <w:szCs w:val="24"/>
          <w:lang w:val="hy-AM"/>
        </w:rPr>
        <w:t>Դատարանի կողմից ճիշտ է մատնանշվել հայցադիմումին կից ներկայացված՝ 21.02.2019 թվականին Սիլվա Հակոբյանի կողմից փաստաբան Տիգրան Եգորյանին յոթ տարի ժամկետով տրված լիազորագրի գործողութ</w:t>
      </w:r>
      <w:r w:rsidR="007B3D5A">
        <w:rPr>
          <w:rFonts w:ascii="GHEA Grapalat" w:hAnsi="GHEA Grapalat" w:cs="Sylfaen"/>
          <w:sz w:val="24"/>
          <w:szCs w:val="24"/>
          <w:lang w:val="hy-AM"/>
        </w:rPr>
        <w:t>յ</w:t>
      </w:r>
      <w:r w:rsidR="00BC2918" w:rsidRPr="00D677B5">
        <w:rPr>
          <w:rFonts w:ascii="GHEA Grapalat" w:hAnsi="GHEA Grapalat" w:cs="Sylfaen"/>
          <w:sz w:val="24"/>
          <w:szCs w:val="24"/>
          <w:lang w:val="hy-AM"/>
        </w:rPr>
        <w:t xml:space="preserve">ան ժամկետը սպառված լինելու հանգամանքը և ըստ այդմ՝ հայցադիմումը ստորագրելու լիազորությունը հավաստող պատշաճ լիազորագրի բացակայությունը, որպիսի թերությունը, սակայն, չի շտկվել </w:t>
      </w:r>
      <w:r w:rsidR="001C2018" w:rsidRPr="001C2018">
        <w:rPr>
          <w:rFonts w:ascii="GHEA Grapalat" w:hAnsi="GHEA Grapalat" w:cs="Sylfaen"/>
          <w:sz w:val="24"/>
          <w:szCs w:val="24"/>
          <w:lang w:val="hy-AM"/>
        </w:rPr>
        <w:t>h</w:t>
      </w:r>
      <w:r w:rsidR="00BC2918" w:rsidRPr="00D677B5">
        <w:rPr>
          <w:rFonts w:ascii="GHEA Grapalat" w:hAnsi="GHEA Grapalat" w:cs="Sylfaen"/>
          <w:sz w:val="24"/>
          <w:szCs w:val="24"/>
          <w:lang w:val="hy-AM"/>
        </w:rPr>
        <w:t>այցվորի կողմից:</w:t>
      </w:r>
    </w:p>
    <w:p w14:paraId="1C59A366" w14:textId="2BBE63CA" w:rsidR="00523BD5" w:rsidRPr="00D677B5" w:rsidRDefault="00523BD5" w:rsidP="0089313C">
      <w:pPr>
        <w:spacing w:after="0"/>
        <w:ind w:right="141" w:firstLine="45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677B5">
        <w:rPr>
          <w:rFonts w:ascii="GHEA Grapalat" w:eastAsia="Times New Roman" w:hAnsi="GHEA Grapalat"/>
          <w:sz w:val="24"/>
          <w:szCs w:val="24"/>
          <w:lang w:val="hy-AM"/>
        </w:rPr>
        <w:t xml:space="preserve">Վճռաբեկ դատարանը, վերոնշյալ իրավական դիրքորոշումների լույսի ներքո գնահատելով </w:t>
      </w:r>
      <w:r w:rsidR="00720580">
        <w:rPr>
          <w:rFonts w:ascii="GHEA Grapalat" w:eastAsia="Times New Roman" w:hAnsi="GHEA Grapalat"/>
          <w:sz w:val="24"/>
          <w:szCs w:val="24"/>
          <w:lang w:val="hy-AM"/>
        </w:rPr>
        <w:t>Վերաքննիչ դատարա</w:t>
      </w:r>
      <w:r w:rsidR="005A14D4">
        <w:rPr>
          <w:rFonts w:ascii="GHEA Grapalat" w:eastAsia="Times New Roman" w:hAnsi="GHEA Grapalat"/>
          <w:sz w:val="24"/>
          <w:szCs w:val="24"/>
          <w:lang w:val="hy-AM"/>
        </w:rPr>
        <w:t>ն</w:t>
      </w:r>
      <w:r w:rsidR="00720580">
        <w:rPr>
          <w:rFonts w:ascii="GHEA Grapalat" w:eastAsia="Times New Roman" w:hAnsi="GHEA Grapalat"/>
          <w:sz w:val="24"/>
          <w:szCs w:val="24"/>
          <w:lang w:val="hy-AM"/>
        </w:rPr>
        <w:t xml:space="preserve">ի </w:t>
      </w:r>
      <w:r w:rsidRPr="00D677B5">
        <w:rPr>
          <w:rFonts w:ascii="GHEA Grapalat" w:eastAsia="Times New Roman" w:hAnsi="GHEA Grapalat"/>
          <w:sz w:val="24"/>
          <w:szCs w:val="24"/>
          <w:lang w:val="hy-AM"/>
        </w:rPr>
        <w:t>նշված դիրքորոշումը, գտնում է, որ այն անհիմն է հետևյալ պատճառաբանությամբ:</w:t>
      </w:r>
    </w:p>
    <w:p w14:paraId="44E9EBD6" w14:textId="4E781119" w:rsidR="00A8573A" w:rsidRPr="00D677B5" w:rsidRDefault="00B67C4E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 w:rsidRPr="00D677B5">
        <w:rPr>
          <w:rFonts w:ascii="GHEA Grapalat" w:hAnsi="GHEA Grapalat" w:cs="Sylfaen"/>
          <w:shd w:val="clear" w:color="auto" w:fill="FFFFFF"/>
          <w:lang w:val="hy-AM"/>
        </w:rPr>
        <w:t xml:space="preserve">Սույն գործի փաստերի ուսումնասիրության արդյունքում Վճռաբեկ դատարանն արձանագրում է, որ </w:t>
      </w:r>
      <w:r w:rsidR="00A8573A" w:rsidRPr="00D677B5">
        <w:rPr>
          <w:rFonts w:ascii="GHEA Grapalat" w:hAnsi="GHEA Grapalat" w:cs="Sylfaen"/>
          <w:lang w:val="hy-AM"/>
        </w:rPr>
        <w:t>Սիլվա Հակոբյանի կողմից փաստաբան Տիգրան Եգորյանին 21.02.2019 թվականին յոթ տարի ժամկետով տրվել է լիազորագիր Ուկրաինայի Հանրապետության տարածքում, որում լիազորողի կողմից ներկայացուցչին վերապահվել է, ի թիվս այլնի, լիազորություն</w:t>
      </w:r>
      <w:r w:rsidR="007B3D5A">
        <w:rPr>
          <w:rFonts w:ascii="GHEA Grapalat" w:hAnsi="GHEA Grapalat" w:cs="Sylfaen"/>
          <w:lang w:val="hy-AM"/>
        </w:rPr>
        <w:t>՝</w:t>
      </w:r>
      <w:r w:rsidR="00A8573A" w:rsidRPr="00D677B5">
        <w:rPr>
          <w:rFonts w:ascii="GHEA Grapalat" w:hAnsi="GHEA Grapalat" w:cs="Sylfaen"/>
          <w:lang w:val="hy-AM"/>
        </w:rPr>
        <w:t xml:space="preserve"> ներկայացնելու իր շահերը դատարաններում, և </w:t>
      </w:r>
      <w:r w:rsidR="006973AB" w:rsidRPr="00D677B5">
        <w:rPr>
          <w:rFonts w:ascii="GHEA Grapalat" w:hAnsi="GHEA Grapalat" w:cs="Sylfaen"/>
          <w:lang w:val="hy-AM"/>
        </w:rPr>
        <w:t>լիազորագիրը վավերացվել է Ուկրաինայի Հանրապետությունում նոտարի կողմից</w:t>
      </w:r>
      <w:r w:rsidR="00A8573A" w:rsidRPr="00D677B5">
        <w:rPr>
          <w:rFonts w:ascii="GHEA Grapalat" w:hAnsi="GHEA Grapalat" w:cs="Sylfaen"/>
          <w:lang w:val="hy-AM"/>
        </w:rPr>
        <w:t>։</w:t>
      </w:r>
    </w:p>
    <w:p w14:paraId="4078FB1F" w14:textId="594D7E18" w:rsidR="00B67C4E" w:rsidRPr="00D677B5" w:rsidRDefault="00A8573A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/>
          <w:lang w:val="hy-AM"/>
        </w:rPr>
      </w:pPr>
      <w:r w:rsidRPr="00D677B5">
        <w:rPr>
          <w:rFonts w:ascii="GHEA Grapalat" w:hAnsi="GHEA Grapalat" w:cs="Sylfaen"/>
          <w:shd w:val="clear" w:color="auto" w:fill="FFFFFF"/>
          <w:lang w:val="hy-AM"/>
        </w:rPr>
        <w:t>Ը</w:t>
      </w:r>
      <w:r w:rsidR="00B67C4E" w:rsidRPr="00D677B5">
        <w:rPr>
          <w:rFonts w:ascii="GHEA Grapalat" w:hAnsi="GHEA Grapalat" w:cs="Sylfaen"/>
          <w:shd w:val="clear" w:color="auto" w:fill="FFFFFF"/>
          <w:lang w:val="hy-AM"/>
        </w:rPr>
        <w:t>ստ Վերաքննիչ դատարանի դիրքորոշման</w:t>
      </w:r>
      <w:r w:rsidR="0089313C" w:rsidRPr="00D677B5">
        <w:rPr>
          <w:rFonts w:ascii="GHEA Grapalat" w:hAnsi="GHEA Grapalat" w:cs="Sylfaen"/>
          <w:shd w:val="clear" w:color="auto" w:fill="FFFFFF"/>
          <w:lang w:val="hy-AM"/>
        </w:rPr>
        <w:t>՝</w:t>
      </w:r>
      <w:r w:rsidR="0050231D" w:rsidRPr="00D677B5">
        <w:rPr>
          <w:rFonts w:ascii="GHEA Grapalat" w:hAnsi="GHEA Grapalat" w:cs="Sylfaen"/>
          <w:shd w:val="clear" w:color="auto" w:fill="FFFFFF"/>
          <w:lang w:val="hy-AM"/>
        </w:rPr>
        <w:t xml:space="preserve"> Դատարան դիմելիս </w:t>
      </w:r>
      <w:r w:rsidR="0050231D" w:rsidRPr="00D677B5">
        <w:rPr>
          <w:rFonts w:ascii="GHEA Grapalat" w:hAnsi="GHEA Grapalat" w:cs="Sylfaen"/>
          <w:lang w:val="hy-AM"/>
        </w:rPr>
        <w:t xml:space="preserve">21.02.2019 թվականին Սիլվա Հակոբյանի կողմից փաստաբան Տիգրան Եգորյանին յոթ տարի ժամկետով տրված լիազորագրի </w:t>
      </w:r>
      <w:r w:rsidR="00F65E94">
        <w:rPr>
          <w:rFonts w:ascii="GHEA Grapalat" w:hAnsi="GHEA Grapalat" w:cs="Sylfaen"/>
          <w:lang w:val="hy-AM"/>
        </w:rPr>
        <w:t>գործողության</w:t>
      </w:r>
      <w:r w:rsidR="0050231D" w:rsidRPr="00D677B5">
        <w:rPr>
          <w:rFonts w:ascii="GHEA Grapalat" w:hAnsi="GHEA Grapalat" w:cs="Sylfaen"/>
          <w:lang w:val="hy-AM"/>
        </w:rPr>
        <w:t xml:space="preserve"> ժամկետը սպառված է եղել ՀՀ քաղաքացիական օրենսգրքի 322-րդ հոդվածի 1-ին կետի ուժով, ըստ որի՝ </w:t>
      </w:r>
      <w:r w:rsidR="0050231D" w:rsidRPr="00D677B5">
        <w:rPr>
          <w:rFonts w:ascii="GHEA Grapalat" w:hAnsi="GHEA Grapalat"/>
          <w:lang w:val="hy-AM"/>
        </w:rPr>
        <w:t>լիազորագրի գործողության ժամկետը չի կարող երեք տարուց ավելի լինել։</w:t>
      </w:r>
    </w:p>
    <w:p w14:paraId="0C5583FD" w14:textId="6F34BE6D" w:rsidR="00A8573A" w:rsidRPr="00D03009" w:rsidRDefault="00AB0EDD" w:rsidP="00D03009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Sylfaen"/>
          <w:shd w:val="clear" w:color="auto" w:fill="FFFFFF"/>
          <w:lang w:val="hy-AM"/>
        </w:rPr>
        <w:t xml:space="preserve">Մինչդեռ, </w:t>
      </w:r>
      <w:r w:rsidR="00B522F8">
        <w:rPr>
          <w:rFonts w:ascii="GHEA Grapalat" w:hAnsi="GHEA Grapalat" w:cs="Sylfaen"/>
          <w:shd w:val="clear" w:color="auto" w:fill="FFFFFF"/>
          <w:lang w:val="hy-AM"/>
        </w:rPr>
        <w:t>հաշվի առնելով հայցադիմումին կից ներկայացված լիազորագիր</w:t>
      </w:r>
      <w:r w:rsidR="00C35B11">
        <w:rPr>
          <w:rFonts w:ascii="GHEA Grapalat" w:hAnsi="GHEA Grapalat" w:cs="Sylfaen"/>
          <w:shd w:val="clear" w:color="auto" w:fill="FFFFFF"/>
          <w:lang w:val="hy-AM"/>
        </w:rPr>
        <w:t>ն</w:t>
      </w:r>
      <w:r w:rsidR="00B522F8">
        <w:rPr>
          <w:rFonts w:ascii="GHEA Grapalat" w:hAnsi="GHEA Grapalat" w:cs="Sylfaen"/>
          <w:shd w:val="clear" w:color="auto" w:fill="FFFFFF"/>
          <w:lang w:val="hy-AM"/>
        </w:rPr>
        <w:t xml:space="preserve"> </w:t>
      </w:r>
      <w:r w:rsidR="00D03009">
        <w:rPr>
          <w:rFonts w:ascii="GHEA Grapalat" w:hAnsi="GHEA Grapalat" w:cs="Sylfaen"/>
          <w:shd w:val="clear" w:color="auto" w:fill="FFFFFF"/>
          <w:lang w:val="hy-AM"/>
        </w:rPr>
        <w:t>Ո</w:t>
      </w:r>
      <w:r w:rsidR="00B522F8">
        <w:rPr>
          <w:rFonts w:ascii="GHEA Grapalat" w:hAnsi="GHEA Grapalat" w:cs="Sylfaen"/>
          <w:shd w:val="clear" w:color="auto" w:fill="FFFFFF"/>
          <w:lang w:val="hy-AM"/>
        </w:rPr>
        <w:t>ւկրաինայի Հանրապետությ</w:t>
      </w:r>
      <w:r w:rsidR="00C35B11">
        <w:rPr>
          <w:rFonts w:ascii="GHEA Grapalat" w:hAnsi="GHEA Grapalat" w:cs="Sylfaen"/>
          <w:shd w:val="clear" w:color="auto" w:fill="FFFFFF"/>
          <w:lang w:val="hy-AM"/>
        </w:rPr>
        <w:t>ո</w:t>
      </w:r>
      <w:r w:rsidR="00B522F8">
        <w:rPr>
          <w:rFonts w:ascii="GHEA Grapalat" w:hAnsi="GHEA Grapalat" w:cs="Sylfaen"/>
          <w:shd w:val="clear" w:color="auto" w:fill="FFFFFF"/>
          <w:lang w:val="hy-AM"/>
        </w:rPr>
        <w:t>ւնում տրված լինելո</w:t>
      </w:r>
      <w:r w:rsidR="00D03009">
        <w:rPr>
          <w:rFonts w:ascii="GHEA Grapalat" w:hAnsi="GHEA Grapalat" w:cs="Sylfaen"/>
          <w:shd w:val="clear" w:color="auto" w:fill="FFFFFF"/>
          <w:lang w:val="hy-AM"/>
        </w:rPr>
        <w:t>ւ հանգամանք</w:t>
      </w:r>
      <w:r w:rsidR="00B522F8">
        <w:rPr>
          <w:rFonts w:ascii="GHEA Grapalat" w:hAnsi="GHEA Grapalat" w:cs="Sylfaen"/>
          <w:shd w:val="clear" w:color="auto" w:fill="FFFFFF"/>
          <w:lang w:val="hy-AM"/>
        </w:rPr>
        <w:t>ը</w:t>
      </w:r>
      <w:r w:rsidR="00D03009">
        <w:rPr>
          <w:rFonts w:ascii="GHEA Grapalat" w:hAnsi="GHEA Grapalat" w:cs="Sylfaen"/>
          <w:shd w:val="clear" w:color="auto" w:fill="FFFFFF"/>
          <w:lang w:val="hy-AM"/>
        </w:rPr>
        <w:t xml:space="preserve">, սույն դեպքում կիրառելի </w:t>
      </w:r>
      <w:r w:rsidR="00C35B11">
        <w:rPr>
          <w:rFonts w:ascii="GHEA Grapalat" w:hAnsi="GHEA Grapalat" w:cs="Sylfaen"/>
          <w:shd w:val="clear" w:color="auto" w:fill="FFFFFF"/>
          <w:lang w:val="hy-AM"/>
        </w:rPr>
        <w:t>էր ՀՀ քաղաքացիական օրենսգրքի 1282-րդ հոդվածի կոլիզի</w:t>
      </w:r>
      <w:r w:rsidR="0052482E">
        <w:rPr>
          <w:rFonts w:ascii="GHEA Grapalat" w:hAnsi="GHEA Grapalat" w:cs="Sylfaen"/>
          <w:shd w:val="clear" w:color="auto" w:fill="FFFFFF"/>
          <w:lang w:val="hy-AM"/>
        </w:rPr>
        <w:t>ո</w:t>
      </w:r>
      <w:r w:rsidR="00C35B11">
        <w:rPr>
          <w:rFonts w:ascii="GHEA Grapalat" w:hAnsi="GHEA Grapalat" w:cs="Sylfaen"/>
          <w:shd w:val="clear" w:color="auto" w:fill="FFFFFF"/>
          <w:lang w:val="hy-AM"/>
        </w:rPr>
        <w:t>ն նորմը, ըստ որի</w:t>
      </w:r>
      <w:r w:rsidR="007B3D5A">
        <w:rPr>
          <w:rFonts w:ascii="GHEA Grapalat" w:hAnsi="GHEA Grapalat" w:cs="Sylfaen"/>
          <w:shd w:val="clear" w:color="auto" w:fill="FFFFFF"/>
          <w:lang w:val="hy-AM"/>
        </w:rPr>
        <w:t>՝</w:t>
      </w:r>
      <w:r w:rsidR="00C35B11">
        <w:rPr>
          <w:rFonts w:ascii="GHEA Grapalat" w:hAnsi="GHEA Grapalat" w:cs="Sylfaen"/>
          <w:shd w:val="clear" w:color="auto" w:fill="FFFFFF"/>
          <w:lang w:val="hy-AM"/>
        </w:rPr>
        <w:t xml:space="preserve"> </w:t>
      </w:r>
      <w:r w:rsidR="006973AB" w:rsidRPr="00D677B5">
        <w:rPr>
          <w:rFonts w:ascii="GHEA Grapalat" w:hAnsi="GHEA Grapalat"/>
          <w:lang w:val="hy-AM"/>
        </w:rPr>
        <w:t>լիազորագրի ձևը և գործողության ժամկետը որոշվում են այն պետության իրավունքով, որտեղ տրվել է լիազորագիրը։</w:t>
      </w:r>
      <w:r w:rsidR="00154B11">
        <w:rPr>
          <w:rFonts w:ascii="GHEA Grapalat" w:hAnsi="GHEA Grapalat"/>
          <w:lang w:val="hy-AM"/>
        </w:rPr>
        <w:t xml:space="preserve"> Ըստ այդմ՝ խնդրո առարկա լիազորագրի գործողության մեջ գտնվելու, լիազորագրո</w:t>
      </w:r>
      <w:r w:rsidR="0052482E">
        <w:rPr>
          <w:rFonts w:ascii="GHEA Grapalat" w:hAnsi="GHEA Grapalat"/>
          <w:lang w:val="hy-AM"/>
        </w:rPr>
        <w:t>վ սահմանված</w:t>
      </w:r>
      <w:r w:rsidR="00154B11">
        <w:rPr>
          <w:rFonts w:ascii="GHEA Grapalat" w:hAnsi="GHEA Grapalat"/>
          <w:lang w:val="hy-AM"/>
        </w:rPr>
        <w:t xml:space="preserve"> յոթամյա ժամկետի լրացած լինելու հանգամանքը գնահատելու համար Վերաքննիչ դատարանից պահանջվում էր պարզել Ուկրաինայի Հանրապետության օրենսդրությամբ լիազորագրի </w:t>
      </w:r>
      <w:r w:rsidR="00AD17AE">
        <w:rPr>
          <w:rFonts w:ascii="GHEA Grapalat" w:hAnsi="GHEA Grapalat"/>
          <w:lang w:val="hy-AM"/>
        </w:rPr>
        <w:t xml:space="preserve">գործողության </w:t>
      </w:r>
      <w:r w:rsidR="00154B11">
        <w:rPr>
          <w:rFonts w:ascii="GHEA Grapalat" w:hAnsi="GHEA Grapalat"/>
          <w:lang w:val="hy-AM"/>
        </w:rPr>
        <w:t>ժամկետին ներկայացվող պահանջները, մասնավորապես, արդյո՞ք այդ պետության օրենսդրությամբ թույլատրելի է լիազորա</w:t>
      </w:r>
      <w:r w:rsidR="0052482E">
        <w:rPr>
          <w:rFonts w:ascii="GHEA Grapalat" w:hAnsi="GHEA Grapalat"/>
          <w:lang w:val="hy-AM"/>
        </w:rPr>
        <w:t>գիրը տրամադրել յոթամյա ժամկետով։</w:t>
      </w:r>
      <w:r w:rsidR="00154B11">
        <w:rPr>
          <w:rFonts w:ascii="GHEA Grapalat" w:hAnsi="GHEA Grapalat"/>
          <w:lang w:val="hy-AM"/>
        </w:rPr>
        <w:t xml:space="preserve"> </w:t>
      </w:r>
    </w:p>
    <w:p w14:paraId="14A362A9" w14:textId="7E2C96AB" w:rsidR="006973AB" w:rsidRPr="00D677B5" w:rsidRDefault="0052482E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Վճռաբեկ դատարանը, ՀՀ քաղաքացիական օրենսգրքի  </w:t>
      </w:r>
      <w:r w:rsidR="007276DF">
        <w:rPr>
          <w:rFonts w:ascii="GHEA Grapalat" w:hAnsi="GHEA Grapalat"/>
          <w:lang w:val="hy-AM"/>
        </w:rPr>
        <w:t xml:space="preserve">1255-րդ հոդվածի 1-ին կետին համապատասխան, </w:t>
      </w:r>
      <w:r w:rsidR="00720580">
        <w:rPr>
          <w:rFonts w:ascii="GHEA Grapalat" w:hAnsi="GHEA Grapalat"/>
          <w:lang w:val="hy-AM"/>
        </w:rPr>
        <w:t>օտարերկրյա կիրառելի նորմի բովանդակությունը</w:t>
      </w:r>
      <w:r w:rsidR="003521BE">
        <w:rPr>
          <w:rFonts w:ascii="GHEA Grapalat" w:hAnsi="GHEA Grapalat"/>
          <w:lang w:val="hy-AM"/>
        </w:rPr>
        <w:t xml:space="preserve"> պարզելու նպատակով</w:t>
      </w:r>
      <w:r w:rsidR="006973AB" w:rsidRPr="00D677B5">
        <w:rPr>
          <w:rFonts w:ascii="GHEA Grapalat" w:hAnsi="GHEA Grapalat" w:cs="Sylfaen"/>
          <w:lang w:val="hy-AM"/>
        </w:rPr>
        <w:t xml:space="preserve"> 11</w:t>
      </w:r>
      <w:r w:rsidR="006973AB" w:rsidRPr="00D677B5">
        <w:rPr>
          <w:rFonts w:ascii="Cambria Math" w:hAnsi="Cambria Math" w:cs="Cambria Math"/>
          <w:lang w:val="hy-AM"/>
        </w:rPr>
        <w:t>․</w:t>
      </w:r>
      <w:r w:rsidR="006973AB" w:rsidRPr="00D677B5">
        <w:rPr>
          <w:rFonts w:ascii="GHEA Grapalat" w:hAnsi="GHEA Grapalat" w:cs="Sylfaen"/>
          <w:lang w:val="hy-AM"/>
        </w:rPr>
        <w:t>08</w:t>
      </w:r>
      <w:r w:rsidR="006973AB" w:rsidRPr="00D677B5">
        <w:rPr>
          <w:rFonts w:ascii="Cambria Math" w:hAnsi="Cambria Math" w:cs="Cambria Math"/>
          <w:lang w:val="hy-AM"/>
        </w:rPr>
        <w:t>․</w:t>
      </w:r>
      <w:r w:rsidR="006973AB" w:rsidRPr="00D677B5">
        <w:rPr>
          <w:rFonts w:ascii="GHEA Grapalat" w:hAnsi="GHEA Grapalat" w:cs="Sylfaen"/>
          <w:lang w:val="hy-AM"/>
        </w:rPr>
        <w:t xml:space="preserve">2023 </w:t>
      </w:r>
      <w:r w:rsidR="006973AB" w:rsidRPr="00D677B5">
        <w:rPr>
          <w:rFonts w:ascii="GHEA Grapalat" w:hAnsi="GHEA Grapalat" w:cs="GHEA Grapalat"/>
          <w:lang w:val="hy-AM"/>
        </w:rPr>
        <w:t>թվականի</w:t>
      </w:r>
      <w:r w:rsidR="006973AB" w:rsidRPr="00D677B5">
        <w:rPr>
          <w:rFonts w:ascii="GHEA Grapalat" w:hAnsi="GHEA Grapalat" w:cs="Sylfaen"/>
          <w:lang w:val="hy-AM"/>
        </w:rPr>
        <w:t xml:space="preserve"> «</w:t>
      </w:r>
      <w:r w:rsidR="0089313C" w:rsidRPr="00D677B5">
        <w:rPr>
          <w:rFonts w:ascii="GHEA Grapalat" w:hAnsi="GHEA Grapalat" w:cs="Sylfaen"/>
          <w:lang w:val="hy-AM"/>
        </w:rPr>
        <w:t>Վ</w:t>
      </w:r>
      <w:r w:rsidR="006973AB" w:rsidRPr="00D677B5">
        <w:rPr>
          <w:rFonts w:ascii="GHEA Grapalat" w:hAnsi="GHEA Grapalat" w:cs="Sylfaen"/>
          <w:lang w:val="hy-AM"/>
        </w:rPr>
        <w:t xml:space="preserve">արչական գործով թարգմանիչ ներգրավելու մասին» որոշմամբ պահանջել է Ուկրաինայի Հանրապետության քաղաքացիական օրենսգրքի 247-րդ հոդվածի հայերեն պաշտոնական թարգմանությունը։ </w:t>
      </w:r>
      <w:r w:rsidR="00720580">
        <w:rPr>
          <w:rFonts w:ascii="GHEA Grapalat" w:hAnsi="GHEA Grapalat" w:cs="Sylfaen"/>
          <w:lang w:val="hy-AM"/>
        </w:rPr>
        <w:t xml:space="preserve">Ի կատարումն </w:t>
      </w:r>
      <w:r w:rsidR="00720580" w:rsidRPr="00D677B5">
        <w:rPr>
          <w:rFonts w:ascii="GHEA Grapalat" w:hAnsi="GHEA Grapalat" w:cs="Sylfaen"/>
          <w:lang w:val="hy-AM"/>
        </w:rPr>
        <w:t xml:space="preserve">ՀՀ վճռաբեկ </w:t>
      </w:r>
      <w:r w:rsidR="00720580" w:rsidRPr="00D677B5">
        <w:rPr>
          <w:rFonts w:ascii="GHEA Grapalat" w:hAnsi="GHEA Grapalat" w:cs="Sylfaen"/>
          <w:lang w:val="hy-AM"/>
        </w:rPr>
        <w:lastRenderedPageBreak/>
        <w:t>դատարան</w:t>
      </w:r>
      <w:r w:rsidR="00510FC7">
        <w:rPr>
          <w:rFonts w:ascii="GHEA Grapalat" w:hAnsi="GHEA Grapalat" w:cs="Sylfaen"/>
          <w:lang w:val="hy-AM"/>
        </w:rPr>
        <w:t>ի</w:t>
      </w:r>
      <w:r w:rsidR="00720580" w:rsidRPr="00D677B5">
        <w:rPr>
          <w:rFonts w:ascii="GHEA Grapalat" w:hAnsi="GHEA Grapalat" w:cs="Sylfaen"/>
          <w:lang w:val="hy-AM"/>
        </w:rPr>
        <w:t xml:space="preserve"> 11</w:t>
      </w:r>
      <w:r w:rsidR="00720580" w:rsidRPr="00D677B5">
        <w:rPr>
          <w:rFonts w:ascii="Cambria Math" w:hAnsi="Cambria Math" w:cs="Cambria Math"/>
          <w:lang w:val="hy-AM"/>
        </w:rPr>
        <w:t>․</w:t>
      </w:r>
      <w:r w:rsidR="00720580" w:rsidRPr="00D677B5">
        <w:rPr>
          <w:rFonts w:ascii="GHEA Grapalat" w:hAnsi="GHEA Grapalat" w:cs="Sylfaen"/>
          <w:lang w:val="hy-AM"/>
        </w:rPr>
        <w:t>08</w:t>
      </w:r>
      <w:r w:rsidR="00720580" w:rsidRPr="00D677B5">
        <w:rPr>
          <w:rFonts w:ascii="Cambria Math" w:hAnsi="Cambria Math" w:cs="Cambria Math"/>
          <w:lang w:val="hy-AM"/>
        </w:rPr>
        <w:t>․</w:t>
      </w:r>
      <w:r w:rsidR="00720580" w:rsidRPr="00D677B5">
        <w:rPr>
          <w:rFonts w:ascii="GHEA Grapalat" w:hAnsi="GHEA Grapalat" w:cs="Sylfaen"/>
          <w:lang w:val="hy-AM"/>
        </w:rPr>
        <w:t xml:space="preserve">2023 </w:t>
      </w:r>
      <w:r w:rsidR="00720580" w:rsidRPr="00D677B5">
        <w:rPr>
          <w:rFonts w:ascii="GHEA Grapalat" w:hAnsi="GHEA Grapalat" w:cs="GHEA Grapalat"/>
          <w:lang w:val="hy-AM"/>
        </w:rPr>
        <w:t>թվականի</w:t>
      </w:r>
      <w:r w:rsidR="00720580" w:rsidRPr="00D677B5">
        <w:rPr>
          <w:rFonts w:ascii="GHEA Grapalat" w:hAnsi="GHEA Grapalat" w:cs="Sylfaen"/>
          <w:lang w:val="hy-AM"/>
        </w:rPr>
        <w:t xml:space="preserve"> «Վարչական գործով թարգմանիչ ներգրավելու մասին» որոշմա</w:t>
      </w:r>
      <w:r w:rsidR="00510FC7">
        <w:rPr>
          <w:rFonts w:ascii="GHEA Grapalat" w:hAnsi="GHEA Grapalat" w:cs="Sylfaen"/>
          <w:lang w:val="hy-AM"/>
        </w:rPr>
        <w:t>ն</w:t>
      </w:r>
      <w:r w:rsidR="00720580">
        <w:rPr>
          <w:rFonts w:ascii="GHEA Grapalat" w:hAnsi="GHEA Grapalat" w:cs="Sylfaen"/>
          <w:lang w:val="hy-AM"/>
        </w:rPr>
        <w:t xml:space="preserve">՝ </w:t>
      </w:r>
      <w:r w:rsidR="00510FC7">
        <w:rPr>
          <w:rFonts w:ascii="GHEA Grapalat" w:hAnsi="GHEA Grapalat" w:cs="Sylfaen"/>
          <w:lang w:val="hy-AM"/>
        </w:rPr>
        <w:t xml:space="preserve">Վճռաբեկ դատարանին </w:t>
      </w:r>
      <w:r w:rsidR="00F11C09">
        <w:rPr>
          <w:rFonts w:ascii="GHEA Grapalat" w:hAnsi="GHEA Grapalat" w:cs="Sylfaen"/>
          <w:lang w:val="hy-AM"/>
        </w:rPr>
        <w:t xml:space="preserve">է </w:t>
      </w:r>
      <w:r w:rsidR="00510FC7">
        <w:rPr>
          <w:rFonts w:ascii="GHEA Grapalat" w:hAnsi="GHEA Grapalat" w:cs="Sylfaen"/>
          <w:lang w:val="hy-AM"/>
        </w:rPr>
        <w:t xml:space="preserve">տրամադրվել </w:t>
      </w:r>
      <w:r w:rsidR="006973AB" w:rsidRPr="00D677B5">
        <w:rPr>
          <w:rFonts w:ascii="GHEA Grapalat" w:hAnsi="GHEA Grapalat" w:cs="Sylfaen"/>
          <w:lang w:val="hy-AM"/>
        </w:rPr>
        <w:t>Ուկրաինայի Հանրապետության քաղաքացիական օրենսգրքի 247-րդ հոդվածի պաշտոնական հայերեն թարգմանությ</w:t>
      </w:r>
      <w:r w:rsidR="00F11C09">
        <w:rPr>
          <w:rFonts w:ascii="GHEA Grapalat" w:hAnsi="GHEA Grapalat" w:cs="Sylfaen"/>
          <w:lang w:val="hy-AM"/>
        </w:rPr>
        <w:t xml:space="preserve">ունը։ Ուկրաինայի Հանրապետության քաղաքացիական օրենսգրքի </w:t>
      </w:r>
      <w:r w:rsidR="00F11C09" w:rsidRPr="00D677B5">
        <w:rPr>
          <w:rFonts w:ascii="GHEA Grapalat" w:hAnsi="GHEA Grapalat" w:cs="Sylfaen"/>
          <w:lang w:val="hy-AM"/>
        </w:rPr>
        <w:t xml:space="preserve">«Լիազորագրի ժամկետը» վերտառությամբ </w:t>
      </w:r>
      <w:r w:rsidR="00F11C09">
        <w:rPr>
          <w:rFonts w:ascii="GHEA Grapalat" w:hAnsi="GHEA Grapalat" w:cs="Sylfaen"/>
          <w:lang w:val="hy-AM"/>
        </w:rPr>
        <w:t>247-րդ հոդվածը սահմանում է</w:t>
      </w:r>
      <w:r w:rsidR="00F11C09">
        <w:rPr>
          <w:rFonts w:ascii="Cambria Math" w:hAnsi="Cambria Math" w:cs="Sylfaen"/>
          <w:lang w:val="hy-AM"/>
        </w:rPr>
        <w:t xml:space="preserve">․ </w:t>
      </w:r>
    </w:p>
    <w:p w14:paraId="6F223DDD" w14:textId="2971FEA4" w:rsidR="006973AB" w:rsidRDefault="00F11C09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6973AB" w:rsidRPr="00D677B5">
        <w:rPr>
          <w:rFonts w:ascii="GHEA Grapalat" w:hAnsi="GHEA Grapalat" w:cs="Sylfaen"/>
          <w:lang w:val="hy-AM"/>
        </w:rPr>
        <w:t>1</w:t>
      </w:r>
      <w:r w:rsidR="006973AB" w:rsidRPr="00D677B5">
        <w:rPr>
          <w:rFonts w:ascii="Cambria Math" w:hAnsi="Cambria Math" w:cs="Cambria Math"/>
          <w:lang w:val="hy-AM"/>
        </w:rPr>
        <w:t>․</w:t>
      </w:r>
      <w:r w:rsidR="006973AB" w:rsidRPr="00D677B5">
        <w:rPr>
          <w:rFonts w:ascii="GHEA Grapalat" w:hAnsi="GHEA Grapalat" w:cs="Sylfaen"/>
          <w:lang w:val="hy-AM"/>
        </w:rPr>
        <w:t xml:space="preserve"> </w:t>
      </w:r>
      <w:r w:rsidR="006973AB" w:rsidRPr="00D677B5">
        <w:rPr>
          <w:rFonts w:ascii="GHEA Grapalat" w:hAnsi="GHEA Grapalat" w:cs="GHEA Grapalat"/>
          <w:lang w:val="hy-AM"/>
        </w:rPr>
        <w:t>Լիազորագրի</w:t>
      </w:r>
      <w:r w:rsidR="006973AB" w:rsidRPr="00D677B5">
        <w:rPr>
          <w:rFonts w:ascii="GHEA Grapalat" w:hAnsi="GHEA Grapalat" w:cs="Sylfaen"/>
          <w:lang w:val="hy-AM"/>
        </w:rPr>
        <w:t xml:space="preserve"> </w:t>
      </w:r>
      <w:r w:rsidR="006973AB" w:rsidRPr="00D677B5">
        <w:rPr>
          <w:rFonts w:ascii="GHEA Grapalat" w:hAnsi="GHEA Grapalat" w:cs="GHEA Grapalat"/>
          <w:lang w:val="hy-AM"/>
        </w:rPr>
        <w:t>ժամկետը</w:t>
      </w:r>
      <w:r w:rsidR="006973AB" w:rsidRPr="00D677B5">
        <w:rPr>
          <w:rFonts w:ascii="GHEA Grapalat" w:hAnsi="GHEA Grapalat" w:cs="Sylfaen"/>
          <w:lang w:val="hy-AM"/>
        </w:rPr>
        <w:t xml:space="preserve"> </w:t>
      </w:r>
      <w:r w:rsidR="006973AB" w:rsidRPr="00D677B5">
        <w:rPr>
          <w:rFonts w:ascii="GHEA Grapalat" w:hAnsi="GHEA Grapalat" w:cs="GHEA Grapalat"/>
          <w:lang w:val="hy-AM"/>
        </w:rPr>
        <w:t>սահման</w:t>
      </w:r>
      <w:r w:rsidR="006973AB" w:rsidRPr="00D677B5">
        <w:rPr>
          <w:rFonts w:ascii="GHEA Grapalat" w:hAnsi="GHEA Grapalat" w:cs="Sylfaen"/>
          <w:lang w:val="hy-AM"/>
        </w:rPr>
        <w:t>վում է լիազորագրում։ Եթե լիազորագրի ժամկետը սահմանված չէ, այն պահպանում է վավերականությունը՝ մինչև դրա դադարեցումը։</w:t>
      </w:r>
      <w:r>
        <w:rPr>
          <w:rFonts w:ascii="GHEA Grapalat" w:hAnsi="GHEA Grapalat" w:cs="Sylfaen"/>
          <w:lang w:val="hy-AM"/>
        </w:rPr>
        <w:t xml:space="preserve"> </w:t>
      </w:r>
      <w:r w:rsidR="006973AB" w:rsidRPr="00D677B5">
        <w:rPr>
          <w:rFonts w:ascii="GHEA Grapalat" w:hAnsi="GHEA Grapalat" w:cs="Sylfaen"/>
          <w:shd w:val="clear" w:color="auto" w:fill="FFFFFF"/>
          <w:lang w:val="hy-AM"/>
        </w:rPr>
        <w:t>(…)</w:t>
      </w:r>
      <w:r>
        <w:rPr>
          <w:rFonts w:ascii="GHEA Grapalat" w:hAnsi="GHEA Grapalat" w:cs="Sylfaen"/>
          <w:shd w:val="clear" w:color="auto" w:fill="FFFFFF"/>
          <w:lang w:val="hy-AM"/>
        </w:rPr>
        <w:t>»։</w:t>
      </w:r>
    </w:p>
    <w:p w14:paraId="1542B0F3" w14:textId="4FF5D241" w:rsidR="00F11C09" w:rsidRPr="00D677B5" w:rsidRDefault="00F11C09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Sylfaen"/>
          <w:shd w:val="clear" w:color="auto" w:fill="FFFFFF"/>
          <w:lang w:val="hy-AM"/>
        </w:rPr>
        <w:t>Ուկրաինայի Հանրապետության քաղաքացիական օրենսգրքի նշված նորմի բովանդակությունից բխում է</w:t>
      </w:r>
      <w:r w:rsidR="0003221B">
        <w:rPr>
          <w:rFonts w:ascii="GHEA Grapalat" w:hAnsi="GHEA Grapalat" w:cs="Sylfaen"/>
          <w:shd w:val="clear" w:color="auto" w:fill="FFFFFF"/>
          <w:lang w:val="hy-AM"/>
        </w:rPr>
        <w:t>,</w:t>
      </w:r>
      <w:r>
        <w:rPr>
          <w:rFonts w:ascii="GHEA Grapalat" w:hAnsi="GHEA Grapalat" w:cs="Sylfaen"/>
          <w:shd w:val="clear" w:color="auto" w:fill="FFFFFF"/>
          <w:lang w:val="hy-AM"/>
        </w:rPr>
        <w:t xml:space="preserve"> որ ի տարբերություն Հայաստանի Հանրապետությունում տրված լիազորագրի</w:t>
      </w:r>
      <w:r w:rsidR="00A65EBB">
        <w:rPr>
          <w:rFonts w:ascii="GHEA Grapalat" w:hAnsi="GHEA Grapalat" w:cs="Sylfaen"/>
          <w:shd w:val="clear" w:color="auto" w:fill="FFFFFF"/>
          <w:lang w:val="hy-AM"/>
        </w:rPr>
        <w:t xml:space="preserve"> գործողության</w:t>
      </w:r>
      <w:r>
        <w:rPr>
          <w:rFonts w:ascii="GHEA Grapalat" w:hAnsi="GHEA Grapalat" w:cs="Sylfaen"/>
          <w:shd w:val="clear" w:color="auto" w:fill="FFFFFF"/>
          <w:lang w:val="hy-AM"/>
        </w:rPr>
        <w:t xml:space="preserve"> ժամկետը սահմանող իրավակարգավորումն</w:t>
      </w:r>
      <w:r w:rsidR="00091181">
        <w:rPr>
          <w:rFonts w:ascii="GHEA Grapalat" w:hAnsi="GHEA Grapalat" w:cs="Sylfaen"/>
          <w:shd w:val="clear" w:color="auto" w:fill="FFFFFF"/>
          <w:lang w:val="hy-AM"/>
        </w:rPr>
        <w:t>ե</w:t>
      </w:r>
      <w:r>
        <w:rPr>
          <w:rFonts w:ascii="GHEA Grapalat" w:hAnsi="GHEA Grapalat" w:cs="Sylfaen"/>
          <w:shd w:val="clear" w:color="auto" w:fill="FFFFFF"/>
          <w:lang w:val="hy-AM"/>
        </w:rPr>
        <w:t xml:space="preserve">րի, </w:t>
      </w:r>
      <w:r w:rsidR="0003221B">
        <w:rPr>
          <w:rFonts w:ascii="GHEA Grapalat" w:hAnsi="GHEA Grapalat" w:cs="Sylfaen"/>
          <w:shd w:val="clear" w:color="auto" w:fill="FFFFFF"/>
          <w:lang w:val="hy-AM"/>
        </w:rPr>
        <w:t>Ուկր</w:t>
      </w:r>
      <w:r w:rsidR="007B3D5A">
        <w:rPr>
          <w:rFonts w:ascii="GHEA Grapalat" w:hAnsi="GHEA Grapalat" w:cs="Sylfaen"/>
          <w:shd w:val="clear" w:color="auto" w:fill="FFFFFF"/>
          <w:lang w:val="hy-AM"/>
        </w:rPr>
        <w:t>ա</w:t>
      </w:r>
      <w:r w:rsidR="0003221B">
        <w:rPr>
          <w:rFonts w:ascii="GHEA Grapalat" w:hAnsi="GHEA Grapalat" w:cs="Sylfaen"/>
          <w:shd w:val="clear" w:color="auto" w:fill="FFFFFF"/>
          <w:lang w:val="hy-AM"/>
        </w:rPr>
        <w:t>ինայի Հանրապետության օրենսդրությամբ սահմանված չէ լիազորագրի գործողության առավելագույն ժամկետ։ Լիազորագիր տվողը կարող է լիազորագրով սահմանել ցանկացած ժամկետ, և լիազորագիրը վավեր է, քանի դեռ չի լրացել դրանով սահմանված ժամկետը։</w:t>
      </w:r>
    </w:p>
    <w:p w14:paraId="693650E3" w14:textId="2828C195" w:rsidR="0003221B" w:rsidRPr="000B147A" w:rsidRDefault="0003221B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 w:rsidRPr="00627DA7">
        <w:rPr>
          <w:rFonts w:ascii="GHEA Grapalat" w:hAnsi="GHEA Grapalat" w:cs="Sylfaen"/>
          <w:lang w:val="hy-AM"/>
        </w:rPr>
        <w:t xml:space="preserve">Հայցվոր  Սիլվա Հակոբյանի կողմից Տիգրան Եգորյանին տրված լիազորագիրը թվագրված է </w:t>
      </w:r>
      <w:r w:rsidR="00627DA7" w:rsidRPr="00627DA7">
        <w:rPr>
          <w:rFonts w:ascii="GHEA Grapalat" w:hAnsi="GHEA Grapalat" w:cs="Sylfaen"/>
          <w:lang w:val="hy-AM"/>
        </w:rPr>
        <w:t>21</w:t>
      </w:r>
      <w:r w:rsidR="00627DA7" w:rsidRPr="00627DA7">
        <w:rPr>
          <w:rFonts w:ascii="Cambria Math" w:hAnsi="Cambria Math" w:cs="Cambria Math"/>
          <w:lang w:val="hy-AM"/>
        </w:rPr>
        <w:t>․</w:t>
      </w:r>
      <w:r w:rsidR="00627DA7" w:rsidRPr="00627DA7">
        <w:rPr>
          <w:rFonts w:ascii="GHEA Grapalat" w:hAnsi="GHEA Grapalat" w:cs="Sylfaen"/>
          <w:lang w:val="hy-AM"/>
        </w:rPr>
        <w:t>02</w:t>
      </w:r>
      <w:r w:rsidR="00627DA7" w:rsidRPr="00627DA7">
        <w:rPr>
          <w:rFonts w:ascii="Cambria Math" w:hAnsi="Cambria Math" w:cs="Cambria Math"/>
          <w:lang w:val="hy-AM"/>
        </w:rPr>
        <w:t>․</w:t>
      </w:r>
      <w:r w:rsidR="00627DA7" w:rsidRPr="00627DA7">
        <w:rPr>
          <w:rFonts w:ascii="GHEA Grapalat" w:hAnsi="GHEA Grapalat" w:cs="Sylfaen"/>
          <w:lang w:val="hy-AM"/>
        </w:rPr>
        <w:t>2019 թվական</w:t>
      </w:r>
      <w:r w:rsidR="007B30D3">
        <w:rPr>
          <w:rFonts w:ascii="GHEA Grapalat" w:hAnsi="GHEA Grapalat" w:cs="Sylfaen"/>
          <w:lang w:val="hy-AM"/>
        </w:rPr>
        <w:t>ին</w:t>
      </w:r>
      <w:r w:rsidR="00627DA7" w:rsidRPr="00627DA7">
        <w:rPr>
          <w:rFonts w:ascii="GHEA Grapalat" w:hAnsi="GHEA Grapalat" w:cs="Sylfaen"/>
          <w:lang w:val="hy-AM"/>
        </w:rPr>
        <w:t xml:space="preserve">։ </w:t>
      </w:r>
      <w:r w:rsidR="00627DA7">
        <w:rPr>
          <w:rFonts w:ascii="GHEA Grapalat" w:hAnsi="GHEA Grapalat" w:cs="Sylfaen"/>
          <w:lang w:val="hy-AM"/>
        </w:rPr>
        <w:t xml:space="preserve">Լիազորագիրը </w:t>
      </w:r>
      <w:r w:rsidR="00091181">
        <w:rPr>
          <w:rFonts w:ascii="GHEA Grapalat" w:hAnsi="GHEA Grapalat" w:cs="Sylfaen"/>
          <w:lang w:val="hy-AM"/>
        </w:rPr>
        <w:t xml:space="preserve">վավերացված </w:t>
      </w:r>
      <w:r w:rsidR="00627DA7">
        <w:rPr>
          <w:rFonts w:ascii="GHEA Grapalat" w:hAnsi="GHEA Grapalat" w:cs="Sylfaen"/>
          <w:lang w:val="hy-AM"/>
        </w:rPr>
        <w:t>է Խարկովի մարզի Խարկովի քաղաքային նոտարական տարածքի մասնավոր նոտարի կողմից։ Լիազորագրում նշված է</w:t>
      </w:r>
      <w:r w:rsidR="00627DA7" w:rsidRPr="00627DA7">
        <w:rPr>
          <w:rFonts w:ascii="Cambria Math" w:hAnsi="Cambria Math" w:cs="Cambria Math"/>
          <w:lang w:val="hy-AM"/>
        </w:rPr>
        <w:t>․</w:t>
      </w:r>
      <w:r w:rsidR="00627DA7" w:rsidRPr="00627DA7">
        <w:rPr>
          <w:rFonts w:ascii="GHEA Grapalat" w:hAnsi="GHEA Grapalat" w:cs="Sylfaen"/>
          <w:lang w:val="hy-AM"/>
        </w:rPr>
        <w:t xml:space="preserve"> «Լիազորագիրը տրված է յոթ տարի ժամկետով և վավերական է մինչև երկու հազար քսանվեց թվականի փետրվարի քսանմեկը</w:t>
      </w:r>
      <w:r w:rsidR="000F5B53">
        <w:rPr>
          <w:rFonts w:ascii="GHEA Grapalat" w:hAnsi="GHEA Grapalat" w:cs="Sylfaen"/>
          <w:lang w:val="hy-AM"/>
        </w:rPr>
        <w:t>»</w:t>
      </w:r>
      <w:r w:rsidR="00627DA7" w:rsidRPr="00627DA7">
        <w:rPr>
          <w:rFonts w:ascii="GHEA Grapalat" w:hAnsi="GHEA Grapalat" w:cs="Sylfaen"/>
          <w:lang w:val="hy-AM"/>
        </w:rPr>
        <w:t>։</w:t>
      </w:r>
      <w:r w:rsidR="000F5B53">
        <w:rPr>
          <w:rFonts w:ascii="GHEA Grapalat" w:hAnsi="GHEA Grapalat" w:cs="Sylfaen"/>
          <w:lang w:val="hy-AM"/>
        </w:rPr>
        <w:t xml:space="preserve"> Հայցադիմումը Սիլվա Հակոբյանի անունից ՀՀ վարչական դատարան է ներկայացվել</w:t>
      </w:r>
      <w:r w:rsidR="000B147A">
        <w:rPr>
          <w:rFonts w:ascii="GHEA Grapalat" w:hAnsi="GHEA Grapalat" w:cs="Sylfaen"/>
          <w:lang w:val="hy-AM"/>
        </w:rPr>
        <w:t xml:space="preserve"> 23</w:t>
      </w:r>
      <w:r w:rsidR="000B147A" w:rsidRPr="000B147A">
        <w:rPr>
          <w:rFonts w:ascii="Cambria Math" w:hAnsi="Cambria Math" w:cs="Cambria Math"/>
          <w:lang w:val="hy-AM"/>
        </w:rPr>
        <w:t>․</w:t>
      </w:r>
      <w:r w:rsidR="000B147A" w:rsidRPr="000B147A">
        <w:rPr>
          <w:rFonts w:ascii="GHEA Grapalat" w:hAnsi="GHEA Grapalat" w:cs="Sylfaen"/>
          <w:lang w:val="hy-AM"/>
        </w:rPr>
        <w:t>06</w:t>
      </w:r>
      <w:r w:rsidR="000B147A" w:rsidRPr="000B147A">
        <w:rPr>
          <w:rFonts w:ascii="Cambria Math" w:hAnsi="Cambria Math" w:cs="Cambria Math"/>
          <w:lang w:val="hy-AM"/>
        </w:rPr>
        <w:t>․</w:t>
      </w:r>
      <w:r w:rsidR="000B147A" w:rsidRPr="000B147A">
        <w:rPr>
          <w:rFonts w:ascii="GHEA Grapalat" w:hAnsi="GHEA Grapalat" w:cs="Sylfaen"/>
          <w:lang w:val="hy-AM"/>
        </w:rPr>
        <w:t>2022 թվականին։</w:t>
      </w:r>
    </w:p>
    <w:p w14:paraId="3FB67A7A" w14:textId="4131C728" w:rsidR="000B147A" w:rsidRPr="000B147A" w:rsidRDefault="000B147A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 քաղաքացիական օրենսգրքի 1282-րդ հոդվածով սահմանված կոլիզիոն նորմին համապատասխան ն</w:t>
      </w:r>
      <w:r w:rsidRPr="000B147A">
        <w:rPr>
          <w:rFonts w:ascii="GHEA Grapalat" w:hAnsi="GHEA Grapalat" w:cs="Sylfaen"/>
          <w:lang w:val="hy-AM"/>
        </w:rPr>
        <w:t xml:space="preserve">շված լիազորագրի վավերականությունը </w:t>
      </w:r>
      <w:r>
        <w:rPr>
          <w:rFonts w:ascii="GHEA Grapalat" w:hAnsi="GHEA Grapalat" w:cs="Sylfaen"/>
          <w:lang w:val="hy-AM"/>
        </w:rPr>
        <w:t>գնահատելով Ուկրաինայի Հանրապետության քաղաքացիական օրենսգրքի 247-րդ հոդվածի հիման վրա՝ Վճռաբեկ դատարանն արձանագրում է, որ հայցադիմումը ՀՀ վարչական դատարան ներկայացնելու պահին՝ 23</w:t>
      </w:r>
      <w:r w:rsidRPr="000B147A">
        <w:rPr>
          <w:rFonts w:ascii="Cambria Math" w:hAnsi="Cambria Math" w:cs="Cambria Math"/>
          <w:lang w:val="hy-AM"/>
        </w:rPr>
        <w:t>․</w:t>
      </w:r>
      <w:r w:rsidRPr="000B147A">
        <w:rPr>
          <w:rFonts w:ascii="GHEA Grapalat" w:hAnsi="GHEA Grapalat" w:cs="Sylfaen"/>
          <w:lang w:val="hy-AM"/>
        </w:rPr>
        <w:t>06</w:t>
      </w:r>
      <w:r w:rsidRPr="000B147A">
        <w:rPr>
          <w:rFonts w:ascii="Cambria Math" w:hAnsi="Cambria Math" w:cs="Cambria Math"/>
          <w:lang w:val="hy-AM"/>
        </w:rPr>
        <w:t>․</w:t>
      </w:r>
      <w:r w:rsidRPr="000B147A">
        <w:rPr>
          <w:rFonts w:ascii="GHEA Grapalat" w:hAnsi="GHEA Grapalat" w:cs="Sylfaen"/>
          <w:lang w:val="hy-AM"/>
        </w:rPr>
        <w:t xml:space="preserve">2022 </w:t>
      </w:r>
      <w:r w:rsidRPr="000B147A">
        <w:rPr>
          <w:rFonts w:ascii="GHEA Grapalat" w:hAnsi="GHEA Grapalat" w:cs="GHEA Grapalat"/>
          <w:lang w:val="hy-AM"/>
        </w:rPr>
        <w:t>թվականին</w:t>
      </w:r>
      <w:r w:rsidRPr="000B147A">
        <w:rPr>
          <w:rFonts w:ascii="GHEA Grapalat" w:hAnsi="GHEA Grapalat" w:cs="Sylfaen"/>
          <w:lang w:val="hy-AM"/>
        </w:rPr>
        <w:t xml:space="preserve">, </w:t>
      </w:r>
      <w:r w:rsidRPr="000B147A">
        <w:rPr>
          <w:rFonts w:ascii="GHEA Grapalat" w:hAnsi="GHEA Grapalat" w:cs="GHEA Grapalat"/>
          <w:lang w:val="hy-AM"/>
        </w:rPr>
        <w:t>հայցադի</w:t>
      </w:r>
      <w:r w:rsidRPr="000B147A">
        <w:rPr>
          <w:rFonts w:ascii="GHEA Grapalat" w:hAnsi="GHEA Grapalat" w:cs="Sylfaen"/>
          <w:lang w:val="hy-AM"/>
        </w:rPr>
        <w:t>մումին կից ներկայացված լիազորագրով սահմ</w:t>
      </w:r>
      <w:r>
        <w:rPr>
          <w:rFonts w:ascii="GHEA Grapalat" w:hAnsi="GHEA Grapalat" w:cs="Sylfaen"/>
          <w:lang w:val="hy-AM"/>
        </w:rPr>
        <w:t>ա</w:t>
      </w:r>
      <w:r w:rsidRPr="000B147A">
        <w:rPr>
          <w:rFonts w:ascii="GHEA Grapalat" w:hAnsi="GHEA Grapalat" w:cs="Sylfaen"/>
          <w:lang w:val="hy-AM"/>
        </w:rPr>
        <w:t>նված յոթամյա ժամկետը դեռևս լրացած չէր</w:t>
      </w:r>
      <w:r>
        <w:rPr>
          <w:rFonts w:ascii="Cambria Math" w:hAnsi="Cambria Math" w:cs="Sylfaen"/>
          <w:lang w:val="hy-AM"/>
        </w:rPr>
        <w:t xml:space="preserve">․ </w:t>
      </w:r>
      <w:r w:rsidRPr="000B147A">
        <w:rPr>
          <w:rFonts w:ascii="GHEA Grapalat" w:hAnsi="GHEA Grapalat" w:cs="Sylfaen"/>
          <w:lang w:val="hy-AM"/>
        </w:rPr>
        <w:t>լիազորագրի ժամկետը լրանում է 21</w:t>
      </w:r>
      <w:r w:rsidRPr="000B147A">
        <w:rPr>
          <w:rFonts w:ascii="Cambria Math" w:hAnsi="Cambria Math" w:cs="Cambria Math"/>
          <w:lang w:val="hy-AM"/>
        </w:rPr>
        <w:t>․</w:t>
      </w:r>
      <w:r w:rsidRPr="000B147A">
        <w:rPr>
          <w:rFonts w:ascii="GHEA Grapalat" w:hAnsi="GHEA Grapalat" w:cs="Sylfaen"/>
          <w:lang w:val="hy-AM"/>
        </w:rPr>
        <w:t>02</w:t>
      </w:r>
      <w:r w:rsidRPr="000B147A">
        <w:rPr>
          <w:rFonts w:ascii="Cambria Math" w:hAnsi="Cambria Math" w:cs="Cambria Math"/>
          <w:lang w:val="hy-AM"/>
        </w:rPr>
        <w:t>․</w:t>
      </w:r>
      <w:r w:rsidRPr="000B147A">
        <w:rPr>
          <w:rFonts w:ascii="GHEA Grapalat" w:hAnsi="GHEA Grapalat" w:cs="Sylfaen"/>
          <w:lang w:val="hy-AM"/>
        </w:rPr>
        <w:t xml:space="preserve">2026 </w:t>
      </w:r>
      <w:r w:rsidRPr="000B147A">
        <w:rPr>
          <w:rFonts w:ascii="GHEA Grapalat" w:hAnsi="GHEA Grapalat" w:cs="GHEA Grapalat"/>
          <w:lang w:val="hy-AM"/>
        </w:rPr>
        <w:t>թվականին։</w:t>
      </w:r>
      <w:r w:rsidRPr="000B147A">
        <w:rPr>
          <w:rFonts w:ascii="GHEA Grapalat" w:hAnsi="GHEA Grapalat" w:cs="Sylfaen"/>
          <w:lang w:val="hy-AM"/>
        </w:rPr>
        <w:t xml:space="preserve"> </w:t>
      </w:r>
    </w:p>
    <w:p w14:paraId="7E338C37" w14:textId="663DFA1F" w:rsidR="0018175B" w:rsidRDefault="00BB3BE2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Միաժամանակ, Վճռաբեկ դատարանն արձանագրում է, որ սույն դեպքում առկա չէ </w:t>
      </w:r>
      <w:r w:rsidR="001747FA">
        <w:rPr>
          <w:rFonts w:ascii="GHEA Grapalat" w:hAnsi="GHEA Grapalat" w:cs="Sylfaen"/>
          <w:lang w:val="hy-AM"/>
        </w:rPr>
        <w:t xml:space="preserve">ՀՀ քաղաքացիական օրենսգրքի </w:t>
      </w:r>
      <w:r w:rsidR="001747FA" w:rsidRPr="00D677B5">
        <w:rPr>
          <w:rFonts w:ascii="GHEA Grapalat" w:hAnsi="GHEA Grapalat"/>
          <w:lang w:val="hy-AM"/>
        </w:rPr>
        <w:t>1258-րդ հոդվածի 1-ին կետ</w:t>
      </w:r>
      <w:r w:rsidR="001747FA">
        <w:rPr>
          <w:rFonts w:ascii="GHEA Grapalat" w:hAnsi="GHEA Grapalat"/>
          <w:lang w:val="hy-AM"/>
        </w:rPr>
        <w:t xml:space="preserve">ով սահմանված՝ </w:t>
      </w:r>
      <w:r>
        <w:rPr>
          <w:rFonts w:ascii="GHEA Grapalat" w:hAnsi="GHEA Grapalat" w:cs="Sylfaen"/>
          <w:lang w:val="hy-AM"/>
        </w:rPr>
        <w:t>օտար</w:t>
      </w:r>
      <w:r w:rsidR="00D56EE1">
        <w:rPr>
          <w:rFonts w:ascii="GHEA Grapalat" w:hAnsi="GHEA Grapalat" w:cs="Sylfaen"/>
          <w:lang w:val="hy-AM"/>
        </w:rPr>
        <w:t>եր</w:t>
      </w:r>
      <w:r>
        <w:rPr>
          <w:rFonts w:ascii="GHEA Grapalat" w:hAnsi="GHEA Grapalat" w:cs="Sylfaen"/>
          <w:lang w:val="hy-AM"/>
        </w:rPr>
        <w:t>կրյա իրավունքի նորմի՝ Ո</w:t>
      </w:r>
      <w:r w:rsidR="002F56C3">
        <w:rPr>
          <w:rFonts w:ascii="GHEA Grapalat" w:hAnsi="GHEA Grapalat" w:cs="Sylfaen"/>
          <w:lang w:val="hy-AM"/>
        </w:rPr>
        <w:t>ւ</w:t>
      </w:r>
      <w:r>
        <w:rPr>
          <w:rFonts w:ascii="GHEA Grapalat" w:hAnsi="GHEA Grapalat" w:cs="Sylfaen"/>
          <w:lang w:val="hy-AM"/>
        </w:rPr>
        <w:t>կրաինայի Հանրապետության քաղաքացիական օրենսգրքի 247-րդ հոդվածի կիրառումը բացառող</w:t>
      </w:r>
      <w:r w:rsidR="001747FA">
        <w:rPr>
          <w:rFonts w:ascii="GHEA Grapalat" w:hAnsi="GHEA Grapalat" w:cs="Sylfaen"/>
          <w:lang w:val="hy-AM"/>
        </w:rPr>
        <w:t xml:space="preserve"> հանգամանքը։ Այն է՝ սույն դեպքում նշված օտարերկրյա իրավունքի նորմի կիրառման հետևանքների </w:t>
      </w:r>
      <w:r w:rsidR="001747FA" w:rsidRPr="00D677B5">
        <w:rPr>
          <w:rFonts w:ascii="GHEA Grapalat" w:hAnsi="GHEA Grapalat"/>
          <w:lang w:val="hy-AM"/>
        </w:rPr>
        <w:t>Հայաստանի Հանրապետության իրավակարգի հիմունքների (հանրային կարգի)</w:t>
      </w:r>
      <w:r w:rsidR="001747FA">
        <w:rPr>
          <w:rFonts w:ascii="GHEA Grapalat" w:hAnsi="GHEA Grapalat"/>
          <w:lang w:val="hy-AM"/>
        </w:rPr>
        <w:t xml:space="preserve"> միջև ակնհայտ որևէ հակասություն առկա չէ՝ հաշվի առնելով, որ</w:t>
      </w:r>
      <w:r w:rsidR="0018175B" w:rsidRPr="00D677B5">
        <w:rPr>
          <w:rFonts w:ascii="GHEA Grapalat" w:hAnsi="GHEA Grapalat"/>
          <w:lang w:val="hy-AM"/>
        </w:rPr>
        <w:t xml:space="preserve"> այն չ</w:t>
      </w:r>
      <w:r w:rsidR="002830A4" w:rsidRPr="00D677B5">
        <w:rPr>
          <w:rFonts w:ascii="GHEA Grapalat" w:hAnsi="GHEA Grapalat"/>
          <w:lang w:val="hy-AM"/>
        </w:rPr>
        <w:t>ի</w:t>
      </w:r>
      <w:r w:rsidR="0018175B" w:rsidRPr="00D677B5">
        <w:rPr>
          <w:rFonts w:ascii="GHEA Grapalat" w:hAnsi="GHEA Grapalat"/>
          <w:lang w:val="hy-AM"/>
        </w:rPr>
        <w:t xml:space="preserve"> խախտում ՀՀ քաղաքացիական օրենսգրք</w:t>
      </w:r>
      <w:r w:rsidR="002830A4" w:rsidRPr="00D677B5">
        <w:rPr>
          <w:rFonts w:ascii="GHEA Grapalat" w:hAnsi="GHEA Grapalat"/>
          <w:lang w:val="hy-AM"/>
        </w:rPr>
        <w:t xml:space="preserve">ի ելակետային </w:t>
      </w:r>
      <w:r w:rsidR="00CB604F">
        <w:rPr>
          <w:rFonts w:ascii="GHEA Grapalat" w:hAnsi="GHEA Grapalat"/>
          <w:lang w:val="hy-AM"/>
        </w:rPr>
        <w:t xml:space="preserve">որևէ </w:t>
      </w:r>
      <w:r w:rsidR="002830A4" w:rsidRPr="00D677B5">
        <w:rPr>
          <w:rFonts w:ascii="GHEA Grapalat" w:hAnsi="GHEA Grapalat"/>
          <w:lang w:val="hy-AM"/>
        </w:rPr>
        <w:t>դրույթ՝ սկզբունք։</w:t>
      </w:r>
    </w:p>
    <w:p w14:paraId="2779133E" w14:textId="77777777" w:rsidR="00CB604F" w:rsidRPr="00CB604F" w:rsidRDefault="00CB604F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 w:rsidRPr="00CB604F">
        <w:rPr>
          <w:rFonts w:ascii="GHEA Grapalat" w:hAnsi="GHEA Grapalat" w:cs="Sylfaen"/>
          <w:lang w:val="hy-AM"/>
        </w:rPr>
        <w:t>Արձանագրելով, որ սույն դեպքում</w:t>
      </w:r>
      <w:r w:rsidRPr="00CB604F">
        <w:rPr>
          <w:rFonts w:ascii="Cambria Math" w:hAnsi="Cambria Math" w:cs="Cambria Math"/>
          <w:lang w:val="hy-AM"/>
        </w:rPr>
        <w:t>․</w:t>
      </w:r>
    </w:p>
    <w:p w14:paraId="2BF8EB53" w14:textId="2C98FC69" w:rsidR="00CB604F" w:rsidRPr="00CB604F" w:rsidRDefault="00CB604F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 w:rsidRPr="00CB604F">
        <w:rPr>
          <w:rFonts w:ascii="GHEA Grapalat" w:hAnsi="GHEA Grapalat" w:cs="Sylfaen"/>
          <w:lang w:val="hy-AM"/>
        </w:rPr>
        <w:t>-</w:t>
      </w:r>
      <w:r w:rsidR="008961A5">
        <w:rPr>
          <w:rFonts w:ascii="GHEA Grapalat" w:hAnsi="GHEA Grapalat" w:cs="Sylfaen"/>
          <w:lang w:val="hy-AM"/>
        </w:rPr>
        <w:t xml:space="preserve"> </w:t>
      </w:r>
      <w:r w:rsidRPr="00CB604F">
        <w:rPr>
          <w:rFonts w:ascii="GHEA Grapalat" w:hAnsi="GHEA Grapalat" w:cs="Sylfaen"/>
          <w:lang w:val="hy-AM"/>
        </w:rPr>
        <w:t xml:space="preserve">առկա </w:t>
      </w:r>
      <w:r>
        <w:rPr>
          <w:rFonts w:ascii="GHEA Grapalat" w:hAnsi="GHEA Grapalat" w:cs="Sylfaen"/>
          <w:lang w:val="hy-AM"/>
        </w:rPr>
        <w:t>չ</w:t>
      </w:r>
      <w:r w:rsidRPr="00CB604F">
        <w:rPr>
          <w:rFonts w:ascii="GHEA Grapalat" w:hAnsi="GHEA Grapalat" w:cs="Sylfaen"/>
          <w:lang w:val="hy-AM"/>
        </w:rPr>
        <w:t>է օտար</w:t>
      </w:r>
      <w:r w:rsidR="000C5C85">
        <w:rPr>
          <w:rFonts w:ascii="GHEA Grapalat" w:hAnsi="GHEA Grapalat" w:cs="Sylfaen"/>
          <w:lang w:val="hy-AM"/>
        </w:rPr>
        <w:t>եր</w:t>
      </w:r>
      <w:r w:rsidRPr="00CB604F">
        <w:rPr>
          <w:rFonts w:ascii="GHEA Grapalat" w:hAnsi="GHEA Grapalat" w:cs="Sylfaen"/>
          <w:lang w:val="hy-AM"/>
        </w:rPr>
        <w:t>կրյա իրավունքի նորմի կիրառումը բացառող՝ ՀՀ քաղաքա</w:t>
      </w:r>
      <w:r>
        <w:rPr>
          <w:rFonts w:ascii="GHEA Grapalat" w:hAnsi="GHEA Grapalat" w:cs="Sylfaen"/>
          <w:lang w:val="hy-AM"/>
        </w:rPr>
        <w:t>ց</w:t>
      </w:r>
      <w:r w:rsidRPr="00CB604F">
        <w:rPr>
          <w:rFonts w:ascii="GHEA Grapalat" w:hAnsi="GHEA Grapalat" w:cs="Sylfaen"/>
          <w:lang w:val="hy-AM"/>
        </w:rPr>
        <w:t>իական օրենսգրքի 1258-րդ հոդվածի 1-ին կետով սահմանված հանգամանք,</w:t>
      </w:r>
    </w:p>
    <w:p w14:paraId="1CF9DF53" w14:textId="55AB899A" w:rsidR="00CB604F" w:rsidRPr="00CB604F" w:rsidRDefault="00CB604F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 w:rsidRPr="00CB604F">
        <w:rPr>
          <w:rFonts w:ascii="GHEA Grapalat" w:hAnsi="GHEA Grapalat" w:cs="Sylfaen"/>
          <w:lang w:val="hy-AM"/>
        </w:rPr>
        <w:lastRenderedPageBreak/>
        <w:t>-</w:t>
      </w:r>
      <w:r w:rsidR="008961A5">
        <w:rPr>
          <w:rFonts w:ascii="GHEA Grapalat" w:hAnsi="GHEA Grapalat" w:cs="Sylfaen"/>
          <w:lang w:val="hy-AM"/>
        </w:rPr>
        <w:t xml:space="preserve"> </w:t>
      </w:r>
      <w:r w:rsidRPr="00CB604F">
        <w:rPr>
          <w:rFonts w:ascii="GHEA Grapalat" w:hAnsi="GHEA Grapalat" w:cs="Sylfaen"/>
          <w:lang w:val="hy-AM"/>
        </w:rPr>
        <w:t>հայցադիմումը ՀՀ վարչական դատարան ներկայացնելու պահին խնդրո առարկա լիազորագրի</w:t>
      </w:r>
      <w:r>
        <w:rPr>
          <w:rFonts w:ascii="GHEA Grapalat" w:hAnsi="GHEA Grapalat" w:cs="Sylfaen"/>
          <w:lang w:val="hy-AM"/>
        </w:rPr>
        <w:t xml:space="preserve"> գործողության </w:t>
      </w:r>
      <w:r w:rsidRPr="00CB604F">
        <w:rPr>
          <w:rFonts w:ascii="GHEA Grapalat" w:hAnsi="GHEA Grapalat" w:cs="Sylfaen"/>
          <w:lang w:val="hy-AM"/>
        </w:rPr>
        <w:t>յոթամյա ժամկետը լրացած չի եղել,</w:t>
      </w:r>
    </w:p>
    <w:p w14:paraId="6FEF8585" w14:textId="77777777" w:rsidR="00224D2C" w:rsidRDefault="00CB604F" w:rsidP="00224D2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 w:rsidRPr="00CB604F">
        <w:rPr>
          <w:rFonts w:ascii="GHEA Grapalat" w:hAnsi="GHEA Grapalat" w:cs="Sylfaen"/>
          <w:lang w:val="hy-AM"/>
        </w:rPr>
        <w:t>-</w:t>
      </w:r>
      <w:r w:rsidR="008961A5">
        <w:rPr>
          <w:rFonts w:ascii="GHEA Grapalat" w:hAnsi="GHEA Grapalat" w:cs="Sylfaen"/>
          <w:lang w:val="hy-AM"/>
        </w:rPr>
        <w:t xml:space="preserve"> </w:t>
      </w:r>
      <w:r w:rsidRPr="00CB604F">
        <w:rPr>
          <w:rFonts w:ascii="GHEA Grapalat" w:hAnsi="GHEA Grapalat" w:cs="Sylfaen"/>
          <w:lang w:val="hy-AM"/>
        </w:rPr>
        <w:t>լիազորագրի ձևին ներկայացվող պահանջի խախտում առկա չէ</w:t>
      </w:r>
      <w:r>
        <w:rPr>
          <w:rFonts w:ascii="GHEA Grapalat" w:hAnsi="GHEA Grapalat" w:cs="Sylfaen"/>
          <w:lang w:val="hy-AM"/>
        </w:rPr>
        <w:t>՝</w:t>
      </w:r>
    </w:p>
    <w:p w14:paraId="493E46AD" w14:textId="52E22285" w:rsidR="00CB604F" w:rsidRPr="00CB604F" w:rsidRDefault="00CB604F" w:rsidP="00224D2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/>
        <w:jc w:val="both"/>
        <w:rPr>
          <w:rFonts w:ascii="GHEA Grapalat" w:hAnsi="GHEA Grapalat" w:cs="Sylfaen"/>
          <w:lang w:val="hy-AM"/>
        </w:rPr>
      </w:pPr>
      <w:r w:rsidRPr="00CB604F">
        <w:rPr>
          <w:rFonts w:ascii="GHEA Grapalat" w:hAnsi="GHEA Grapalat" w:cs="Sylfaen"/>
          <w:lang w:val="hy-AM"/>
        </w:rPr>
        <w:t>Վճռաբեկ դատարանի գնահատմամբ 21</w:t>
      </w:r>
      <w:r w:rsidRPr="00CB604F">
        <w:rPr>
          <w:rFonts w:ascii="Cambria Math" w:hAnsi="Cambria Math" w:cs="Cambria Math"/>
          <w:lang w:val="hy-AM"/>
        </w:rPr>
        <w:t>․</w:t>
      </w:r>
      <w:r w:rsidRPr="00CB604F">
        <w:rPr>
          <w:rFonts w:ascii="GHEA Grapalat" w:hAnsi="GHEA Grapalat" w:cs="Sylfaen"/>
          <w:lang w:val="hy-AM"/>
        </w:rPr>
        <w:t>02</w:t>
      </w:r>
      <w:r w:rsidRPr="00CB604F">
        <w:rPr>
          <w:rFonts w:ascii="Cambria Math" w:hAnsi="Cambria Math" w:cs="Cambria Math"/>
          <w:lang w:val="hy-AM"/>
        </w:rPr>
        <w:t>․</w:t>
      </w:r>
      <w:r w:rsidRPr="00CB604F">
        <w:rPr>
          <w:rFonts w:ascii="GHEA Grapalat" w:hAnsi="GHEA Grapalat" w:cs="Sylfaen"/>
          <w:lang w:val="hy-AM"/>
        </w:rPr>
        <w:t xml:space="preserve">2019 </w:t>
      </w:r>
      <w:r w:rsidRPr="00CB604F">
        <w:rPr>
          <w:rFonts w:ascii="GHEA Grapalat" w:hAnsi="GHEA Grapalat" w:cs="GHEA Grapalat"/>
          <w:lang w:val="hy-AM"/>
        </w:rPr>
        <w:t>թվականի</w:t>
      </w:r>
      <w:r w:rsidRPr="00CB604F">
        <w:rPr>
          <w:rFonts w:ascii="GHEA Grapalat" w:hAnsi="GHEA Grapalat" w:cs="Sylfaen"/>
          <w:lang w:val="hy-AM"/>
        </w:rPr>
        <w:t>ն Սիլվա Հակոբյանի կողմի</w:t>
      </w:r>
      <w:r>
        <w:rPr>
          <w:rFonts w:ascii="GHEA Grapalat" w:hAnsi="GHEA Grapalat" w:cs="Sylfaen"/>
          <w:lang w:val="hy-AM"/>
        </w:rPr>
        <w:t>ց</w:t>
      </w:r>
      <w:r w:rsidRPr="00CB604F">
        <w:rPr>
          <w:rFonts w:ascii="GHEA Grapalat" w:hAnsi="GHEA Grapalat" w:cs="Sylfaen"/>
          <w:lang w:val="hy-AM"/>
        </w:rPr>
        <w:t xml:space="preserve"> տրված լիազորագիր</w:t>
      </w:r>
      <w:r>
        <w:rPr>
          <w:rFonts w:ascii="GHEA Grapalat" w:hAnsi="GHEA Grapalat" w:cs="Sylfaen"/>
          <w:lang w:val="hy-AM"/>
        </w:rPr>
        <w:t>ը</w:t>
      </w:r>
      <w:r w:rsidRPr="00CB604F">
        <w:rPr>
          <w:rFonts w:ascii="GHEA Grapalat" w:hAnsi="GHEA Grapalat" w:cs="Sylfaen"/>
          <w:lang w:val="hy-AM"/>
        </w:rPr>
        <w:t xml:space="preserve"> վավեր և պատաճ լիազորագիր է Տիգրան Եգորյանի կողմից </w:t>
      </w:r>
      <w:r>
        <w:rPr>
          <w:rFonts w:ascii="GHEA Grapalat" w:hAnsi="GHEA Grapalat" w:cs="Sylfaen"/>
          <w:lang w:val="hy-AM"/>
        </w:rPr>
        <w:t>հայցվորի</w:t>
      </w:r>
      <w:r w:rsidRPr="00CB604F">
        <w:rPr>
          <w:rFonts w:ascii="GHEA Grapalat" w:hAnsi="GHEA Grapalat" w:cs="Sylfaen"/>
          <w:lang w:val="hy-AM"/>
        </w:rPr>
        <w:t xml:space="preserve"> օրինական շահերը </w:t>
      </w:r>
      <w:r w:rsidR="00A739B0">
        <w:rPr>
          <w:rFonts w:ascii="GHEA Grapalat" w:hAnsi="GHEA Grapalat" w:cs="Sylfaen"/>
          <w:lang w:val="hy-AM"/>
        </w:rPr>
        <w:t xml:space="preserve">ՀՀ վարչական արդարադատության մարմիններում </w:t>
      </w:r>
      <w:r w:rsidRPr="00CB604F">
        <w:rPr>
          <w:rFonts w:ascii="GHEA Grapalat" w:hAnsi="GHEA Grapalat" w:cs="Sylfaen"/>
          <w:lang w:val="hy-AM"/>
        </w:rPr>
        <w:t xml:space="preserve">ներկայացնելու համար։  </w:t>
      </w:r>
    </w:p>
    <w:p w14:paraId="60E33C0B" w14:textId="32BE80D8" w:rsidR="005A14D4" w:rsidRPr="00D677B5" w:rsidRDefault="005A14D4" w:rsidP="005A14D4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Հաշվի առնելով վերոնշյալը՝ Վճռաբեկ դատարանն արձանագրում է, որ </w:t>
      </w:r>
      <w:r w:rsidRPr="00D677B5">
        <w:rPr>
          <w:rFonts w:ascii="GHEA Grapalat" w:hAnsi="GHEA Grapalat" w:cs="Sylfaen"/>
          <w:lang w:val="hy-AM"/>
        </w:rPr>
        <w:t xml:space="preserve">Դատարանի և Վերաքննիչ դատարանի եզրահանգումները, որ 21.02.2019 թվականին Սիլվա Հակոբյանի կողմից փաստաբան Տիգրան Եգորյանին տրված լիազորագրի ժամկետը սպառված է եղել, անհիմն </w:t>
      </w:r>
      <w:r>
        <w:rPr>
          <w:rFonts w:ascii="GHEA Grapalat" w:hAnsi="GHEA Grapalat" w:cs="Sylfaen"/>
          <w:lang w:val="hy-AM"/>
        </w:rPr>
        <w:t>են</w:t>
      </w:r>
      <w:r w:rsidRPr="00D677B5">
        <w:rPr>
          <w:rFonts w:ascii="GHEA Grapalat" w:hAnsi="GHEA Grapalat" w:cs="Sylfaen"/>
          <w:lang w:val="hy-AM"/>
        </w:rPr>
        <w:t>։</w:t>
      </w:r>
    </w:p>
    <w:p w14:paraId="1DEBE39B" w14:textId="11E90BEE" w:rsidR="00523BD5" w:rsidRPr="00D677B5" w:rsidRDefault="00523BD5" w:rsidP="0089313C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 w:line="276" w:lineRule="auto"/>
        <w:ind w:right="141" w:firstLine="567"/>
        <w:jc w:val="both"/>
        <w:rPr>
          <w:rFonts w:ascii="GHEA Grapalat" w:hAnsi="GHEA Grapalat" w:cs="Sylfaen"/>
          <w:shd w:val="clear" w:color="auto" w:fill="FFFFFF"/>
          <w:lang w:val="de-DE"/>
        </w:rPr>
      </w:pPr>
      <w:r w:rsidRPr="00D677B5">
        <w:rPr>
          <w:rFonts w:ascii="GHEA Grapalat" w:hAnsi="GHEA Grapalat" w:cs="Sylfaen"/>
          <w:shd w:val="clear" w:color="auto" w:fill="FFFFFF"/>
          <w:lang w:val="hy-AM"/>
        </w:rPr>
        <w:t xml:space="preserve">Այսպիսով, 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 xml:space="preserve">Վճռաբեկ դատարանը գտնում է, </w:t>
      </w:r>
      <w:r w:rsidRPr="00D677B5">
        <w:rPr>
          <w:rFonts w:ascii="GHEA Grapalat" w:hAnsi="GHEA Grapalat" w:cs="Sylfaen"/>
          <w:shd w:val="clear" w:color="auto" w:fill="FFFFFF"/>
          <w:lang w:val="hy-AM"/>
        </w:rPr>
        <w:t xml:space="preserve">որ 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 xml:space="preserve">Դատարանը, </w:t>
      </w:r>
      <w:r w:rsidRPr="00D677B5">
        <w:rPr>
          <w:rFonts w:ascii="GHEA Grapalat" w:hAnsi="GHEA Grapalat" w:cs="Sylfaen"/>
          <w:shd w:val="clear" w:color="auto" w:fill="FFFFFF"/>
          <w:lang w:val="hy-AM"/>
        </w:rPr>
        <w:t xml:space="preserve">սույն գործով </w:t>
      </w:r>
      <w:r w:rsidR="002830A4" w:rsidRPr="00D677B5">
        <w:rPr>
          <w:rFonts w:ascii="GHEA Grapalat" w:hAnsi="GHEA Grapalat" w:cs="Sylfaen"/>
          <w:color w:val="000000"/>
          <w:lang w:val="hy-AM"/>
        </w:rPr>
        <w:t xml:space="preserve">18.07.2022 </w:t>
      </w:r>
      <w:r w:rsidRPr="00D677B5">
        <w:rPr>
          <w:rFonts w:ascii="GHEA Grapalat" w:hAnsi="GHEA Grapalat" w:cs="Sylfaen"/>
          <w:color w:val="000000"/>
          <w:lang w:val="hy-AM"/>
        </w:rPr>
        <w:t>թվականին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 xml:space="preserve"> կայացնելով</w:t>
      </w:r>
      <w:r w:rsidRPr="00D677B5">
        <w:rPr>
          <w:rFonts w:ascii="GHEA Grapalat" w:hAnsi="GHEA Grapalat" w:cs="Sylfaen"/>
          <w:color w:val="000000"/>
          <w:lang w:val="hy-AM"/>
        </w:rPr>
        <w:t xml:space="preserve"> 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 xml:space="preserve">«Հայցադիմումի ընդունումը մերժելու մասին» որոշում, սահմանափակել է </w:t>
      </w:r>
      <w:r w:rsidR="002830A4" w:rsidRPr="00D677B5">
        <w:rPr>
          <w:rFonts w:ascii="GHEA Grapalat" w:hAnsi="GHEA Grapalat" w:cs="Sylfaen"/>
          <w:color w:val="000000"/>
          <w:lang w:val="hy-AM"/>
        </w:rPr>
        <w:t>Սիլվա Հակոբյանի</w:t>
      </w:r>
      <w:r w:rsidRPr="00D677B5">
        <w:rPr>
          <w:rFonts w:ascii="GHEA Grapalat" w:hAnsi="GHEA Grapalat" w:cs="Sylfaen"/>
          <w:color w:val="000000"/>
          <w:lang w:val="hy-AM"/>
        </w:rPr>
        <w:t xml:space="preserve"> 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>դատարանի մատչելիության իրավունքը</w:t>
      </w:r>
      <w:r w:rsidRPr="00D677B5">
        <w:rPr>
          <w:rFonts w:ascii="GHEA Grapalat" w:hAnsi="GHEA Grapalat" w:cs="Sylfaen"/>
          <w:shd w:val="clear" w:color="auto" w:fill="FFFFFF"/>
          <w:lang w:val="hy-AM"/>
        </w:rPr>
        <w:t>՝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 xml:space="preserve"> </w:t>
      </w:r>
      <w:r w:rsidRPr="00D677B5">
        <w:rPr>
          <w:rFonts w:ascii="GHEA Grapalat" w:hAnsi="GHEA Grapalat" w:cs="Sylfaen"/>
          <w:shd w:val="clear" w:color="auto" w:fill="FFFFFF"/>
          <w:lang w:val="hy-AM"/>
        </w:rPr>
        <w:t xml:space="preserve">սխալ մեկնաբանելով </w:t>
      </w:r>
      <w:r w:rsidR="009C3B9B" w:rsidRPr="00D677B5">
        <w:rPr>
          <w:rFonts w:ascii="GHEA Grapalat" w:hAnsi="GHEA Grapalat"/>
          <w:lang w:val="hy-AM"/>
        </w:rPr>
        <w:t>ՀՀ վարչական դատավարության օրենսգրքի 74-րդ հոդվածի 1-ին մաս</w:t>
      </w:r>
      <w:r w:rsidR="009C3B9B">
        <w:rPr>
          <w:rFonts w:ascii="GHEA Grapalat" w:hAnsi="GHEA Grapalat"/>
          <w:lang w:val="hy-AM"/>
        </w:rPr>
        <w:t xml:space="preserve">ը, </w:t>
      </w:r>
      <w:r w:rsidR="002830A4" w:rsidRPr="00D677B5">
        <w:rPr>
          <w:rFonts w:ascii="GHEA Grapalat" w:hAnsi="GHEA Grapalat" w:cs="Sylfaen"/>
          <w:shd w:val="clear" w:color="auto" w:fill="FFFFFF"/>
          <w:lang w:val="hy-AM"/>
        </w:rPr>
        <w:t>ՀՀ քաղաքացիական օրենսգրքի 322-րդ և 1282-րդ հոդվածները</w:t>
      </w:r>
      <w:r w:rsidRPr="00D677B5">
        <w:rPr>
          <w:rFonts w:ascii="GHEA Grapalat" w:hAnsi="GHEA Grapalat" w:cs="Sylfaen"/>
          <w:shd w:val="clear" w:color="auto" w:fill="FFFFFF"/>
          <w:lang w:val="de-DE"/>
        </w:rPr>
        <w:t>, ինչն անտեսվել է Վերաքննիչ դատարանի կողմից:</w:t>
      </w:r>
    </w:p>
    <w:p w14:paraId="7D8776D7" w14:textId="77777777" w:rsidR="00523BD5" w:rsidRPr="00D677B5" w:rsidRDefault="00523BD5" w:rsidP="0089313C">
      <w:pPr>
        <w:spacing w:after="0"/>
        <w:ind w:right="141" w:firstLine="539"/>
        <w:jc w:val="both"/>
        <w:rPr>
          <w:rFonts w:ascii="GHEA Grapalat" w:hAnsi="GHEA Grapalat" w:cs="Times Armenian"/>
          <w:sz w:val="14"/>
          <w:szCs w:val="14"/>
          <w:lang w:val="de-DE"/>
        </w:rPr>
      </w:pPr>
    </w:p>
    <w:p w14:paraId="50E70586" w14:textId="77777777" w:rsidR="00523BD5" w:rsidRPr="00D677B5" w:rsidRDefault="00523BD5" w:rsidP="0089313C">
      <w:pPr>
        <w:spacing w:after="0"/>
        <w:ind w:right="141" w:firstLine="53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77B5">
        <w:rPr>
          <w:rFonts w:ascii="GHEA Grapalat" w:hAnsi="GHEA Grapalat" w:cs="Sylfaen"/>
          <w:sz w:val="24"/>
          <w:szCs w:val="24"/>
          <w:lang w:val="hy-AM"/>
        </w:rPr>
        <w:t>Հաշվի առնելով վերը շարադրված հիմնավորումները և ղեկավարվելով ՀՀ վարչական դատավարության օրենսգրքի 153-րդ, 163-րդ, 169-րդ և 171-րդ հոդվածներով` Վճռաբեկ դատարանը</w:t>
      </w:r>
    </w:p>
    <w:p w14:paraId="49CBC36A" w14:textId="22B348EE" w:rsidR="00523BD5" w:rsidRPr="00D677B5" w:rsidRDefault="00523BD5" w:rsidP="0089313C">
      <w:pPr>
        <w:spacing w:after="0"/>
        <w:ind w:right="141" w:firstLine="539"/>
        <w:jc w:val="center"/>
        <w:rPr>
          <w:rFonts w:ascii="GHEA Grapalat" w:hAnsi="GHEA Grapalat" w:cs="Sylfaen"/>
          <w:b/>
          <w:bCs/>
          <w:sz w:val="14"/>
          <w:szCs w:val="14"/>
          <w:lang w:val="hy-AM"/>
        </w:rPr>
      </w:pPr>
    </w:p>
    <w:p w14:paraId="29149C44" w14:textId="5B936EB6" w:rsidR="00523BD5" w:rsidRPr="00D677B5" w:rsidRDefault="00523BD5" w:rsidP="0089313C">
      <w:pPr>
        <w:spacing w:after="0"/>
        <w:ind w:right="141" w:firstLine="539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677B5">
        <w:rPr>
          <w:rFonts w:ascii="GHEA Grapalat" w:hAnsi="GHEA Grapalat" w:cs="Sylfaen"/>
          <w:b/>
          <w:bCs/>
          <w:sz w:val="24"/>
          <w:szCs w:val="24"/>
          <w:lang w:val="hy-AM"/>
        </w:rPr>
        <w:t>Ո Ր Ո Շ Ե Ց</w:t>
      </w:r>
    </w:p>
    <w:p w14:paraId="16BB9F9E" w14:textId="77777777" w:rsidR="00523BD5" w:rsidRPr="00D677B5" w:rsidRDefault="00523BD5" w:rsidP="0089313C">
      <w:pPr>
        <w:spacing w:after="0"/>
        <w:ind w:right="141" w:firstLine="539"/>
        <w:jc w:val="both"/>
        <w:rPr>
          <w:rFonts w:ascii="GHEA Grapalat" w:hAnsi="GHEA Grapalat" w:cs="Sylfaen"/>
          <w:sz w:val="14"/>
          <w:szCs w:val="14"/>
          <w:lang w:val="hy-AM"/>
        </w:rPr>
      </w:pPr>
    </w:p>
    <w:p w14:paraId="36E72BBE" w14:textId="06E5E3A5" w:rsidR="00523BD5" w:rsidRPr="00D677B5" w:rsidRDefault="00523BD5" w:rsidP="0089313C">
      <w:pPr>
        <w:spacing w:after="0"/>
        <w:ind w:right="141" w:firstLine="53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1. Վճռաբեկ բողոքը բավարարել: Վերացնել ՀՀ վերաքննիչ վարչական դատարանի </w:t>
      </w:r>
      <w:r w:rsidR="00A13C61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19</w:t>
      </w:r>
      <w:r w:rsidR="00A13C61"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A13C61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>09</w:t>
      </w:r>
      <w:r w:rsidR="00A13C61" w:rsidRPr="00D677B5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A13C61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2022 թվականի «Վերաքննիչ բողոքը մերժելու մասին» 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որոշումը և կայացնել նոր դատական ակտ. վերացնել ՀՀ վարչական դատարանի </w:t>
      </w:r>
      <w:r w:rsidR="00A13C61" w:rsidRPr="00D677B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18.07.2022 </w:t>
      </w:r>
      <w:r w:rsidRPr="00D677B5">
        <w:rPr>
          <w:rFonts w:ascii="GHEA Grapalat" w:hAnsi="GHEA Grapalat" w:cs="Sylfaen"/>
          <w:sz w:val="24"/>
          <w:szCs w:val="24"/>
          <w:lang w:val="hy-AM"/>
        </w:rPr>
        <w:t xml:space="preserve">թվականի «Հայցադիմումի ընդունումը մերժելու մասին» որոշումը։ </w:t>
      </w:r>
    </w:p>
    <w:p w14:paraId="75CD8644" w14:textId="45820AF0" w:rsidR="00523BD5" w:rsidRPr="00D677B5" w:rsidRDefault="00523BD5" w:rsidP="0089313C">
      <w:pPr>
        <w:spacing w:after="0"/>
        <w:ind w:right="141" w:firstLine="539"/>
        <w:jc w:val="both"/>
        <w:rPr>
          <w:rFonts w:ascii="GHEA Grapalat" w:hAnsi="GHEA Grapalat" w:cs="Sylfaen"/>
          <w:color w:val="000000"/>
          <w:sz w:val="24"/>
          <w:szCs w:val="24"/>
          <w:lang w:val="de-DE"/>
        </w:rPr>
      </w:pPr>
      <w:r w:rsidRPr="00D677B5">
        <w:rPr>
          <w:rFonts w:ascii="GHEA Grapalat" w:hAnsi="GHEA Grapalat" w:cs="Sylfaen"/>
          <w:sz w:val="24"/>
          <w:szCs w:val="24"/>
          <w:lang w:val="hy-AM"/>
        </w:rPr>
        <w:t>2. Որոշումն օրինական ուժի մեջ է մտնում կայացման պահից, վերջնական է և բողոքարկման ենթակա չէ:</w:t>
      </w:r>
    </w:p>
    <w:tbl>
      <w:tblPr>
        <w:tblW w:w="10709" w:type="dxa"/>
        <w:tblInd w:w="-522" w:type="dxa"/>
        <w:tblLook w:val="04A0" w:firstRow="1" w:lastRow="0" w:firstColumn="1" w:lastColumn="0" w:noHBand="0" w:noVBand="1"/>
      </w:tblPr>
      <w:tblGrid>
        <w:gridCol w:w="3870"/>
        <w:gridCol w:w="6839"/>
      </w:tblGrid>
      <w:tr w:rsidR="00523BD5" w:rsidRPr="00D677B5" w14:paraId="0FAF438A" w14:textId="77777777" w:rsidTr="00E81D55">
        <w:trPr>
          <w:trHeight w:val="1706"/>
        </w:trPr>
        <w:tc>
          <w:tcPr>
            <w:tcW w:w="3870" w:type="dxa"/>
          </w:tcPr>
          <w:p w14:paraId="68A4D443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spacing w:val="40"/>
                <w:sz w:val="24"/>
                <w:szCs w:val="24"/>
                <w:lang w:val="de-DE"/>
              </w:rPr>
            </w:pPr>
            <w:r w:rsidRPr="00D677B5">
              <w:rPr>
                <w:rFonts w:ascii="GHEA Grapalat" w:hAnsi="GHEA Grapalat"/>
                <w:spacing w:val="40"/>
                <w:sz w:val="24"/>
                <w:szCs w:val="24"/>
                <w:lang w:val="hy-AM"/>
              </w:rPr>
              <w:t xml:space="preserve">     </w:t>
            </w:r>
            <w:r w:rsidRPr="00D677B5">
              <w:rPr>
                <w:rFonts w:ascii="GHEA Grapalat" w:hAnsi="GHEA Grapalat"/>
                <w:spacing w:val="40"/>
                <w:sz w:val="24"/>
                <w:szCs w:val="24"/>
                <w:lang w:val="de-DE"/>
              </w:rPr>
              <w:t xml:space="preserve">                 </w:t>
            </w:r>
          </w:p>
          <w:p w14:paraId="16700E65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spacing w:val="40"/>
                <w:sz w:val="24"/>
                <w:szCs w:val="24"/>
                <w:lang w:val="de-DE"/>
              </w:rPr>
            </w:pPr>
            <w:r w:rsidRPr="00D677B5">
              <w:rPr>
                <w:rFonts w:ascii="GHEA Grapalat" w:hAnsi="GHEA Grapalat"/>
                <w:spacing w:val="40"/>
                <w:sz w:val="24"/>
                <w:szCs w:val="24"/>
                <w:lang w:val="de-DE"/>
              </w:rPr>
              <w:t xml:space="preserve">              </w:t>
            </w:r>
            <w:r w:rsidRPr="00D677B5">
              <w:rPr>
                <w:rFonts w:ascii="GHEA Grapalat" w:hAnsi="GHEA Grapalat" w:cs="Sylfaen"/>
                <w:i/>
                <w:spacing w:val="40"/>
                <w:sz w:val="24"/>
                <w:szCs w:val="24"/>
                <w:lang w:val="hy-AM"/>
              </w:rPr>
              <w:t>Նախագահող</w:t>
            </w:r>
          </w:p>
          <w:p w14:paraId="63E4FC6D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i/>
                <w:spacing w:val="40"/>
                <w:sz w:val="24"/>
                <w:szCs w:val="24"/>
                <w:lang w:val="hy-AM"/>
              </w:rPr>
            </w:pPr>
            <w:r w:rsidRPr="00D677B5">
              <w:rPr>
                <w:rFonts w:ascii="GHEA Grapalat" w:hAnsi="GHEA Grapalat"/>
                <w:i/>
                <w:spacing w:val="40"/>
                <w:sz w:val="24"/>
                <w:szCs w:val="24"/>
                <w:lang w:val="hy-AM"/>
              </w:rPr>
              <w:t xml:space="preserve">                                                         </w:t>
            </w:r>
          </w:p>
          <w:p w14:paraId="62B4C33A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spacing w:val="40"/>
                <w:sz w:val="24"/>
                <w:szCs w:val="24"/>
              </w:rPr>
            </w:pPr>
            <w:r w:rsidRPr="00D677B5">
              <w:rPr>
                <w:rFonts w:ascii="GHEA Grapalat" w:hAnsi="GHEA Grapalat"/>
                <w:i/>
                <w:spacing w:val="40"/>
                <w:sz w:val="24"/>
                <w:szCs w:val="24"/>
                <w:lang w:val="de-DE"/>
              </w:rPr>
              <w:t xml:space="preserve">  </w:t>
            </w:r>
            <w:r w:rsidRPr="00D677B5">
              <w:rPr>
                <w:rFonts w:ascii="GHEA Grapalat" w:hAnsi="GHEA Grapalat"/>
                <w:i/>
                <w:spacing w:val="40"/>
                <w:sz w:val="24"/>
                <w:szCs w:val="24"/>
                <w:lang w:val="hy-AM"/>
              </w:rPr>
              <w:t xml:space="preserve">           </w:t>
            </w:r>
            <w:r w:rsidRPr="00D677B5">
              <w:rPr>
                <w:rFonts w:ascii="GHEA Grapalat" w:hAnsi="GHEA Grapalat"/>
                <w:i/>
                <w:spacing w:val="40"/>
                <w:sz w:val="24"/>
                <w:szCs w:val="24"/>
                <w:lang w:val="de-DE"/>
              </w:rPr>
              <w:t xml:space="preserve">  Զեկուցող</w:t>
            </w:r>
          </w:p>
        </w:tc>
        <w:tc>
          <w:tcPr>
            <w:tcW w:w="6839" w:type="dxa"/>
          </w:tcPr>
          <w:p w14:paraId="4BB27BE9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 w:cs="Sylfaen"/>
                <w:b/>
                <w:i/>
                <w:sz w:val="24"/>
                <w:szCs w:val="24"/>
                <w:u w:val="single"/>
                <w:lang w:val="hy-AM"/>
              </w:rPr>
            </w:pPr>
          </w:p>
          <w:p w14:paraId="19486C71" w14:textId="71D438E2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D677B5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          Հ. ԲԵԴԵՎՅԱՆ</w:t>
            </w:r>
          </w:p>
          <w:p w14:paraId="0A74F9E1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</w:p>
          <w:p w14:paraId="44A2E383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D677B5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          Լ. ՀԱԿՈԲՅԱՆ</w:t>
            </w:r>
          </w:p>
          <w:p w14:paraId="52C36BCE" w14:textId="7589362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D677B5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</w:t>
            </w:r>
          </w:p>
          <w:p w14:paraId="2E0BA46A" w14:textId="77777777" w:rsidR="00523BD5" w:rsidRPr="00D677B5" w:rsidRDefault="00523BD5" w:rsidP="007968E6">
            <w:pPr>
              <w:tabs>
                <w:tab w:val="left" w:pos="7560"/>
                <w:tab w:val="left" w:pos="7920"/>
              </w:tabs>
              <w:spacing w:after="0"/>
              <w:ind w:right="141"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D677B5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          Ք. ՄԿՈՅԱՆ</w:t>
            </w:r>
          </w:p>
        </w:tc>
      </w:tr>
    </w:tbl>
    <w:p w14:paraId="51BEAE1E" w14:textId="77777777" w:rsidR="00523BD5" w:rsidRPr="00D677B5" w:rsidRDefault="00523BD5" w:rsidP="007968E6">
      <w:pPr>
        <w:tabs>
          <w:tab w:val="left" w:pos="7560"/>
          <w:tab w:val="left" w:pos="7920"/>
        </w:tabs>
        <w:ind w:right="141"/>
        <w:rPr>
          <w:rFonts w:ascii="GHEA Grapalat" w:hAnsi="GHEA Grapalat"/>
          <w:lang w:val="hy-AM"/>
        </w:rPr>
      </w:pPr>
    </w:p>
    <w:p w14:paraId="1B2A9C74" w14:textId="77777777" w:rsidR="00523BD5" w:rsidRPr="00D677B5" w:rsidRDefault="00523BD5" w:rsidP="0089313C">
      <w:pPr>
        <w:ind w:right="141"/>
        <w:rPr>
          <w:rFonts w:ascii="GHEA Grapalat" w:hAnsi="GHEA Grapalat"/>
          <w:lang w:val="fr-FR"/>
        </w:rPr>
      </w:pPr>
    </w:p>
    <w:p w14:paraId="4CC0C2AA" w14:textId="77777777" w:rsidR="00523BD5" w:rsidRPr="00D677B5" w:rsidRDefault="00523BD5" w:rsidP="0089313C">
      <w:pPr>
        <w:spacing w:after="0"/>
        <w:ind w:right="141" w:firstLine="539"/>
        <w:jc w:val="both"/>
        <w:rPr>
          <w:rFonts w:ascii="GHEA Grapalat" w:hAnsi="GHEA Grapalat" w:cs="Sylfaen"/>
          <w:color w:val="000000"/>
          <w:sz w:val="24"/>
          <w:szCs w:val="24"/>
          <w:lang w:val="de-DE"/>
        </w:rPr>
      </w:pPr>
    </w:p>
    <w:p w14:paraId="19F8DA43" w14:textId="77777777" w:rsidR="00523BD5" w:rsidRPr="00D677B5" w:rsidRDefault="00523BD5" w:rsidP="0089313C">
      <w:pPr>
        <w:ind w:right="141"/>
        <w:rPr>
          <w:rFonts w:ascii="GHEA Grapalat" w:hAnsi="GHEA Grapalat"/>
        </w:rPr>
      </w:pPr>
    </w:p>
    <w:p w14:paraId="357D8923" w14:textId="77777777" w:rsidR="00A90EC9" w:rsidRPr="00D677B5" w:rsidRDefault="00A90EC9" w:rsidP="0089313C">
      <w:pPr>
        <w:rPr>
          <w:rFonts w:ascii="GHEA Grapalat" w:hAnsi="GHEA Grapalat"/>
        </w:rPr>
      </w:pPr>
    </w:p>
    <w:sectPr w:rsidR="00A90EC9" w:rsidRPr="00D677B5" w:rsidSect="00D1464A">
      <w:headerReference w:type="default" r:id="rId8"/>
      <w:pgSz w:w="11906" w:h="16838"/>
      <w:pgMar w:top="993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F66FA" w14:textId="77777777" w:rsidR="00B918FC" w:rsidRDefault="00B918FC">
      <w:pPr>
        <w:spacing w:after="0" w:line="240" w:lineRule="auto"/>
      </w:pPr>
      <w:r>
        <w:separator/>
      </w:r>
    </w:p>
  </w:endnote>
  <w:endnote w:type="continuationSeparator" w:id="0">
    <w:p w14:paraId="7DFA63E5" w14:textId="77777777" w:rsidR="00B918FC" w:rsidRDefault="00B9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F0F53" w14:textId="77777777" w:rsidR="00B918FC" w:rsidRDefault="00B918FC">
      <w:pPr>
        <w:spacing w:after="0" w:line="240" w:lineRule="auto"/>
      </w:pPr>
      <w:r>
        <w:separator/>
      </w:r>
    </w:p>
  </w:footnote>
  <w:footnote w:type="continuationSeparator" w:id="0">
    <w:p w14:paraId="512E0EBD" w14:textId="77777777" w:rsidR="00B918FC" w:rsidRDefault="00B9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360"/>
      <w:docPartObj>
        <w:docPartGallery w:val="Page Numbers (Top of Page)"/>
        <w:docPartUnique/>
      </w:docPartObj>
    </w:sdtPr>
    <w:sdtEndPr/>
    <w:sdtContent>
      <w:p w14:paraId="2700A4B6" w14:textId="77777777" w:rsidR="00BB0A6C" w:rsidRDefault="00997A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3781"/>
    <w:multiLevelType w:val="hybridMultilevel"/>
    <w:tmpl w:val="2960CF26"/>
    <w:lvl w:ilvl="0" w:tplc="9D9C16E8">
      <w:start w:val="3"/>
      <w:numFmt w:val="bullet"/>
      <w:lvlText w:val="-"/>
      <w:lvlJc w:val="left"/>
      <w:pPr>
        <w:ind w:left="644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ED5DD8"/>
    <w:multiLevelType w:val="hybridMultilevel"/>
    <w:tmpl w:val="D630A4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9581E"/>
    <w:multiLevelType w:val="hybridMultilevel"/>
    <w:tmpl w:val="29E6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0"/>
    <w:rsid w:val="000200C7"/>
    <w:rsid w:val="00020650"/>
    <w:rsid w:val="00027ED5"/>
    <w:rsid w:val="0003221B"/>
    <w:rsid w:val="00043368"/>
    <w:rsid w:val="00057DC4"/>
    <w:rsid w:val="000842F5"/>
    <w:rsid w:val="00091181"/>
    <w:rsid w:val="000B147A"/>
    <w:rsid w:val="000C5C85"/>
    <w:rsid w:val="000D3C32"/>
    <w:rsid w:val="000D3D26"/>
    <w:rsid w:val="000F368D"/>
    <w:rsid w:val="000F5B53"/>
    <w:rsid w:val="001230A8"/>
    <w:rsid w:val="00123665"/>
    <w:rsid w:val="00154573"/>
    <w:rsid w:val="00154B11"/>
    <w:rsid w:val="0015631F"/>
    <w:rsid w:val="001747FA"/>
    <w:rsid w:val="0018175B"/>
    <w:rsid w:val="0019213E"/>
    <w:rsid w:val="001C2018"/>
    <w:rsid w:val="00224D2C"/>
    <w:rsid w:val="00236E7D"/>
    <w:rsid w:val="00245014"/>
    <w:rsid w:val="00250622"/>
    <w:rsid w:val="002512BF"/>
    <w:rsid w:val="00253081"/>
    <w:rsid w:val="00277D58"/>
    <w:rsid w:val="002830A4"/>
    <w:rsid w:val="00284160"/>
    <w:rsid w:val="0028481D"/>
    <w:rsid w:val="0029030B"/>
    <w:rsid w:val="002926F6"/>
    <w:rsid w:val="00294F9E"/>
    <w:rsid w:val="002E1A28"/>
    <w:rsid w:val="002F56C3"/>
    <w:rsid w:val="00300A27"/>
    <w:rsid w:val="00305356"/>
    <w:rsid w:val="00313A61"/>
    <w:rsid w:val="003265B0"/>
    <w:rsid w:val="003521BE"/>
    <w:rsid w:val="003616D7"/>
    <w:rsid w:val="00381946"/>
    <w:rsid w:val="0038603C"/>
    <w:rsid w:val="003C182C"/>
    <w:rsid w:val="003D080C"/>
    <w:rsid w:val="003E5A82"/>
    <w:rsid w:val="00407073"/>
    <w:rsid w:val="00425B97"/>
    <w:rsid w:val="004319ED"/>
    <w:rsid w:val="00437858"/>
    <w:rsid w:val="00442744"/>
    <w:rsid w:val="00473425"/>
    <w:rsid w:val="004A45CA"/>
    <w:rsid w:val="004C6934"/>
    <w:rsid w:val="004F167B"/>
    <w:rsid w:val="004F20DE"/>
    <w:rsid w:val="004F2A6A"/>
    <w:rsid w:val="004F630E"/>
    <w:rsid w:val="0050231D"/>
    <w:rsid w:val="00503A04"/>
    <w:rsid w:val="00510FC7"/>
    <w:rsid w:val="00513071"/>
    <w:rsid w:val="00523BD5"/>
    <w:rsid w:val="0052482E"/>
    <w:rsid w:val="00534D26"/>
    <w:rsid w:val="00546904"/>
    <w:rsid w:val="00551D25"/>
    <w:rsid w:val="00556181"/>
    <w:rsid w:val="005A14D4"/>
    <w:rsid w:val="005B034D"/>
    <w:rsid w:val="005C6999"/>
    <w:rsid w:val="005D6B9F"/>
    <w:rsid w:val="005E617A"/>
    <w:rsid w:val="00606610"/>
    <w:rsid w:val="00627DA7"/>
    <w:rsid w:val="00680307"/>
    <w:rsid w:val="00680547"/>
    <w:rsid w:val="00680F0A"/>
    <w:rsid w:val="00695879"/>
    <w:rsid w:val="006973AB"/>
    <w:rsid w:val="006D7649"/>
    <w:rsid w:val="006E5F8D"/>
    <w:rsid w:val="006E7A23"/>
    <w:rsid w:val="00720580"/>
    <w:rsid w:val="007212CC"/>
    <w:rsid w:val="007276DF"/>
    <w:rsid w:val="00747680"/>
    <w:rsid w:val="00766A5D"/>
    <w:rsid w:val="00776F75"/>
    <w:rsid w:val="00783692"/>
    <w:rsid w:val="007968E6"/>
    <w:rsid w:val="007972B3"/>
    <w:rsid w:val="007B30D3"/>
    <w:rsid w:val="007B3D5A"/>
    <w:rsid w:val="007C03D3"/>
    <w:rsid w:val="007D2C4C"/>
    <w:rsid w:val="007E1F4F"/>
    <w:rsid w:val="007F6513"/>
    <w:rsid w:val="007F73F5"/>
    <w:rsid w:val="00817B00"/>
    <w:rsid w:val="00821A28"/>
    <w:rsid w:val="00851139"/>
    <w:rsid w:val="00867C1F"/>
    <w:rsid w:val="00883D29"/>
    <w:rsid w:val="0089313C"/>
    <w:rsid w:val="008961A5"/>
    <w:rsid w:val="008A2CAC"/>
    <w:rsid w:val="008A414E"/>
    <w:rsid w:val="008A5074"/>
    <w:rsid w:val="008B3947"/>
    <w:rsid w:val="008D0E46"/>
    <w:rsid w:val="008D10F1"/>
    <w:rsid w:val="009157D5"/>
    <w:rsid w:val="00920E50"/>
    <w:rsid w:val="009421C7"/>
    <w:rsid w:val="00943DD4"/>
    <w:rsid w:val="00954F59"/>
    <w:rsid w:val="0095727A"/>
    <w:rsid w:val="00997AFE"/>
    <w:rsid w:val="009A078A"/>
    <w:rsid w:val="009C3B9B"/>
    <w:rsid w:val="009F051D"/>
    <w:rsid w:val="009F6A5F"/>
    <w:rsid w:val="009F7484"/>
    <w:rsid w:val="00A069F6"/>
    <w:rsid w:val="00A13C61"/>
    <w:rsid w:val="00A3497D"/>
    <w:rsid w:val="00A437AE"/>
    <w:rsid w:val="00A65EBB"/>
    <w:rsid w:val="00A739B0"/>
    <w:rsid w:val="00A774FD"/>
    <w:rsid w:val="00A8573A"/>
    <w:rsid w:val="00A90EC9"/>
    <w:rsid w:val="00A91E97"/>
    <w:rsid w:val="00A95BB3"/>
    <w:rsid w:val="00AB0EDD"/>
    <w:rsid w:val="00AD1241"/>
    <w:rsid w:val="00AD17AE"/>
    <w:rsid w:val="00AE0A56"/>
    <w:rsid w:val="00AE171F"/>
    <w:rsid w:val="00B172E3"/>
    <w:rsid w:val="00B27CDA"/>
    <w:rsid w:val="00B47454"/>
    <w:rsid w:val="00B51ED7"/>
    <w:rsid w:val="00B522F8"/>
    <w:rsid w:val="00B61D04"/>
    <w:rsid w:val="00B67C4E"/>
    <w:rsid w:val="00B76F96"/>
    <w:rsid w:val="00B918FC"/>
    <w:rsid w:val="00BA065E"/>
    <w:rsid w:val="00BB0A6C"/>
    <w:rsid w:val="00BB3BE2"/>
    <w:rsid w:val="00BC2918"/>
    <w:rsid w:val="00BD39E2"/>
    <w:rsid w:val="00C12BFF"/>
    <w:rsid w:val="00C35B11"/>
    <w:rsid w:val="00C370DC"/>
    <w:rsid w:val="00C44010"/>
    <w:rsid w:val="00C465A0"/>
    <w:rsid w:val="00C972D2"/>
    <w:rsid w:val="00CB604F"/>
    <w:rsid w:val="00CF3F40"/>
    <w:rsid w:val="00D03009"/>
    <w:rsid w:val="00D038C4"/>
    <w:rsid w:val="00D10C3B"/>
    <w:rsid w:val="00D24DA5"/>
    <w:rsid w:val="00D330CB"/>
    <w:rsid w:val="00D43274"/>
    <w:rsid w:val="00D56EE1"/>
    <w:rsid w:val="00D677B5"/>
    <w:rsid w:val="00D70BA7"/>
    <w:rsid w:val="00D804E5"/>
    <w:rsid w:val="00D90FE2"/>
    <w:rsid w:val="00DA042D"/>
    <w:rsid w:val="00DA7D3D"/>
    <w:rsid w:val="00DB53ED"/>
    <w:rsid w:val="00E140E0"/>
    <w:rsid w:val="00E2120C"/>
    <w:rsid w:val="00E65459"/>
    <w:rsid w:val="00E74D22"/>
    <w:rsid w:val="00E86DE4"/>
    <w:rsid w:val="00E87AF4"/>
    <w:rsid w:val="00EA681C"/>
    <w:rsid w:val="00ED3079"/>
    <w:rsid w:val="00F11C09"/>
    <w:rsid w:val="00F12562"/>
    <w:rsid w:val="00F300F0"/>
    <w:rsid w:val="00F35085"/>
    <w:rsid w:val="00F36302"/>
    <w:rsid w:val="00F37988"/>
    <w:rsid w:val="00F65E94"/>
    <w:rsid w:val="00F74CAE"/>
    <w:rsid w:val="00F80925"/>
    <w:rsid w:val="00F81AD4"/>
    <w:rsid w:val="00FB756B"/>
    <w:rsid w:val="00FC19CE"/>
    <w:rsid w:val="00FC6006"/>
    <w:rsid w:val="00FD0B49"/>
    <w:rsid w:val="00FD289A"/>
    <w:rsid w:val="00FD3CEA"/>
    <w:rsid w:val="00FD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E17F"/>
  <w15:chartTrackingRefBased/>
  <w15:docId w15:val="{ED3AB6FE-6A61-45D7-A654-E7CA1D71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D5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523B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/>
      <w:kern w:val="32"/>
      <w:sz w:val="32"/>
      <w:szCs w:val="32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3BD5"/>
    <w:rPr>
      <w:rFonts w:ascii="Cambria" w:eastAsia="Times New Roman" w:hAnsi="Cambria" w:cs="Times New Roman"/>
      <w:b/>
      <w:bCs/>
      <w:noProof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523B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HeaderChar">
    <w:name w:val="Header Char"/>
    <w:basedOn w:val="DefaultParagraphFont"/>
    <w:link w:val="Header"/>
    <w:rsid w:val="00523B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NormalWeb">
    <w:name w:val="Normal (Web)"/>
    <w:aliases w:val="Normal (Web) Char,Char11,Normal (Web) Char Char1,Char11 Char1,Char Char Char1,Char11 Char1 Char1"/>
    <w:basedOn w:val="Normal"/>
    <w:link w:val="NormalWebChar1"/>
    <w:uiPriority w:val="99"/>
    <w:qFormat/>
    <w:rsid w:val="0052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23BD5"/>
    <w:pPr>
      <w:ind w:left="720"/>
      <w:contextualSpacing/>
    </w:pPr>
  </w:style>
  <w:style w:type="character" w:customStyle="1" w:styleId="NormalWebChar1">
    <w:name w:val="Normal (Web) Char1"/>
    <w:aliases w:val="Normal (Web) Char Char,Char11 Char,Normal (Web) Char Char1 Char,Char11 Char1 Char,Char Char Char1 Char,Char11 Char1 Char1 Char"/>
    <w:link w:val="NormalWeb"/>
    <w:uiPriority w:val="99"/>
    <w:locked/>
    <w:rsid w:val="00523B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b8d990e2">
    <w:name w:val="sb8d990e2"/>
    <w:basedOn w:val="DefaultParagraphFont"/>
    <w:rsid w:val="00523BD5"/>
  </w:style>
  <w:style w:type="paragraph" w:styleId="BalloonText">
    <w:name w:val="Balloon Text"/>
    <w:basedOn w:val="Normal"/>
    <w:link w:val="BalloonTextChar"/>
    <w:uiPriority w:val="99"/>
    <w:semiHidden/>
    <w:unhideWhenUsed/>
    <w:rsid w:val="00FD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9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10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159</cp:revision>
  <cp:lastPrinted>2023-10-30T13:21:00Z</cp:lastPrinted>
  <dcterms:created xsi:type="dcterms:W3CDTF">2023-09-20T05:39:00Z</dcterms:created>
  <dcterms:modified xsi:type="dcterms:W3CDTF">2023-10-31T07:02:00Z</dcterms:modified>
</cp:coreProperties>
</file>