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5C31" w14:textId="77777777" w:rsidR="007D2A77" w:rsidRPr="009056B6" w:rsidRDefault="007D2A77" w:rsidP="00E43CE9">
      <w:pPr>
        <w:pStyle w:val="Heading1"/>
        <w:spacing w:line="276" w:lineRule="auto"/>
        <w:ind w:left="-360" w:right="-2"/>
        <w:rPr>
          <w:rFonts w:ascii="GHEA Grapalat" w:hAnsi="GHEA Grapalat"/>
          <w:sz w:val="24"/>
          <w:szCs w:val="24"/>
          <w:lang w:val="hy-AM"/>
        </w:rPr>
      </w:pPr>
      <w:r w:rsidRPr="009056B6">
        <w:rPr>
          <w:rFonts w:ascii="GHEA Grapalat" w:hAnsi="GHEA Grapalat"/>
          <w:sz w:val="24"/>
          <w:szCs w:val="24"/>
          <w:lang w:eastAsia="en-US"/>
        </w:rPr>
        <w:drawing>
          <wp:anchor distT="0" distB="0" distL="114300" distR="114300" simplePos="0" relativeHeight="251659264" behindDoc="0" locked="0" layoutInCell="1" allowOverlap="1" wp14:anchorId="3FED07D2" wp14:editId="6D3983B9">
            <wp:simplePos x="0" y="0"/>
            <wp:positionH relativeFrom="page">
              <wp:align>center</wp:align>
            </wp:positionH>
            <wp:positionV relativeFrom="paragraph">
              <wp:posOffset>-178545</wp:posOffset>
            </wp:positionV>
            <wp:extent cx="1226791" cy="114117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1226791" cy="11411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2A090" w14:textId="77777777" w:rsidR="007D2A77" w:rsidRPr="009056B6" w:rsidRDefault="007D2A77" w:rsidP="00E43CE9">
      <w:pPr>
        <w:spacing w:line="276" w:lineRule="auto"/>
        <w:ind w:left="-360" w:right="-2"/>
        <w:rPr>
          <w:rFonts w:ascii="GHEA Grapalat" w:hAnsi="GHEA Grapalat" w:cs="Sylfaen"/>
          <w:b/>
          <w:bCs/>
          <w:noProof/>
          <w:sz w:val="16"/>
          <w:szCs w:val="16"/>
          <w:lang w:val="hy-AM"/>
        </w:rPr>
      </w:pPr>
    </w:p>
    <w:p w14:paraId="1EB3D788" w14:textId="77777777" w:rsidR="001E576A" w:rsidRPr="009056B6" w:rsidRDefault="001E576A" w:rsidP="00E43CE9">
      <w:pPr>
        <w:spacing w:line="276" w:lineRule="auto"/>
        <w:ind w:right="-2"/>
        <w:rPr>
          <w:rFonts w:ascii="GHEA Grapalat" w:hAnsi="GHEA Grapalat" w:cs="Sylfaen"/>
          <w:b/>
          <w:bCs/>
          <w:noProof/>
          <w:sz w:val="20"/>
          <w:szCs w:val="20"/>
          <w:lang w:val="hy-AM"/>
        </w:rPr>
      </w:pPr>
    </w:p>
    <w:p w14:paraId="13C8B45B" w14:textId="77777777" w:rsidR="003F0A89" w:rsidRPr="009056B6" w:rsidRDefault="003F0A89" w:rsidP="00E43CE9">
      <w:pPr>
        <w:spacing w:line="276" w:lineRule="auto"/>
        <w:ind w:left="-360" w:right="-2"/>
        <w:jc w:val="center"/>
        <w:rPr>
          <w:rFonts w:ascii="GHEA Grapalat" w:hAnsi="GHEA Grapalat" w:cs="Sylfaen"/>
          <w:b/>
          <w:bCs/>
          <w:noProof/>
          <w:sz w:val="32"/>
          <w:szCs w:val="32"/>
          <w:lang w:val="hy-AM"/>
        </w:rPr>
      </w:pPr>
    </w:p>
    <w:p w14:paraId="676EA7B6" w14:textId="4E1842D5" w:rsidR="007D2A77" w:rsidRPr="009056B6" w:rsidRDefault="007D2A77" w:rsidP="00E43CE9">
      <w:pPr>
        <w:spacing w:line="276" w:lineRule="auto"/>
        <w:ind w:left="-360" w:right="-2"/>
        <w:jc w:val="center"/>
        <w:rPr>
          <w:rFonts w:ascii="GHEA Grapalat" w:hAnsi="GHEA Grapalat"/>
          <w:b/>
          <w:bCs/>
          <w:noProof/>
          <w:sz w:val="32"/>
          <w:szCs w:val="32"/>
          <w:lang w:val="hy-AM"/>
        </w:rPr>
      </w:pPr>
      <w:r w:rsidRPr="009056B6">
        <w:rPr>
          <w:rFonts w:ascii="GHEA Grapalat" w:hAnsi="GHEA Grapalat" w:cs="Sylfaen"/>
          <w:b/>
          <w:bCs/>
          <w:noProof/>
          <w:sz w:val="32"/>
          <w:szCs w:val="32"/>
          <w:lang w:val="hy-AM"/>
        </w:rPr>
        <w:t>ՀԱՅԱՍՏԱՆԻ</w:t>
      </w:r>
      <w:r w:rsidRPr="009056B6">
        <w:rPr>
          <w:rFonts w:ascii="GHEA Grapalat" w:hAnsi="GHEA Grapalat"/>
          <w:b/>
          <w:bCs/>
          <w:noProof/>
          <w:sz w:val="32"/>
          <w:szCs w:val="32"/>
          <w:lang w:val="hy-AM"/>
        </w:rPr>
        <w:t xml:space="preserve"> </w:t>
      </w:r>
      <w:r w:rsidRPr="009056B6">
        <w:rPr>
          <w:rFonts w:ascii="GHEA Grapalat" w:hAnsi="GHEA Grapalat" w:cs="Sylfaen"/>
          <w:b/>
          <w:bCs/>
          <w:noProof/>
          <w:sz w:val="32"/>
          <w:szCs w:val="32"/>
          <w:lang w:val="hy-AM"/>
        </w:rPr>
        <w:t>ՀԱՆՐԱՊԵՏՈՒԹՅՈՒՆ</w:t>
      </w:r>
    </w:p>
    <w:p w14:paraId="1B24CD0F" w14:textId="77777777" w:rsidR="007D2A77" w:rsidRPr="009056B6" w:rsidRDefault="007D2A77" w:rsidP="00E43CE9">
      <w:pPr>
        <w:spacing w:line="276" w:lineRule="auto"/>
        <w:ind w:left="-360" w:right="-2"/>
        <w:jc w:val="center"/>
        <w:rPr>
          <w:rFonts w:ascii="GHEA Grapalat" w:hAnsi="GHEA Grapalat" w:cs="Sylfaen"/>
          <w:b/>
          <w:bCs/>
          <w:noProof/>
          <w:sz w:val="32"/>
          <w:szCs w:val="32"/>
          <w:lang w:val="hy-AM"/>
        </w:rPr>
      </w:pPr>
      <w:r w:rsidRPr="009056B6">
        <w:rPr>
          <w:rFonts w:ascii="GHEA Grapalat" w:hAnsi="GHEA Grapalat" w:cs="Sylfaen"/>
          <w:b/>
          <w:bCs/>
          <w:noProof/>
          <w:sz w:val="32"/>
          <w:szCs w:val="32"/>
          <w:lang w:val="hy-AM"/>
        </w:rPr>
        <w:t>ՎՃՌԱԲԵԿ</w:t>
      </w:r>
      <w:r w:rsidRPr="009056B6">
        <w:rPr>
          <w:rFonts w:ascii="GHEA Grapalat" w:hAnsi="GHEA Grapalat"/>
          <w:b/>
          <w:bCs/>
          <w:noProof/>
          <w:sz w:val="32"/>
          <w:szCs w:val="32"/>
          <w:lang w:val="hy-AM"/>
        </w:rPr>
        <w:t xml:space="preserve"> </w:t>
      </w:r>
      <w:r w:rsidRPr="009056B6">
        <w:rPr>
          <w:rFonts w:ascii="GHEA Grapalat" w:hAnsi="GHEA Grapalat" w:cs="Sylfaen"/>
          <w:b/>
          <w:bCs/>
          <w:noProof/>
          <w:sz w:val="32"/>
          <w:szCs w:val="32"/>
          <w:lang w:val="hy-AM"/>
        </w:rPr>
        <w:t>ԴԱՏԱՐԱՆ</w:t>
      </w:r>
    </w:p>
    <w:p w14:paraId="150D5D2E" w14:textId="77777777" w:rsidR="007D2A77" w:rsidRPr="009056B6" w:rsidRDefault="007D2A77" w:rsidP="00E43CE9">
      <w:pPr>
        <w:spacing w:line="276" w:lineRule="auto"/>
        <w:ind w:left="-360" w:right="-2"/>
        <w:jc w:val="center"/>
        <w:rPr>
          <w:rFonts w:ascii="GHEA Grapalat" w:hAnsi="GHEA Grapalat" w:cs="Sylfaen"/>
          <w:b/>
          <w:bCs/>
          <w:noProof/>
          <w:sz w:val="12"/>
          <w:szCs w:val="12"/>
          <w:lang w:val="hy-AM"/>
        </w:rPr>
      </w:pPr>
    </w:p>
    <w:p w14:paraId="3CBC6023" w14:textId="2858990D" w:rsidR="007D2A77" w:rsidRPr="009056B6" w:rsidRDefault="007D2A77" w:rsidP="00E43CE9">
      <w:pPr>
        <w:tabs>
          <w:tab w:val="left" w:pos="540"/>
        </w:tabs>
        <w:spacing w:line="276" w:lineRule="auto"/>
        <w:ind w:left="-360" w:firstLine="90"/>
        <w:rPr>
          <w:rFonts w:ascii="GHEA Grapalat" w:hAnsi="GHEA Grapalat"/>
          <w:b/>
          <w:u w:val="single"/>
          <w:lang w:val="hy-AM"/>
        </w:rPr>
      </w:pPr>
      <w:r w:rsidRPr="009056B6">
        <w:rPr>
          <w:rFonts w:ascii="GHEA Grapalat" w:hAnsi="GHEA Grapalat" w:cs="Sylfaen"/>
          <w:lang w:val="hy-AM"/>
        </w:rPr>
        <w:t>ՀՀ</w:t>
      </w:r>
      <w:r w:rsidRPr="009056B6">
        <w:rPr>
          <w:rFonts w:ascii="GHEA Grapalat" w:hAnsi="GHEA Grapalat"/>
          <w:lang w:val="hy-AM"/>
        </w:rPr>
        <w:t xml:space="preserve"> </w:t>
      </w:r>
      <w:r w:rsidR="00F70CF0" w:rsidRPr="009056B6">
        <w:rPr>
          <w:rFonts w:ascii="GHEA Grapalat" w:hAnsi="GHEA Grapalat"/>
          <w:lang w:val="hy-AM"/>
        </w:rPr>
        <w:t xml:space="preserve">վերաքննիչ </w:t>
      </w:r>
      <w:r w:rsidRPr="009056B6">
        <w:rPr>
          <w:rFonts w:ascii="GHEA Grapalat" w:hAnsi="GHEA Grapalat" w:cs="Sylfaen"/>
          <w:lang w:val="hy-AM"/>
        </w:rPr>
        <w:t>վարչական</w:t>
      </w:r>
      <w:r w:rsidRPr="009056B6">
        <w:rPr>
          <w:rFonts w:ascii="GHEA Grapalat" w:hAnsi="GHEA Grapalat"/>
          <w:lang w:val="hy-AM"/>
        </w:rPr>
        <w:tab/>
        <w:t xml:space="preserve">         </w:t>
      </w:r>
      <w:r w:rsidRPr="009056B6">
        <w:rPr>
          <w:rFonts w:ascii="GHEA Grapalat" w:hAnsi="GHEA Grapalat"/>
          <w:lang w:val="hy-AM"/>
        </w:rPr>
        <w:tab/>
        <w:t xml:space="preserve">                         </w:t>
      </w:r>
      <w:r w:rsidRPr="009056B6">
        <w:rPr>
          <w:rFonts w:ascii="GHEA Grapalat" w:hAnsi="GHEA Grapalat" w:cs="Sylfaen"/>
          <w:lang w:val="hy-AM"/>
        </w:rPr>
        <w:t>Վարչական</w:t>
      </w:r>
      <w:r w:rsidRPr="009056B6">
        <w:rPr>
          <w:rFonts w:ascii="GHEA Grapalat" w:hAnsi="GHEA Grapalat"/>
          <w:lang w:val="hy-AM"/>
        </w:rPr>
        <w:t xml:space="preserve"> </w:t>
      </w:r>
      <w:r w:rsidRPr="009056B6">
        <w:rPr>
          <w:rFonts w:ascii="GHEA Grapalat" w:hAnsi="GHEA Grapalat" w:cs="Sylfaen"/>
          <w:lang w:val="hy-AM"/>
        </w:rPr>
        <w:t>գործ</w:t>
      </w:r>
      <w:r w:rsidRPr="009056B6">
        <w:rPr>
          <w:rFonts w:ascii="GHEA Grapalat" w:hAnsi="GHEA Grapalat"/>
          <w:lang w:val="hy-AM"/>
        </w:rPr>
        <w:t xml:space="preserve"> </w:t>
      </w:r>
      <w:r w:rsidRPr="009056B6">
        <w:rPr>
          <w:rFonts w:ascii="GHEA Grapalat" w:hAnsi="GHEA Grapalat" w:cs="Sylfaen"/>
          <w:lang w:val="hy-AM"/>
        </w:rPr>
        <w:t>թիվ</w:t>
      </w:r>
      <w:r w:rsidRPr="009056B6">
        <w:rPr>
          <w:rFonts w:ascii="GHEA Grapalat" w:hAnsi="GHEA Grapalat"/>
          <w:lang w:val="hy-AM"/>
        </w:rPr>
        <w:t xml:space="preserve"> </w:t>
      </w:r>
      <w:r w:rsidRPr="009056B6">
        <w:rPr>
          <w:rFonts w:ascii="GHEA Grapalat" w:hAnsi="GHEA Grapalat" w:cs="Sylfaen"/>
          <w:b/>
          <w:u w:val="single"/>
          <w:lang w:val="hy-AM"/>
        </w:rPr>
        <w:t>ՎԴ</w:t>
      </w:r>
      <w:r w:rsidRPr="009056B6">
        <w:rPr>
          <w:rFonts w:ascii="GHEA Grapalat" w:hAnsi="GHEA Grapalat"/>
          <w:b/>
          <w:u w:val="single"/>
          <w:lang w:val="hy-AM"/>
        </w:rPr>
        <w:t>/</w:t>
      </w:r>
      <w:r w:rsidR="002266D8" w:rsidRPr="009056B6">
        <w:rPr>
          <w:rFonts w:ascii="GHEA Grapalat" w:hAnsi="GHEA Grapalat"/>
          <w:b/>
          <w:u w:val="single"/>
          <w:lang w:val="hy-AM"/>
        </w:rPr>
        <w:t>0345/05/19</w:t>
      </w:r>
    </w:p>
    <w:p w14:paraId="21C101EC" w14:textId="71C517DB" w:rsidR="007D2A77" w:rsidRPr="009056B6" w:rsidRDefault="007D2A77" w:rsidP="00E43CE9">
      <w:pPr>
        <w:spacing w:line="276" w:lineRule="auto"/>
        <w:ind w:left="-360" w:firstLine="90"/>
        <w:rPr>
          <w:rFonts w:ascii="GHEA Grapalat" w:hAnsi="GHEA Grapalat"/>
          <w:lang w:val="hy-AM"/>
        </w:rPr>
      </w:pPr>
      <w:r w:rsidRPr="009056B6">
        <w:rPr>
          <w:rFonts w:ascii="GHEA Grapalat" w:hAnsi="GHEA Grapalat" w:cs="Sylfaen"/>
          <w:lang w:val="hy-AM"/>
        </w:rPr>
        <w:t>դատարանի</w:t>
      </w:r>
      <w:r w:rsidRPr="009056B6">
        <w:rPr>
          <w:rFonts w:ascii="GHEA Grapalat" w:hAnsi="GHEA Grapalat"/>
          <w:lang w:val="hy-AM"/>
        </w:rPr>
        <w:t xml:space="preserve"> որոշում</w:t>
      </w:r>
      <w:r w:rsidRPr="009056B6">
        <w:rPr>
          <w:rFonts w:ascii="GHEA Grapalat" w:hAnsi="GHEA Grapalat"/>
          <w:lang w:val="hy-AM"/>
        </w:rPr>
        <w:tab/>
      </w:r>
      <w:r w:rsidRPr="009056B6">
        <w:rPr>
          <w:rFonts w:ascii="GHEA Grapalat" w:hAnsi="GHEA Grapalat"/>
          <w:lang w:val="hy-AM"/>
        </w:rPr>
        <w:tab/>
      </w:r>
      <w:r w:rsidRPr="009056B6">
        <w:rPr>
          <w:rFonts w:ascii="GHEA Grapalat" w:hAnsi="GHEA Grapalat"/>
          <w:lang w:val="hy-AM"/>
        </w:rPr>
        <w:tab/>
      </w:r>
      <w:r w:rsidRPr="009056B6">
        <w:rPr>
          <w:rFonts w:ascii="GHEA Grapalat" w:hAnsi="GHEA Grapalat"/>
          <w:lang w:val="hy-AM"/>
        </w:rPr>
        <w:tab/>
      </w:r>
      <w:r w:rsidRPr="009056B6">
        <w:rPr>
          <w:rFonts w:ascii="GHEA Grapalat" w:hAnsi="GHEA Grapalat"/>
          <w:lang w:val="hy-AM"/>
        </w:rPr>
        <w:tab/>
      </w:r>
      <w:r w:rsidRPr="009056B6">
        <w:rPr>
          <w:rFonts w:ascii="GHEA Grapalat" w:hAnsi="GHEA Grapalat"/>
          <w:lang w:val="hy-AM"/>
        </w:rPr>
        <w:tab/>
        <w:t xml:space="preserve">                     </w:t>
      </w:r>
      <w:r w:rsidR="001E576A" w:rsidRPr="009056B6">
        <w:rPr>
          <w:rFonts w:ascii="GHEA Grapalat" w:hAnsi="GHEA Grapalat"/>
          <w:lang w:val="hy-AM"/>
        </w:rPr>
        <w:t xml:space="preserve">              </w:t>
      </w:r>
      <w:r w:rsidR="00AE3596" w:rsidRPr="009056B6">
        <w:rPr>
          <w:rFonts w:ascii="GHEA Grapalat" w:hAnsi="GHEA Grapalat"/>
          <w:lang w:val="hy-AM"/>
        </w:rPr>
        <w:t xml:space="preserve"> </w:t>
      </w:r>
      <w:r w:rsidR="001E576A" w:rsidRPr="009056B6">
        <w:rPr>
          <w:rFonts w:ascii="GHEA Grapalat" w:hAnsi="GHEA Grapalat"/>
          <w:lang w:val="hy-AM"/>
        </w:rPr>
        <w:t xml:space="preserve"> </w:t>
      </w:r>
      <w:r w:rsidRPr="009056B6">
        <w:rPr>
          <w:rFonts w:ascii="GHEA Grapalat" w:hAnsi="GHEA Grapalat"/>
          <w:b/>
          <w:lang w:val="hy-AM"/>
        </w:rPr>
        <w:t>202</w:t>
      </w:r>
      <w:r w:rsidR="002266D8" w:rsidRPr="009056B6">
        <w:rPr>
          <w:rFonts w:ascii="GHEA Grapalat" w:hAnsi="GHEA Grapalat"/>
          <w:b/>
          <w:lang w:val="hy-AM"/>
        </w:rPr>
        <w:t>3</w:t>
      </w:r>
      <w:r w:rsidRPr="009056B6">
        <w:rPr>
          <w:rFonts w:ascii="GHEA Grapalat" w:hAnsi="GHEA Grapalat" w:cs="Sylfaen"/>
          <w:b/>
          <w:lang w:val="hy-AM"/>
        </w:rPr>
        <w:t>թ</w:t>
      </w:r>
      <w:r w:rsidRPr="009056B6">
        <w:rPr>
          <w:rFonts w:ascii="GHEA Grapalat" w:hAnsi="GHEA Grapalat"/>
          <w:b/>
          <w:lang w:val="hy-AM"/>
        </w:rPr>
        <w:t>.</w:t>
      </w:r>
    </w:p>
    <w:p w14:paraId="04738119" w14:textId="5BB7CC5E" w:rsidR="007D2A77" w:rsidRPr="009056B6" w:rsidRDefault="007D2A77" w:rsidP="00E43CE9">
      <w:pPr>
        <w:spacing w:line="276" w:lineRule="auto"/>
        <w:ind w:left="-360" w:firstLine="90"/>
        <w:rPr>
          <w:rFonts w:ascii="GHEA Grapalat" w:hAnsi="GHEA Grapalat"/>
          <w:lang w:val="hy-AM"/>
        </w:rPr>
      </w:pPr>
      <w:r w:rsidRPr="009056B6">
        <w:rPr>
          <w:rFonts w:ascii="GHEA Grapalat" w:hAnsi="GHEA Grapalat" w:cs="Sylfaen"/>
          <w:lang w:val="hy-AM"/>
        </w:rPr>
        <w:t>Վարչական</w:t>
      </w:r>
      <w:r w:rsidRPr="009056B6">
        <w:rPr>
          <w:rFonts w:ascii="GHEA Grapalat" w:hAnsi="GHEA Grapalat"/>
          <w:lang w:val="hy-AM"/>
        </w:rPr>
        <w:t xml:space="preserve"> </w:t>
      </w:r>
      <w:r w:rsidRPr="009056B6">
        <w:rPr>
          <w:rFonts w:ascii="GHEA Grapalat" w:hAnsi="GHEA Grapalat" w:cs="Sylfaen"/>
          <w:lang w:val="hy-AM"/>
        </w:rPr>
        <w:t>գործ</w:t>
      </w:r>
      <w:r w:rsidRPr="009056B6">
        <w:rPr>
          <w:rFonts w:ascii="GHEA Grapalat" w:hAnsi="GHEA Grapalat"/>
          <w:lang w:val="hy-AM"/>
        </w:rPr>
        <w:t xml:space="preserve"> </w:t>
      </w:r>
      <w:r w:rsidRPr="009056B6">
        <w:rPr>
          <w:rFonts w:ascii="GHEA Grapalat" w:hAnsi="GHEA Grapalat" w:cs="Sylfaen"/>
          <w:lang w:val="hy-AM"/>
        </w:rPr>
        <w:t>թիվ</w:t>
      </w:r>
      <w:r w:rsidRPr="009056B6">
        <w:rPr>
          <w:rFonts w:ascii="GHEA Grapalat" w:hAnsi="GHEA Grapalat"/>
          <w:lang w:val="hy-AM"/>
        </w:rPr>
        <w:t xml:space="preserve"> </w:t>
      </w:r>
      <w:r w:rsidRPr="009056B6">
        <w:rPr>
          <w:rFonts w:ascii="GHEA Grapalat" w:hAnsi="GHEA Grapalat" w:cs="Sylfaen"/>
          <w:lang w:val="hy-AM"/>
        </w:rPr>
        <w:t>ՎԴ</w:t>
      </w:r>
      <w:r w:rsidRPr="009056B6">
        <w:rPr>
          <w:rFonts w:ascii="GHEA Grapalat" w:hAnsi="GHEA Grapalat"/>
          <w:lang w:val="hy-AM"/>
        </w:rPr>
        <w:t>/</w:t>
      </w:r>
      <w:r w:rsidR="002266D8" w:rsidRPr="009056B6">
        <w:rPr>
          <w:rFonts w:ascii="GHEA Grapalat" w:hAnsi="GHEA Grapalat"/>
          <w:lang w:val="hy-AM"/>
        </w:rPr>
        <w:t>0345/05/19</w:t>
      </w:r>
    </w:p>
    <w:tbl>
      <w:tblPr>
        <w:tblW w:w="0" w:type="auto"/>
        <w:tblInd w:w="-360" w:type="dxa"/>
        <w:tblLook w:val="04A0" w:firstRow="1" w:lastRow="0" w:firstColumn="1" w:lastColumn="0" w:noHBand="0" w:noVBand="1"/>
      </w:tblPr>
      <w:tblGrid>
        <w:gridCol w:w="3054"/>
        <w:gridCol w:w="2585"/>
      </w:tblGrid>
      <w:tr w:rsidR="007D2A77" w:rsidRPr="009056B6" w14:paraId="382985C1" w14:textId="77777777" w:rsidTr="00723482">
        <w:tc>
          <w:tcPr>
            <w:tcW w:w="3054" w:type="dxa"/>
          </w:tcPr>
          <w:p w14:paraId="5E2C3EB3" w14:textId="77777777" w:rsidR="007D2A77" w:rsidRPr="009056B6" w:rsidRDefault="007D2A77" w:rsidP="00E43CE9">
            <w:pPr>
              <w:spacing w:line="276" w:lineRule="auto"/>
              <w:ind w:left="-360" w:firstLine="340"/>
              <w:rPr>
                <w:rFonts w:ascii="GHEA Grapalat" w:hAnsi="GHEA Grapalat"/>
              </w:rPr>
            </w:pPr>
            <w:proofErr w:type="spellStart"/>
            <w:r w:rsidRPr="009056B6">
              <w:rPr>
                <w:rFonts w:ascii="GHEA Grapalat" w:hAnsi="GHEA Grapalat" w:cs="Sylfaen"/>
              </w:rPr>
              <w:t>Նախագահող</w:t>
            </w:r>
            <w:proofErr w:type="spellEnd"/>
            <w:r w:rsidRPr="009056B6">
              <w:rPr>
                <w:rFonts w:ascii="GHEA Grapalat" w:hAnsi="GHEA Grapalat"/>
              </w:rPr>
              <w:t xml:space="preserve"> </w:t>
            </w:r>
            <w:proofErr w:type="spellStart"/>
            <w:r w:rsidRPr="009056B6">
              <w:rPr>
                <w:rFonts w:ascii="GHEA Grapalat" w:hAnsi="GHEA Grapalat" w:cs="Sylfaen"/>
              </w:rPr>
              <w:t>դատավոր</w:t>
            </w:r>
            <w:proofErr w:type="spellEnd"/>
            <w:r w:rsidRPr="009056B6">
              <w:rPr>
                <w:rFonts w:ascii="GHEA Grapalat" w:hAnsi="GHEA Grapalat" w:cs="Sylfaen"/>
              </w:rPr>
              <w:t>`</w:t>
            </w:r>
          </w:p>
        </w:tc>
        <w:tc>
          <w:tcPr>
            <w:tcW w:w="2585" w:type="dxa"/>
          </w:tcPr>
          <w:p w14:paraId="626E2FB8" w14:textId="4E377410" w:rsidR="007D2A77" w:rsidRPr="009056B6" w:rsidRDefault="002266D8" w:rsidP="00E43CE9">
            <w:pPr>
              <w:spacing w:line="276" w:lineRule="auto"/>
              <w:ind w:left="-360" w:firstLine="360"/>
              <w:rPr>
                <w:rFonts w:ascii="GHEA Grapalat" w:hAnsi="GHEA Grapalat"/>
                <w:lang w:val="hy-AM"/>
              </w:rPr>
            </w:pPr>
            <w:r w:rsidRPr="009056B6">
              <w:rPr>
                <w:rFonts w:ascii="GHEA Grapalat" w:hAnsi="GHEA Grapalat"/>
                <w:lang w:val="hy-AM"/>
              </w:rPr>
              <w:t>Կ</w:t>
            </w:r>
            <w:r w:rsidR="0039606D" w:rsidRPr="009056B6">
              <w:rPr>
                <w:rFonts w:ascii="GHEA Grapalat" w:hAnsi="GHEA Grapalat" w:cs="Cambria Math"/>
              </w:rPr>
              <w:t>.</w:t>
            </w:r>
            <w:r w:rsidR="00F802FF" w:rsidRPr="009056B6">
              <w:rPr>
                <w:rFonts w:ascii="GHEA Grapalat" w:hAnsi="GHEA Grapalat"/>
                <w:lang w:val="hy-AM"/>
              </w:rPr>
              <w:t xml:space="preserve"> </w:t>
            </w:r>
            <w:r w:rsidRPr="009056B6">
              <w:rPr>
                <w:rFonts w:ascii="GHEA Grapalat" w:hAnsi="GHEA Grapalat"/>
                <w:lang w:val="hy-AM"/>
              </w:rPr>
              <w:t>Ավետիսյան</w:t>
            </w:r>
          </w:p>
        </w:tc>
      </w:tr>
      <w:tr w:rsidR="007D2A77" w:rsidRPr="009056B6" w14:paraId="571FD271" w14:textId="77777777" w:rsidTr="00723482">
        <w:tc>
          <w:tcPr>
            <w:tcW w:w="3054" w:type="dxa"/>
          </w:tcPr>
          <w:p w14:paraId="2BFD03C6" w14:textId="77777777" w:rsidR="007D2A77" w:rsidRPr="009056B6" w:rsidRDefault="007D2A77" w:rsidP="00E43CE9">
            <w:pPr>
              <w:spacing w:line="276" w:lineRule="auto"/>
              <w:ind w:left="-360" w:right="286" w:firstLine="360"/>
              <w:rPr>
                <w:rFonts w:ascii="GHEA Grapalat" w:hAnsi="GHEA Grapalat"/>
              </w:rPr>
            </w:pPr>
            <w:proofErr w:type="spellStart"/>
            <w:r w:rsidRPr="009056B6">
              <w:rPr>
                <w:rFonts w:ascii="GHEA Grapalat" w:hAnsi="GHEA Grapalat" w:cs="Sylfaen"/>
              </w:rPr>
              <w:t>Դատավորներ</w:t>
            </w:r>
            <w:proofErr w:type="spellEnd"/>
            <w:r w:rsidRPr="009056B6">
              <w:rPr>
                <w:rFonts w:ascii="GHEA Grapalat" w:hAnsi="GHEA Grapalat" w:cs="Sylfaen"/>
              </w:rPr>
              <w:t>`</w:t>
            </w:r>
          </w:p>
        </w:tc>
        <w:tc>
          <w:tcPr>
            <w:tcW w:w="2585" w:type="dxa"/>
          </w:tcPr>
          <w:p w14:paraId="2486816C" w14:textId="406C5677" w:rsidR="00AE3596" w:rsidRPr="009056B6" w:rsidRDefault="002266D8">
            <w:pPr>
              <w:spacing w:line="276" w:lineRule="auto"/>
              <w:ind w:left="-360" w:firstLine="360"/>
              <w:rPr>
                <w:rFonts w:ascii="GHEA Grapalat" w:hAnsi="GHEA Grapalat"/>
                <w:lang w:val="hy-AM"/>
              </w:rPr>
            </w:pPr>
            <w:r w:rsidRPr="009056B6">
              <w:rPr>
                <w:rFonts w:ascii="GHEA Grapalat" w:hAnsi="GHEA Grapalat"/>
                <w:lang w:val="hy-AM"/>
              </w:rPr>
              <w:t>Կ</w:t>
            </w:r>
            <w:r w:rsidR="0039606D" w:rsidRPr="009056B6">
              <w:rPr>
                <w:rFonts w:ascii="GHEA Grapalat" w:eastAsia="DengXian" w:hAnsi="GHEA Grapalat" w:cs="MS Mincho"/>
                <w:lang w:val="hy-AM"/>
              </w:rPr>
              <w:t>.</w:t>
            </w:r>
            <w:r w:rsidR="0039606D" w:rsidRPr="009056B6">
              <w:rPr>
                <w:rFonts w:ascii="GHEA Grapalat" w:eastAsia="DengXian" w:hAnsi="GHEA Grapalat" w:cs="MS Mincho"/>
              </w:rPr>
              <w:t xml:space="preserve"> </w:t>
            </w:r>
            <w:r w:rsidRPr="009056B6">
              <w:rPr>
                <w:rFonts w:ascii="GHEA Grapalat" w:hAnsi="GHEA Grapalat"/>
                <w:lang w:val="hy-AM"/>
              </w:rPr>
              <w:t>Բաղդասարյան</w:t>
            </w:r>
          </w:p>
        </w:tc>
      </w:tr>
      <w:tr w:rsidR="007D2A77" w:rsidRPr="009056B6" w14:paraId="1B1A7CED" w14:textId="77777777" w:rsidTr="00723482">
        <w:tc>
          <w:tcPr>
            <w:tcW w:w="3054" w:type="dxa"/>
          </w:tcPr>
          <w:p w14:paraId="7AD91A74" w14:textId="77777777" w:rsidR="007D2A77" w:rsidRPr="009056B6" w:rsidRDefault="007D2A77" w:rsidP="00E43CE9">
            <w:pPr>
              <w:spacing w:line="276" w:lineRule="auto"/>
              <w:ind w:left="-360" w:firstLine="360"/>
              <w:rPr>
                <w:rFonts w:ascii="GHEA Grapalat" w:hAnsi="GHEA Grapalat"/>
              </w:rPr>
            </w:pPr>
          </w:p>
        </w:tc>
        <w:tc>
          <w:tcPr>
            <w:tcW w:w="2585" w:type="dxa"/>
          </w:tcPr>
          <w:p w14:paraId="13ABD3D9" w14:textId="173DE61B" w:rsidR="00F802FF" w:rsidRPr="009056B6" w:rsidRDefault="00F802FF" w:rsidP="00E43CE9">
            <w:pPr>
              <w:spacing w:line="276" w:lineRule="auto"/>
              <w:ind w:left="-360" w:firstLine="360"/>
              <w:rPr>
                <w:rFonts w:ascii="GHEA Grapalat" w:hAnsi="GHEA Grapalat"/>
                <w:lang w:val="hy-AM"/>
              </w:rPr>
            </w:pPr>
            <w:r w:rsidRPr="009056B6">
              <w:rPr>
                <w:rFonts w:ascii="GHEA Grapalat" w:hAnsi="GHEA Grapalat"/>
                <w:lang w:val="hy-AM"/>
              </w:rPr>
              <w:t>Ա</w:t>
            </w:r>
            <w:r w:rsidR="0039606D" w:rsidRPr="009056B6">
              <w:rPr>
                <w:rFonts w:ascii="GHEA Grapalat" w:hAnsi="GHEA Grapalat" w:cs="Cambria Math"/>
              </w:rPr>
              <w:t>.</w:t>
            </w:r>
            <w:r w:rsidRPr="009056B6">
              <w:rPr>
                <w:rFonts w:ascii="GHEA Grapalat" w:hAnsi="GHEA Grapalat"/>
                <w:lang w:val="hy-AM"/>
              </w:rPr>
              <w:t xml:space="preserve"> </w:t>
            </w:r>
            <w:r w:rsidR="002266D8" w:rsidRPr="009056B6">
              <w:rPr>
                <w:rFonts w:ascii="GHEA Grapalat" w:hAnsi="GHEA Grapalat"/>
                <w:lang w:val="hy-AM"/>
              </w:rPr>
              <w:t>Թովմասյան</w:t>
            </w:r>
            <w:r w:rsidRPr="009056B6">
              <w:rPr>
                <w:rFonts w:ascii="GHEA Grapalat" w:hAnsi="GHEA Grapalat"/>
                <w:lang w:val="hy-AM"/>
              </w:rPr>
              <w:t xml:space="preserve"> </w:t>
            </w:r>
          </w:p>
          <w:p w14:paraId="75D8D96F" w14:textId="756FC104" w:rsidR="00E82AE8" w:rsidRPr="009056B6" w:rsidRDefault="00E82AE8" w:rsidP="00E43CE9">
            <w:pPr>
              <w:spacing w:line="276" w:lineRule="auto"/>
              <w:ind w:left="-360" w:firstLine="360"/>
              <w:rPr>
                <w:rFonts w:ascii="GHEA Grapalat" w:hAnsi="GHEA Grapalat"/>
              </w:rPr>
            </w:pPr>
          </w:p>
        </w:tc>
      </w:tr>
    </w:tbl>
    <w:p w14:paraId="23F017C3" w14:textId="2413E76E" w:rsidR="007D2A77" w:rsidRPr="009056B6" w:rsidRDefault="007D2A77" w:rsidP="00E43CE9">
      <w:pPr>
        <w:spacing w:line="276" w:lineRule="auto"/>
        <w:ind w:left="-360" w:right="-2"/>
        <w:jc w:val="center"/>
        <w:rPr>
          <w:rFonts w:ascii="GHEA Grapalat" w:hAnsi="GHEA Grapalat" w:cs="Sylfaen"/>
          <w:b/>
          <w:noProof/>
          <w:sz w:val="32"/>
          <w:szCs w:val="32"/>
          <w:lang w:val="hy-AM"/>
        </w:rPr>
      </w:pPr>
      <w:r w:rsidRPr="009056B6">
        <w:rPr>
          <w:rFonts w:ascii="GHEA Grapalat" w:hAnsi="GHEA Grapalat" w:cs="Sylfaen"/>
          <w:b/>
          <w:noProof/>
          <w:sz w:val="32"/>
          <w:szCs w:val="32"/>
          <w:lang w:val="hy-AM"/>
        </w:rPr>
        <w:t>Ո</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Ր</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Ո</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Շ</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ՈՒ</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Մ</w:t>
      </w:r>
    </w:p>
    <w:p w14:paraId="4CCC497D" w14:textId="77777777" w:rsidR="007D2A77" w:rsidRPr="009056B6" w:rsidRDefault="007D2A77" w:rsidP="00E43CE9">
      <w:pPr>
        <w:spacing w:line="276" w:lineRule="auto"/>
        <w:ind w:left="-360" w:right="-2"/>
        <w:jc w:val="center"/>
        <w:rPr>
          <w:rFonts w:ascii="GHEA Grapalat" w:hAnsi="GHEA Grapalat" w:cs="Sylfaen"/>
          <w:b/>
          <w:noProof/>
          <w:sz w:val="32"/>
          <w:szCs w:val="32"/>
          <w:lang w:val="hy-AM"/>
        </w:rPr>
      </w:pPr>
      <w:r w:rsidRPr="009056B6">
        <w:rPr>
          <w:rFonts w:ascii="GHEA Grapalat" w:hAnsi="GHEA Grapalat" w:cs="Sylfaen"/>
          <w:b/>
          <w:noProof/>
          <w:sz w:val="32"/>
          <w:szCs w:val="32"/>
          <w:lang w:val="hy-AM"/>
        </w:rPr>
        <w:t>ՀԱՆՈՒՆ</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ՀԱՅԱՍՏԱՆԻ</w:t>
      </w:r>
      <w:r w:rsidRPr="009056B6">
        <w:rPr>
          <w:rFonts w:ascii="GHEA Grapalat" w:hAnsi="GHEA Grapalat"/>
          <w:b/>
          <w:noProof/>
          <w:sz w:val="32"/>
          <w:szCs w:val="32"/>
          <w:lang w:val="hy-AM"/>
        </w:rPr>
        <w:t xml:space="preserve"> </w:t>
      </w:r>
      <w:r w:rsidRPr="009056B6">
        <w:rPr>
          <w:rFonts w:ascii="GHEA Grapalat" w:hAnsi="GHEA Grapalat" w:cs="Sylfaen"/>
          <w:b/>
          <w:noProof/>
          <w:sz w:val="32"/>
          <w:szCs w:val="32"/>
          <w:lang w:val="hy-AM"/>
        </w:rPr>
        <w:t>ՀԱՆՐԱՊԵՏՈՒԹՅԱՆ</w:t>
      </w:r>
    </w:p>
    <w:p w14:paraId="542C1C59" w14:textId="77777777" w:rsidR="007D2A77" w:rsidRPr="009056B6" w:rsidRDefault="007D2A77" w:rsidP="00E43CE9">
      <w:pPr>
        <w:spacing w:line="276" w:lineRule="auto"/>
        <w:ind w:left="-360" w:right="-2"/>
        <w:jc w:val="center"/>
        <w:rPr>
          <w:rFonts w:ascii="GHEA Grapalat" w:hAnsi="GHEA Grapalat"/>
          <w:noProof/>
          <w:sz w:val="16"/>
          <w:szCs w:val="16"/>
          <w:lang w:val="hy-AM"/>
        </w:rPr>
      </w:pPr>
    </w:p>
    <w:p w14:paraId="409C6076" w14:textId="77777777" w:rsidR="00A3682C" w:rsidRPr="009056B6" w:rsidRDefault="007D2A77" w:rsidP="00E43CE9">
      <w:pPr>
        <w:spacing w:line="276" w:lineRule="auto"/>
        <w:ind w:left="-360" w:right="-2"/>
        <w:jc w:val="center"/>
        <w:rPr>
          <w:rFonts w:ascii="GHEA Grapalat" w:hAnsi="GHEA Grapalat" w:cs="Sylfaen"/>
          <w:noProof/>
          <w:lang w:val="hy-AM"/>
        </w:rPr>
      </w:pPr>
      <w:r w:rsidRPr="009056B6">
        <w:rPr>
          <w:rFonts w:ascii="GHEA Grapalat" w:hAnsi="GHEA Grapalat" w:cs="Sylfaen"/>
          <w:noProof/>
          <w:lang w:val="hy-AM"/>
        </w:rPr>
        <w:t>Հայաստանի</w:t>
      </w:r>
      <w:r w:rsidRPr="009056B6">
        <w:rPr>
          <w:rFonts w:ascii="GHEA Grapalat" w:hAnsi="GHEA Grapalat"/>
          <w:noProof/>
          <w:lang w:val="hy-AM"/>
        </w:rPr>
        <w:t xml:space="preserve"> </w:t>
      </w:r>
      <w:r w:rsidRPr="009056B6">
        <w:rPr>
          <w:rFonts w:ascii="GHEA Grapalat" w:hAnsi="GHEA Grapalat" w:cs="Sylfaen"/>
          <w:noProof/>
          <w:lang w:val="hy-AM"/>
        </w:rPr>
        <w:t>Հանրապետության</w:t>
      </w:r>
      <w:r w:rsidRPr="009056B6">
        <w:rPr>
          <w:rFonts w:ascii="GHEA Grapalat" w:hAnsi="GHEA Grapalat"/>
          <w:noProof/>
          <w:lang w:val="hy-AM"/>
        </w:rPr>
        <w:t xml:space="preserve"> վ</w:t>
      </w:r>
      <w:r w:rsidRPr="009056B6">
        <w:rPr>
          <w:rFonts w:ascii="GHEA Grapalat" w:hAnsi="GHEA Grapalat" w:cs="Sylfaen"/>
          <w:noProof/>
          <w:lang w:val="hy-AM"/>
        </w:rPr>
        <w:t>ճռաբեկ</w:t>
      </w:r>
      <w:r w:rsidRPr="009056B6">
        <w:rPr>
          <w:rFonts w:ascii="GHEA Grapalat" w:hAnsi="GHEA Grapalat"/>
          <w:noProof/>
          <w:lang w:val="hy-AM"/>
        </w:rPr>
        <w:t xml:space="preserve"> </w:t>
      </w:r>
      <w:r w:rsidRPr="009056B6">
        <w:rPr>
          <w:rFonts w:ascii="GHEA Grapalat" w:hAnsi="GHEA Grapalat" w:cs="Sylfaen"/>
          <w:noProof/>
          <w:lang w:val="hy-AM"/>
        </w:rPr>
        <w:t>դատարանի</w:t>
      </w:r>
      <w:r w:rsidRPr="009056B6">
        <w:rPr>
          <w:rFonts w:ascii="GHEA Grapalat" w:hAnsi="GHEA Grapalat"/>
          <w:noProof/>
          <w:lang w:val="hy-AM"/>
        </w:rPr>
        <w:t xml:space="preserve"> </w:t>
      </w:r>
      <w:r w:rsidRPr="009056B6">
        <w:rPr>
          <w:rFonts w:ascii="GHEA Grapalat" w:hAnsi="GHEA Grapalat" w:cs="Sylfaen"/>
          <w:noProof/>
          <w:lang w:val="hy-AM"/>
        </w:rPr>
        <w:t>վարչական</w:t>
      </w:r>
      <w:r w:rsidRPr="009056B6">
        <w:rPr>
          <w:rFonts w:ascii="GHEA Grapalat" w:hAnsi="GHEA Grapalat"/>
          <w:noProof/>
          <w:lang w:val="hy-AM"/>
        </w:rPr>
        <w:t xml:space="preserve"> </w:t>
      </w:r>
      <w:r w:rsidRPr="009056B6">
        <w:rPr>
          <w:rFonts w:ascii="GHEA Grapalat" w:hAnsi="GHEA Grapalat" w:cs="Sylfaen"/>
          <w:noProof/>
          <w:lang w:val="hy-AM"/>
        </w:rPr>
        <w:t>պալատը</w:t>
      </w:r>
    </w:p>
    <w:p w14:paraId="3B48574D" w14:textId="0B4DBEC6" w:rsidR="007D2A77" w:rsidRPr="009056B6" w:rsidRDefault="007D2A77" w:rsidP="00E43CE9">
      <w:pPr>
        <w:spacing w:line="276" w:lineRule="auto"/>
        <w:ind w:left="-360" w:right="-2"/>
        <w:jc w:val="center"/>
        <w:rPr>
          <w:rFonts w:ascii="GHEA Grapalat" w:hAnsi="GHEA Grapalat"/>
          <w:noProof/>
          <w:lang w:val="hy-AM"/>
        </w:rPr>
      </w:pPr>
      <w:r w:rsidRPr="009056B6">
        <w:rPr>
          <w:rFonts w:ascii="GHEA Grapalat" w:hAnsi="GHEA Grapalat"/>
          <w:noProof/>
          <w:lang w:val="hy-AM"/>
        </w:rPr>
        <w:t xml:space="preserve"> (</w:t>
      </w:r>
      <w:r w:rsidRPr="009056B6">
        <w:rPr>
          <w:rFonts w:ascii="GHEA Grapalat" w:hAnsi="GHEA Grapalat" w:cs="Sylfaen"/>
          <w:noProof/>
          <w:lang w:val="hy-AM"/>
        </w:rPr>
        <w:t>այսուհետ`</w:t>
      </w:r>
      <w:r w:rsidRPr="009056B6">
        <w:rPr>
          <w:rFonts w:ascii="GHEA Grapalat" w:hAnsi="GHEA Grapalat"/>
          <w:noProof/>
          <w:lang w:val="hy-AM"/>
        </w:rPr>
        <w:t xml:space="preserve"> </w:t>
      </w:r>
      <w:r w:rsidRPr="009056B6">
        <w:rPr>
          <w:rFonts w:ascii="GHEA Grapalat" w:hAnsi="GHEA Grapalat" w:cs="Sylfaen"/>
          <w:noProof/>
          <w:lang w:val="hy-AM"/>
        </w:rPr>
        <w:t>Վճռաբեկ</w:t>
      </w:r>
      <w:r w:rsidRPr="009056B6">
        <w:rPr>
          <w:rFonts w:ascii="GHEA Grapalat" w:hAnsi="GHEA Grapalat"/>
          <w:noProof/>
          <w:lang w:val="hy-AM"/>
        </w:rPr>
        <w:t xml:space="preserve"> </w:t>
      </w:r>
      <w:r w:rsidRPr="009056B6">
        <w:rPr>
          <w:rFonts w:ascii="GHEA Grapalat" w:hAnsi="GHEA Grapalat" w:cs="Sylfaen"/>
          <w:noProof/>
          <w:lang w:val="hy-AM"/>
        </w:rPr>
        <w:t>դատարան</w:t>
      </w:r>
      <w:r w:rsidRPr="009056B6">
        <w:rPr>
          <w:rFonts w:ascii="GHEA Grapalat" w:hAnsi="GHEA Grapalat"/>
          <w:noProof/>
          <w:lang w:val="hy-AM"/>
        </w:rPr>
        <w:t>) հետևյալ կազմով`</w:t>
      </w:r>
    </w:p>
    <w:p w14:paraId="6149FE10" w14:textId="77777777" w:rsidR="007D2A77" w:rsidRPr="009056B6" w:rsidRDefault="007D2A77" w:rsidP="00E43CE9">
      <w:pPr>
        <w:spacing w:line="276" w:lineRule="auto"/>
        <w:ind w:left="-360" w:right="-2"/>
        <w:jc w:val="center"/>
        <w:rPr>
          <w:rFonts w:ascii="GHEA Grapalat" w:hAnsi="GHEA Grapalat"/>
          <w:noProof/>
          <w:lang w:val="hy-AM"/>
        </w:rPr>
      </w:pPr>
    </w:p>
    <w:tbl>
      <w:tblPr>
        <w:tblW w:w="7068" w:type="dxa"/>
        <w:tblInd w:w="2723" w:type="dxa"/>
        <w:tblLook w:val="04A0" w:firstRow="1" w:lastRow="0" w:firstColumn="1" w:lastColumn="0" w:noHBand="0" w:noVBand="1"/>
      </w:tblPr>
      <w:tblGrid>
        <w:gridCol w:w="4074"/>
        <w:gridCol w:w="2994"/>
      </w:tblGrid>
      <w:tr w:rsidR="007D2A77" w:rsidRPr="009056B6" w14:paraId="4FB06F08" w14:textId="77777777" w:rsidTr="00A760D7">
        <w:trPr>
          <w:trHeight w:val="589"/>
        </w:trPr>
        <w:tc>
          <w:tcPr>
            <w:tcW w:w="4105" w:type="dxa"/>
          </w:tcPr>
          <w:p w14:paraId="6EA48486" w14:textId="665465DA" w:rsidR="007D2A77" w:rsidRPr="009056B6" w:rsidRDefault="00A760D7" w:rsidP="00E43CE9">
            <w:pPr>
              <w:tabs>
                <w:tab w:val="left" w:pos="7440"/>
              </w:tabs>
              <w:spacing w:line="276" w:lineRule="auto"/>
              <w:rPr>
                <w:rFonts w:ascii="GHEA Grapalat" w:hAnsi="GHEA Grapalat" w:cs="Sylfaen"/>
                <w:bCs/>
                <w:i/>
              </w:rPr>
            </w:pPr>
            <w:r w:rsidRPr="009056B6">
              <w:rPr>
                <w:rFonts w:ascii="GHEA Grapalat" w:hAnsi="GHEA Grapalat" w:cs="Sylfaen"/>
                <w:bCs/>
                <w:i/>
                <w:lang w:val="hy-AM"/>
              </w:rPr>
              <w:t xml:space="preserve">                                </w:t>
            </w:r>
            <w:proofErr w:type="spellStart"/>
            <w:r w:rsidR="007D2A77" w:rsidRPr="009056B6">
              <w:rPr>
                <w:rFonts w:ascii="GHEA Grapalat" w:hAnsi="GHEA Grapalat" w:cs="Sylfaen"/>
                <w:bCs/>
                <w:i/>
              </w:rPr>
              <w:t>նախագահող</w:t>
            </w:r>
            <w:proofErr w:type="spellEnd"/>
          </w:p>
          <w:p w14:paraId="387D0B48" w14:textId="60D4EA51" w:rsidR="007D2A77" w:rsidRPr="009056B6" w:rsidRDefault="00A760D7" w:rsidP="00E43CE9">
            <w:pPr>
              <w:tabs>
                <w:tab w:val="left" w:pos="7440"/>
              </w:tabs>
              <w:spacing w:line="276" w:lineRule="auto"/>
              <w:rPr>
                <w:rFonts w:ascii="GHEA Grapalat" w:hAnsi="GHEA Grapalat"/>
                <w:bCs/>
                <w:i/>
                <w:lang w:val="hy-AM"/>
              </w:rPr>
            </w:pPr>
            <w:r w:rsidRPr="009056B6">
              <w:rPr>
                <w:rFonts w:ascii="GHEA Grapalat" w:hAnsi="GHEA Grapalat" w:cs="Sylfaen"/>
                <w:bCs/>
                <w:i/>
                <w:lang w:val="hy-AM"/>
              </w:rPr>
              <w:t xml:space="preserve">                                </w:t>
            </w:r>
            <w:proofErr w:type="spellStart"/>
            <w:r w:rsidR="007D2A77" w:rsidRPr="009056B6">
              <w:rPr>
                <w:rFonts w:ascii="GHEA Grapalat" w:hAnsi="GHEA Grapalat" w:cs="Sylfaen"/>
                <w:bCs/>
                <w:i/>
              </w:rPr>
              <w:t>զեկուցող</w:t>
            </w:r>
            <w:proofErr w:type="spellEnd"/>
          </w:p>
          <w:p w14:paraId="302693B6" w14:textId="77777777" w:rsidR="007D2A77" w:rsidRPr="009056B6" w:rsidRDefault="007D2A77" w:rsidP="00E43CE9">
            <w:pPr>
              <w:spacing w:line="276" w:lineRule="auto"/>
              <w:rPr>
                <w:rFonts w:ascii="GHEA Grapalat" w:hAnsi="GHEA Grapalat"/>
                <w:lang w:val="fr-FR"/>
              </w:rPr>
            </w:pPr>
          </w:p>
          <w:p w14:paraId="52FD7CB1" w14:textId="77777777" w:rsidR="007D2A77" w:rsidRPr="009056B6" w:rsidRDefault="007D2A77" w:rsidP="00E43CE9">
            <w:pPr>
              <w:spacing w:line="276" w:lineRule="auto"/>
              <w:rPr>
                <w:rFonts w:ascii="GHEA Grapalat" w:hAnsi="GHEA Grapalat"/>
                <w:lang w:val="fr-FR"/>
              </w:rPr>
            </w:pPr>
          </w:p>
          <w:p w14:paraId="61A56864" w14:textId="77777777" w:rsidR="007D2A77" w:rsidRPr="009056B6" w:rsidRDefault="007D2A77" w:rsidP="00E43CE9">
            <w:pPr>
              <w:spacing w:line="276" w:lineRule="auto"/>
              <w:rPr>
                <w:rFonts w:ascii="GHEA Grapalat" w:hAnsi="GHEA Grapalat"/>
                <w:lang w:val="fr-FR"/>
              </w:rPr>
            </w:pPr>
          </w:p>
          <w:p w14:paraId="21A2B938" w14:textId="77777777" w:rsidR="007D2A77" w:rsidRPr="009056B6" w:rsidRDefault="007D2A77" w:rsidP="00E43CE9">
            <w:pPr>
              <w:tabs>
                <w:tab w:val="left" w:pos="7200"/>
              </w:tabs>
              <w:spacing w:line="276" w:lineRule="auto"/>
              <w:contextualSpacing/>
              <w:rPr>
                <w:rFonts w:ascii="GHEA Grapalat" w:hAnsi="GHEA Grapalat"/>
                <w:bCs/>
                <w:i/>
                <w:lang w:val="fr-FR"/>
              </w:rPr>
            </w:pPr>
          </w:p>
        </w:tc>
        <w:tc>
          <w:tcPr>
            <w:tcW w:w="2963" w:type="dxa"/>
            <w:hideMark/>
          </w:tcPr>
          <w:tbl>
            <w:tblPr>
              <w:tblW w:w="2778" w:type="dxa"/>
              <w:jc w:val="right"/>
              <w:tblLook w:val="04A0" w:firstRow="1" w:lastRow="0" w:firstColumn="1" w:lastColumn="0" w:noHBand="0" w:noVBand="1"/>
            </w:tblPr>
            <w:tblGrid>
              <w:gridCol w:w="2778"/>
            </w:tblGrid>
            <w:tr w:rsidR="007D2A77" w:rsidRPr="009056B6" w14:paraId="0888D88A" w14:textId="77777777" w:rsidTr="00A760D7">
              <w:trPr>
                <w:trHeight w:val="471"/>
                <w:jc w:val="right"/>
              </w:trPr>
              <w:tc>
                <w:tcPr>
                  <w:tcW w:w="2778" w:type="dxa"/>
                </w:tcPr>
                <w:p w14:paraId="7AA85A9A" w14:textId="77777777" w:rsidR="007D2A77" w:rsidRPr="009056B6" w:rsidRDefault="007D2A77" w:rsidP="00E43CE9">
                  <w:pPr>
                    <w:tabs>
                      <w:tab w:val="left" w:pos="7200"/>
                    </w:tabs>
                    <w:spacing w:line="276" w:lineRule="auto"/>
                    <w:contextualSpacing/>
                    <w:rPr>
                      <w:rFonts w:ascii="GHEA Grapalat" w:hAnsi="GHEA Grapalat"/>
                      <w:lang w:val="fr-FR"/>
                    </w:rPr>
                  </w:pPr>
                  <w:r w:rsidRPr="009056B6">
                    <w:rPr>
                      <w:rFonts w:ascii="GHEA Grapalat" w:hAnsi="GHEA Grapalat" w:cs="Sylfaen"/>
                      <w:lang w:val="fr-FR"/>
                    </w:rPr>
                    <w:t>Ռ</w:t>
                  </w:r>
                  <w:r w:rsidRPr="009056B6">
                    <w:rPr>
                      <w:rFonts w:ascii="GHEA Grapalat" w:hAnsi="GHEA Grapalat"/>
                      <w:lang w:val="fr-FR"/>
                    </w:rPr>
                    <w:t>. ՀԱԿՈԲՅԱՆ</w:t>
                  </w:r>
                </w:p>
                <w:p w14:paraId="27A8CE2B" w14:textId="3CB1493D" w:rsidR="007D2A77" w:rsidRPr="009056B6" w:rsidRDefault="00185BB4" w:rsidP="00E43CE9">
                  <w:pPr>
                    <w:tabs>
                      <w:tab w:val="left" w:pos="7200"/>
                    </w:tabs>
                    <w:spacing w:line="276" w:lineRule="auto"/>
                    <w:contextualSpacing/>
                    <w:rPr>
                      <w:rFonts w:ascii="GHEA Grapalat" w:hAnsi="GHEA Grapalat" w:cs="Sylfaen"/>
                      <w:lang w:val="hy-AM"/>
                    </w:rPr>
                  </w:pPr>
                  <w:r w:rsidRPr="009056B6">
                    <w:rPr>
                      <w:rFonts w:ascii="GHEA Grapalat" w:hAnsi="GHEA Grapalat" w:cs="Sylfaen"/>
                      <w:lang w:val="hy-AM"/>
                    </w:rPr>
                    <w:t>Ք</w:t>
                  </w:r>
                  <w:r w:rsidR="0039606D" w:rsidRPr="009056B6">
                    <w:rPr>
                      <w:rFonts w:ascii="GHEA Grapalat" w:hAnsi="GHEA Grapalat" w:cs="Cambria Math"/>
                      <w:lang w:val="fr-FR"/>
                    </w:rPr>
                    <w:t>.</w:t>
                  </w:r>
                  <w:r w:rsidRPr="009056B6">
                    <w:rPr>
                      <w:rFonts w:ascii="GHEA Grapalat" w:hAnsi="GHEA Grapalat" w:cs="Sylfaen"/>
                      <w:lang w:val="hy-AM"/>
                    </w:rPr>
                    <w:t xml:space="preserve"> ՄԿՈՅԱՆ</w:t>
                  </w:r>
                </w:p>
                <w:p w14:paraId="505B202D" w14:textId="36B5CA18" w:rsidR="00E32A19" w:rsidRPr="009056B6" w:rsidRDefault="00E32A19" w:rsidP="00E43CE9">
                  <w:pPr>
                    <w:tabs>
                      <w:tab w:val="left" w:pos="7200"/>
                    </w:tabs>
                    <w:spacing w:line="276" w:lineRule="auto"/>
                    <w:contextualSpacing/>
                    <w:rPr>
                      <w:rFonts w:ascii="GHEA Grapalat" w:hAnsi="GHEA Grapalat"/>
                      <w:lang w:val="hy-AM"/>
                    </w:rPr>
                  </w:pPr>
                  <w:r w:rsidRPr="009056B6">
                    <w:rPr>
                      <w:rFonts w:ascii="GHEA Grapalat" w:hAnsi="GHEA Grapalat"/>
                      <w:lang w:val="hy-AM"/>
                    </w:rPr>
                    <w:t>Հ</w:t>
                  </w:r>
                  <w:r w:rsidR="0039606D" w:rsidRPr="009056B6">
                    <w:rPr>
                      <w:rFonts w:ascii="GHEA Grapalat" w:hAnsi="GHEA Grapalat"/>
                      <w:lang w:val="fr-FR"/>
                    </w:rPr>
                    <w:t xml:space="preserve">. </w:t>
                  </w:r>
                  <w:r w:rsidRPr="009056B6">
                    <w:rPr>
                      <w:rFonts w:ascii="GHEA Grapalat" w:hAnsi="GHEA Grapalat"/>
                      <w:lang w:val="hy-AM"/>
                    </w:rPr>
                    <w:t>ԲԵԴԵՎՅԱՆ</w:t>
                  </w:r>
                </w:p>
                <w:p w14:paraId="4CAF0F1A" w14:textId="7716DB26" w:rsidR="007D2A77" w:rsidRPr="009056B6" w:rsidRDefault="00185BB4" w:rsidP="00E43CE9">
                  <w:pPr>
                    <w:tabs>
                      <w:tab w:val="left" w:pos="7200"/>
                    </w:tabs>
                    <w:spacing w:line="276" w:lineRule="auto"/>
                    <w:contextualSpacing/>
                    <w:rPr>
                      <w:rFonts w:ascii="GHEA Grapalat" w:hAnsi="GHEA Grapalat"/>
                      <w:lang w:val="hy-AM"/>
                    </w:rPr>
                  </w:pPr>
                  <w:r w:rsidRPr="009056B6">
                    <w:rPr>
                      <w:rFonts w:ascii="GHEA Grapalat" w:hAnsi="GHEA Grapalat"/>
                      <w:lang w:val="hy-AM"/>
                    </w:rPr>
                    <w:t>Լ</w:t>
                  </w:r>
                  <w:r w:rsidR="0039606D" w:rsidRPr="009056B6">
                    <w:rPr>
                      <w:rFonts w:ascii="GHEA Grapalat" w:hAnsi="GHEA Grapalat" w:cs="Cambria Math"/>
                      <w:lang w:val="hy-AM"/>
                    </w:rPr>
                    <w:t>.</w:t>
                  </w:r>
                  <w:r w:rsidRPr="009056B6">
                    <w:rPr>
                      <w:rFonts w:ascii="GHEA Grapalat" w:hAnsi="GHEA Grapalat"/>
                      <w:lang w:val="hy-AM"/>
                    </w:rPr>
                    <w:t xml:space="preserve"> ՀԱԿՈԲՅԱՆ</w:t>
                  </w:r>
                </w:p>
                <w:p w14:paraId="2EA4EF9B" w14:textId="4AA073D1" w:rsidR="00185BB4" w:rsidRPr="009056B6" w:rsidRDefault="00185BB4" w:rsidP="00E43CE9">
                  <w:pPr>
                    <w:tabs>
                      <w:tab w:val="left" w:pos="7200"/>
                    </w:tabs>
                    <w:spacing w:line="276" w:lineRule="auto"/>
                    <w:contextualSpacing/>
                    <w:rPr>
                      <w:rFonts w:ascii="GHEA Grapalat" w:hAnsi="GHEA Grapalat"/>
                      <w:lang w:val="hy-AM"/>
                    </w:rPr>
                  </w:pPr>
                </w:p>
              </w:tc>
            </w:tr>
          </w:tbl>
          <w:p w14:paraId="04E7E7B3" w14:textId="77777777" w:rsidR="007D2A77" w:rsidRPr="009056B6" w:rsidRDefault="007D2A77" w:rsidP="00E43CE9">
            <w:pPr>
              <w:tabs>
                <w:tab w:val="left" w:pos="7200"/>
              </w:tabs>
              <w:spacing w:line="276" w:lineRule="auto"/>
              <w:contextualSpacing/>
              <w:rPr>
                <w:rFonts w:ascii="GHEA Grapalat" w:hAnsi="GHEA Grapalat"/>
                <w:lang w:val="fr-FR"/>
              </w:rPr>
            </w:pPr>
          </w:p>
        </w:tc>
      </w:tr>
    </w:tbl>
    <w:p w14:paraId="285541C5" w14:textId="70407D38" w:rsidR="007D2A77" w:rsidRPr="009056B6" w:rsidRDefault="00452B89" w:rsidP="00E43CE9">
      <w:pPr>
        <w:spacing w:line="276" w:lineRule="auto"/>
        <w:ind w:right="-2"/>
        <w:jc w:val="both"/>
        <w:rPr>
          <w:rFonts w:ascii="GHEA Grapalat" w:hAnsi="GHEA Grapalat" w:cs="Sylfaen"/>
          <w:noProof/>
          <w:lang w:val="hy-AM"/>
        </w:rPr>
      </w:pPr>
      <w:r w:rsidRPr="009056B6">
        <w:rPr>
          <w:rFonts w:ascii="GHEA Grapalat" w:hAnsi="GHEA Grapalat" w:cs="Sylfaen"/>
          <w:noProof/>
          <w:lang w:val="hy-AM"/>
        </w:rPr>
        <w:t xml:space="preserve">   </w:t>
      </w:r>
      <w:r w:rsidR="007D2A77" w:rsidRPr="009056B6">
        <w:rPr>
          <w:rFonts w:ascii="GHEA Grapalat" w:hAnsi="GHEA Grapalat" w:cs="Sylfaen"/>
          <w:noProof/>
          <w:lang w:val="hy-AM"/>
        </w:rPr>
        <w:t>202</w:t>
      </w:r>
      <w:r w:rsidR="00EF3BCA" w:rsidRPr="009056B6">
        <w:rPr>
          <w:rFonts w:ascii="GHEA Grapalat" w:hAnsi="GHEA Grapalat" w:cs="Sylfaen"/>
          <w:noProof/>
          <w:lang w:val="hy-AM"/>
        </w:rPr>
        <w:t>3</w:t>
      </w:r>
      <w:r w:rsidR="007D2A77" w:rsidRPr="009056B6">
        <w:rPr>
          <w:rFonts w:ascii="GHEA Grapalat" w:hAnsi="GHEA Grapalat" w:cs="Sylfaen"/>
          <w:noProof/>
          <w:lang w:val="hy-AM"/>
        </w:rPr>
        <w:t xml:space="preserve"> թվականի</w:t>
      </w:r>
      <w:r w:rsidR="00E37FD6" w:rsidRPr="009056B6">
        <w:rPr>
          <w:rFonts w:ascii="GHEA Grapalat" w:hAnsi="GHEA Grapalat" w:cs="Sylfaen"/>
          <w:noProof/>
          <w:lang w:val="hy-AM"/>
        </w:rPr>
        <w:t xml:space="preserve"> մայիսի 1</w:t>
      </w:r>
      <w:r w:rsidR="00AD3C42">
        <w:rPr>
          <w:rFonts w:ascii="GHEA Grapalat" w:hAnsi="GHEA Grapalat" w:cs="Sylfaen"/>
          <w:noProof/>
          <w:lang w:val="hy-AM"/>
        </w:rPr>
        <w:t>9</w:t>
      </w:r>
      <w:r w:rsidR="007D2A77" w:rsidRPr="009056B6">
        <w:rPr>
          <w:rFonts w:ascii="GHEA Grapalat" w:hAnsi="GHEA Grapalat" w:cs="Sylfaen"/>
          <w:noProof/>
          <w:lang w:val="hy-AM"/>
        </w:rPr>
        <w:t>-ին</w:t>
      </w:r>
    </w:p>
    <w:p w14:paraId="0E847415" w14:textId="6EB43CD8" w:rsidR="000477E4" w:rsidRPr="009056B6" w:rsidRDefault="007D2A77" w:rsidP="00E43CE9">
      <w:pPr>
        <w:tabs>
          <w:tab w:val="left" w:pos="540"/>
        </w:tabs>
        <w:spacing w:line="276" w:lineRule="auto"/>
        <w:ind w:left="-360" w:right="-2" w:firstLine="567"/>
        <w:jc w:val="both"/>
        <w:rPr>
          <w:rFonts w:ascii="GHEA Grapalat" w:hAnsi="GHEA Grapalat" w:cs="Sylfaen"/>
          <w:noProof/>
          <w:lang w:val="hy-AM"/>
        </w:rPr>
      </w:pPr>
      <w:r w:rsidRPr="009056B6">
        <w:rPr>
          <w:rFonts w:ascii="GHEA Grapalat" w:hAnsi="GHEA Grapalat" w:cs="Sylfaen"/>
          <w:noProof/>
          <w:lang w:val="hy-AM"/>
        </w:rPr>
        <w:t>գրավոր ընթացակարգով քննելով Հ</w:t>
      </w:r>
      <w:r w:rsidR="00F61384" w:rsidRPr="009056B6">
        <w:rPr>
          <w:rFonts w:ascii="GHEA Grapalat" w:hAnsi="GHEA Grapalat" w:cs="Sylfaen"/>
          <w:noProof/>
          <w:lang w:val="hy-AM"/>
        </w:rPr>
        <w:t xml:space="preserve">այաստանի </w:t>
      </w:r>
      <w:r w:rsidRPr="009056B6">
        <w:rPr>
          <w:rFonts w:ascii="GHEA Grapalat" w:hAnsi="GHEA Grapalat" w:cs="Sylfaen"/>
          <w:noProof/>
          <w:lang w:val="hy-AM"/>
        </w:rPr>
        <w:t>Հ</w:t>
      </w:r>
      <w:r w:rsidR="00F61384" w:rsidRPr="009056B6">
        <w:rPr>
          <w:rFonts w:ascii="GHEA Grapalat" w:hAnsi="GHEA Grapalat" w:cs="Sylfaen"/>
          <w:noProof/>
          <w:lang w:val="hy-AM"/>
        </w:rPr>
        <w:t>անրապետության</w:t>
      </w:r>
      <w:r w:rsidR="00E82AE8" w:rsidRPr="009056B6">
        <w:rPr>
          <w:rFonts w:ascii="GHEA Grapalat" w:hAnsi="GHEA Grapalat" w:cs="Sylfaen"/>
          <w:noProof/>
          <w:lang w:val="hy-AM"/>
        </w:rPr>
        <w:t xml:space="preserve"> </w:t>
      </w:r>
      <w:r w:rsidR="001F7AE7" w:rsidRPr="009056B6">
        <w:rPr>
          <w:rFonts w:ascii="GHEA Grapalat" w:hAnsi="GHEA Grapalat" w:cs="Sylfaen"/>
          <w:noProof/>
          <w:lang w:val="hy-AM"/>
        </w:rPr>
        <w:t>պետական եկամուտների կոմիտեի</w:t>
      </w:r>
      <w:r w:rsidRPr="009056B6">
        <w:rPr>
          <w:rFonts w:ascii="GHEA Grapalat" w:hAnsi="GHEA Grapalat" w:cs="Sylfaen"/>
          <w:noProof/>
          <w:lang w:val="hy-AM"/>
        </w:rPr>
        <w:t xml:space="preserve"> (այսուհետ՝ </w:t>
      </w:r>
      <w:r w:rsidR="001F7AE7" w:rsidRPr="009056B6">
        <w:rPr>
          <w:rFonts w:ascii="GHEA Grapalat" w:hAnsi="GHEA Grapalat" w:cs="Sylfaen"/>
          <w:noProof/>
          <w:lang w:val="hy-AM"/>
        </w:rPr>
        <w:t>Կոմիտե</w:t>
      </w:r>
      <w:r w:rsidRPr="009056B6">
        <w:rPr>
          <w:rFonts w:ascii="GHEA Grapalat" w:hAnsi="GHEA Grapalat" w:cs="Sylfaen"/>
          <w:noProof/>
          <w:lang w:val="hy-AM"/>
        </w:rPr>
        <w:t xml:space="preserve">) </w:t>
      </w:r>
      <w:r w:rsidRPr="009056B6">
        <w:rPr>
          <w:rFonts w:ascii="GHEA Grapalat" w:hAnsi="GHEA Grapalat"/>
          <w:noProof/>
          <w:lang w:val="hy-AM"/>
        </w:rPr>
        <w:t>վճռաբեկ բողոքը</w:t>
      </w:r>
      <w:r w:rsidRPr="009056B6">
        <w:rPr>
          <w:rFonts w:ascii="GHEA Grapalat" w:hAnsi="GHEA Grapalat" w:cs="Sylfaen"/>
          <w:noProof/>
          <w:lang w:val="hy-AM"/>
        </w:rPr>
        <w:t xml:space="preserve"> ՀՀ վերաքննիչ վարչական դատարանի </w:t>
      </w:r>
      <w:r w:rsidR="000477E4" w:rsidRPr="009056B6">
        <w:rPr>
          <w:rFonts w:ascii="GHEA Grapalat" w:hAnsi="GHEA Grapalat" w:cs="Sylfaen"/>
          <w:noProof/>
          <w:lang w:val="hy-AM"/>
        </w:rPr>
        <w:t>1</w:t>
      </w:r>
      <w:r w:rsidR="00EF3BCA" w:rsidRPr="009056B6">
        <w:rPr>
          <w:rFonts w:ascii="GHEA Grapalat" w:hAnsi="GHEA Grapalat" w:cs="Sylfaen"/>
          <w:noProof/>
          <w:lang w:val="hy-AM"/>
        </w:rPr>
        <w:t>1</w:t>
      </w:r>
      <w:r w:rsidR="003924F0" w:rsidRPr="009056B6">
        <w:rPr>
          <w:rFonts w:ascii="GHEA Grapalat" w:hAnsi="GHEA Grapalat" w:cs="Cambria Math"/>
          <w:noProof/>
          <w:lang w:val="hy-AM"/>
        </w:rPr>
        <w:t>.</w:t>
      </w:r>
      <w:r w:rsidR="000477E4" w:rsidRPr="009056B6">
        <w:rPr>
          <w:rFonts w:ascii="GHEA Grapalat" w:hAnsi="GHEA Grapalat" w:cs="Sylfaen"/>
          <w:noProof/>
          <w:lang w:val="hy-AM"/>
        </w:rPr>
        <w:t>0</w:t>
      </w:r>
      <w:r w:rsidR="00EF3BCA" w:rsidRPr="009056B6">
        <w:rPr>
          <w:rFonts w:ascii="GHEA Grapalat" w:hAnsi="GHEA Grapalat" w:cs="Sylfaen"/>
          <w:noProof/>
          <w:lang w:val="hy-AM"/>
        </w:rPr>
        <w:t>3</w:t>
      </w:r>
      <w:r w:rsidR="003924F0" w:rsidRPr="009056B6">
        <w:rPr>
          <w:rFonts w:ascii="GHEA Grapalat" w:hAnsi="GHEA Grapalat" w:cs="Cambria Math"/>
          <w:noProof/>
          <w:lang w:val="hy-AM"/>
        </w:rPr>
        <w:t>.</w:t>
      </w:r>
      <w:r w:rsidR="000477E4" w:rsidRPr="009056B6">
        <w:rPr>
          <w:rFonts w:ascii="GHEA Grapalat" w:hAnsi="GHEA Grapalat" w:cs="Sylfaen"/>
          <w:noProof/>
          <w:lang w:val="hy-AM"/>
        </w:rPr>
        <w:t>202</w:t>
      </w:r>
      <w:r w:rsidR="00EF3BCA" w:rsidRPr="009056B6">
        <w:rPr>
          <w:rFonts w:ascii="GHEA Grapalat" w:hAnsi="GHEA Grapalat" w:cs="Sylfaen"/>
          <w:noProof/>
          <w:lang w:val="hy-AM"/>
        </w:rPr>
        <w:t>1</w:t>
      </w:r>
      <w:r w:rsidRPr="009056B6">
        <w:rPr>
          <w:rFonts w:ascii="GHEA Grapalat" w:hAnsi="GHEA Grapalat" w:cs="Sylfaen"/>
          <w:noProof/>
          <w:lang w:val="hy-AM"/>
        </w:rPr>
        <w:t xml:space="preserve"> թվականի որոշման դեմ</w:t>
      </w:r>
      <w:r w:rsidR="00AF1CBB" w:rsidRPr="009056B6">
        <w:rPr>
          <w:rFonts w:ascii="GHEA Grapalat" w:hAnsi="GHEA Grapalat" w:cs="Sylfaen"/>
          <w:noProof/>
          <w:lang w:val="hy-AM"/>
        </w:rPr>
        <w:t>՝</w:t>
      </w:r>
      <w:r w:rsidR="00E76440" w:rsidRPr="009056B6">
        <w:rPr>
          <w:rFonts w:ascii="GHEA Grapalat" w:hAnsi="GHEA Grapalat" w:cs="Sylfaen"/>
          <w:noProof/>
          <w:lang w:val="hy-AM"/>
        </w:rPr>
        <w:t xml:space="preserve"> վարչական գործով</w:t>
      </w:r>
      <w:r w:rsidR="000477E4" w:rsidRPr="009056B6">
        <w:rPr>
          <w:rFonts w:ascii="GHEA Grapalat" w:hAnsi="GHEA Grapalat" w:cs="Sylfaen"/>
          <w:noProof/>
          <w:lang w:val="hy-AM"/>
        </w:rPr>
        <w:t xml:space="preserve"> ըստ հայցի </w:t>
      </w:r>
      <w:r w:rsidR="00EF3BCA" w:rsidRPr="009056B6">
        <w:rPr>
          <w:rFonts w:ascii="GHEA Grapalat" w:hAnsi="GHEA Grapalat" w:cs="Sylfaen"/>
          <w:noProof/>
          <w:lang w:val="hy-AM"/>
        </w:rPr>
        <w:t>«Արտաշատի Շուկա» ՍՊ</w:t>
      </w:r>
      <w:r w:rsidR="00AF1CBB" w:rsidRPr="009056B6">
        <w:rPr>
          <w:rFonts w:ascii="GHEA Grapalat" w:hAnsi="GHEA Grapalat" w:cs="Sylfaen"/>
          <w:noProof/>
          <w:lang w:val="hy-AM"/>
        </w:rPr>
        <w:t xml:space="preserve"> ընկերության</w:t>
      </w:r>
      <w:r w:rsidR="00EF3BCA" w:rsidRPr="009056B6">
        <w:rPr>
          <w:rFonts w:ascii="GHEA Grapalat" w:hAnsi="GHEA Grapalat" w:cs="Sylfaen"/>
          <w:noProof/>
          <w:lang w:val="hy-AM"/>
        </w:rPr>
        <w:t xml:space="preserve"> (այսուհետ` Ընկերություն) ընդդեմ Կոմիտեի` </w:t>
      </w:r>
      <w:r w:rsidR="0010006A" w:rsidRPr="009056B6">
        <w:rPr>
          <w:rFonts w:ascii="GHEA Grapalat" w:hAnsi="GHEA Grapalat" w:cs="Sylfaen"/>
          <w:noProof/>
          <w:lang w:val="hy-AM"/>
        </w:rPr>
        <w:t>19</w:t>
      </w:r>
      <w:r w:rsidR="003924F0" w:rsidRPr="009056B6">
        <w:rPr>
          <w:rFonts w:ascii="GHEA Grapalat" w:hAnsi="GHEA Grapalat" w:cs="Cambria Math"/>
          <w:noProof/>
          <w:lang w:val="hy-AM"/>
        </w:rPr>
        <w:t>.</w:t>
      </w:r>
      <w:r w:rsidR="0010006A" w:rsidRPr="009056B6">
        <w:rPr>
          <w:rFonts w:ascii="GHEA Grapalat" w:hAnsi="GHEA Grapalat" w:cs="Sylfaen"/>
          <w:noProof/>
          <w:lang w:val="hy-AM"/>
        </w:rPr>
        <w:t>12</w:t>
      </w:r>
      <w:r w:rsidR="003924F0" w:rsidRPr="009056B6">
        <w:rPr>
          <w:rFonts w:ascii="GHEA Grapalat" w:hAnsi="GHEA Grapalat" w:cs="Cambria Math"/>
          <w:noProof/>
          <w:lang w:val="hy-AM"/>
        </w:rPr>
        <w:t>.</w:t>
      </w:r>
      <w:r w:rsidR="00EF3BCA" w:rsidRPr="009056B6">
        <w:rPr>
          <w:rFonts w:ascii="GHEA Grapalat" w:hAnsi="GHEA Grapalat" w:cs="Sylfaen"/>
          <w:noProof/>
          <w:lang w:val="hy-AM"/>
        </w:rPr>
        <w:t>2018</w:t>
      </w:r>
      <w:r w:rsidR="00400C14" w:rsidRPr="009056B6">
        <w:rPr>
          <w:rFonts w:ascii="GHEA Grapalat" w:hAnsi="GHEA Grapalat" w:cs="Sylfaen"/>
          <w:noProof/>
          <w:lang w:val="hy-AM"/>
        </w:rPr>
        <w:t xml:space="preserve"> թվականի</w:t>
      </w:r>
      <w:r w:rsidR="00EF3BCA" w:rsidRPr="009056B6">
        <w:rPr>
          <w:rFonts w:ascii="GHEA Grapalat" w:hAnsi="GHEA Grapalat" w:cs="Sylfaen"/>
          <w:noProof/>
          <w:lang w:val="hy-AM"/>
        </w:rPr>
        <w:t xml:space="preserve"> թիվ 3001541 ակտն անվավեր ճանաչելու պահանջի մասին</w:t>
      </w:r>
      <w:r w:rsidR="000477E4" w:rsidRPr="009056B6">
        <w:rPr>
          <w:rFonts w:ascii="GHEA Grapalat" w:hAnsi="GHEA Grapalat" w:cs="Sylfaen"/>
          <w:noProof/>
          <w:lang w:val="hy-AM"/>
        </w:rPr>
        <w:t>,</w:t>
      </w:r>
      <w:r w:rsidRPr="009056B6">
        <w:rPr>
          <w:rFonts w:ascii="GHEA Grapalat" w:hAnsi="GHEA Grapalat" w:cs="Sylfaen"/>
          <w:noProof/>
          <w:lang w:val="hy-AM"/>
        </w:rPr>
        <w:t xml:space="preserve"> </w:t>
      </w:r>
    </w:p>
    <w:p w14:paraId="037CCD19" w14:textId="77777777" w:rsidR="00950ADF" w:rsidRPr="009056B6" w:rsidRDefault="00950ADF" w:rsidP="00E43CE9">
      <w:pPr>
        <w:spacing w:line="276" w:lineRule="auto"/>
        <w:ind w:left="-360" w:right="-2"/>
        <w:jc w:val="center"/>
        <w:rPr>
          <w:rFonts w:ascii="GHEA Grapalat" w:hAnsi="GHEA Grapalat" w:cs="Sylfaen"/>
          <w:b/>
          <w:noProof/>
          <w:sz w:val="20"/>
          <w:szCs w:val="20"/>
          <w:lang w:val="hy-AM"/>
        </w:rPr>
      </w:pPr>
    </w:p>
    <w:p w14:paraId="5AF01CD6" w14:textId="1B9A24A7" w:rsidR="007D2A77" w:rsidRPr="009056B6" w:rsidRDefault="007D2A77" w:rsidP="00E43CE9">
      <w:pPr>
        <w:spacing w:line="276" w:lineRule="auto"/>
        <w:ind w:left="-360" w:right="-2"/>
        <w:jc w:val="center"/>
        <w:rPr>
          <w:rFonts w:ascii="GHEA Grapalat" w:hAnsi="GHEA Grapalat" w:cs="Sylfaen"/>
          <w:b/>
          <w:noProof/>
          <w:sz w:val="28"/>
          <w:szCs w:val="28"/>
          <w:lang w:val="hy-AM"/>
        </w:rPr>
      </w:pPr>
      <w:r w:rsidRPr="009056B6">
        <w:rPr>
          <w:rFonts w:ascii="GHEA Grapalat" w:hAnsi="GHEA Grapalat" w:cs="Sylfaen"/>
          <w:b/>
          <w:noProof/>
          <w:sz w:val="28"/>
          <w:szCs w:val="28"/>
          <w:lang w:val="hy-AM"/>
        </w:rPr>
        <w:t>Պ</w:t>
      </w:r>
      <w:r w:rsidRPr="009056B6">
        <w:rPr>
          <w:rFonts w:ascii="GHEA Grapalat" w:hAnsi="GHEA Grapalat"/>
          <w:b/>
          <w:noProof/>
          <w:sz w:val="28"/>
          <w:szCs w:val="28"/>
          <w:lang w:val="hy-AM"/>
        </w:rPr>
        <w:t xml:space="preserve"> </w:t>
      </w:r>
      <w:r w:rsidRPr="009056B6">
        <w:rPr>
          <w:rFonts w:ascii="GHEA Grapalat" w:hAnsi="GHEA Grapalat" w:cs="Sylfaen"/>
          <w:b/>
          <w:noProof/>
          <w:sz w:val="28"/>
          <w:szCs w:val="28"/>
          <w:lang w:val="hy-AM"/>
        </w:rPr>
        <w:t>Ա</w:t>
      </w:r>
      <w:r w:rsidRPr="009056B6">
        <w:rPr>
          <w:rFonts w:ascii="GHEA Grapalat" w:hAnsi="GHEA Grapalat"/>
          <w:b/>
          <w:noProof/>
          <w:sz w:val="28"/>
          <w:szCs w:val="28"/>
          <w:lang w:val="hy-AM"/>
        </w:rPr>
        <w:t xml:space="preserve"> </w:t>
      </w:r>
      <w:r w:rsidRPr="009056B6">
        <w:rPr>
          <w:rFonts w:ascii="GHEA Grapalat" w:hAnsi="GHEA Grapalat" w:cs="Sylfaen"/>
          <w:b/>
          <w:noProof/>
          <w:sz w:val="28"/>
          <w:szCs w:val="28"/>
          <w:lang w:val="hy-AM"/>
        </w:rPr>
        <w:t>Ր</w:t>
      </w:r>
      <w:r w:rsidRPr="009056B6">
        <w:rPr>
          <w:rFonts w:ascii="GHEA Grapalat" w:hAnsi="GHEA Grapalat"/>
          <w:b/>
          <w:noProof/>
          <w:sz w:val="28"/>
          <w:szCs w:val="28"/>
          <w:lang w:val="hy-AM"/>
        </w:rPr>
        <w:t xml:space="preserve"> </w:t>
      </w:r>
      <w:r w:rsidRPr="009056B6">
        <w:rPr>
          <w:rFonts w:ascii="GHEA Grapalat" w:hAnsi="GHEA Grapalat" w:cs="Sylfaen"/>
          <w:b/>
          <w:noProof/>
          <w:sz w:val="28"/>
          <w:szCs w:val="28"/>
          <w:lang w:val="hy-AM"/>
        </w:rPr>
        <w:t>Զ</w:t>
      </w:r>
      <w:r w:rsidRPr="009056B6">
        <w:rPr>
          <w:rFonts w:ascii="GHEA Grapalat" w:hAnsi="GHEA Grapalat"/>
          <w:b/>
          <w:noProof/>
          <w:sz w:val="28"/>
          <w:szCs w:val="28"/>
          <w:lang w:val="hy-AM"/>
        </w:rPr>
        <w:t xml:space="preserve"> </w:t>
      </w:r>
      <w:r w:rsidRPr="009056B6">
        <w:rPr>
          <w:rFonts w:ascii="GHEA Grapalat" w:hAnsi="GHEA Grapalat" w:cs="Sylfaen"/>
          <w:b/>
          <w:noProof/>
          <w:sz w:val="28"/>
          <w:szCs w:val="28"/>
          <w:lang w:val="hy-AM"/>
        </w:rPr>
        <w:t>Ե</w:t>
      </w:r>
      <w:r w:rsidRPr="009056B6">
        <w:rPr>
          <w:rFonts w:ascii="GHEA Grapalat" w:hAnsi="GHEA Grapalat"/>
          <w:b/>
          <w:noProof/>
          <w:sz w:val="28"/>
          <w:szCs w:val="28"/>
          <w:lang w:val="hy-AM"/>
        </w:rPr>
        <w:t xml:space="preserve"> </w:t>
      </w:r>
      <w:r w:rsidRPr="009056B6">
        <w:rPr>
          <w:rFonts w:ascii="GHEA Grapalat" w:hAnsi="GHEA Grapalat" w:cs="Sylfaen"/>
          <w:b/>
          <w:noProof/>
          <w:sz w:val="28"/>
          <w:szCs w:val="28"/>
          <w:lang w:val="hy-AM"/>
        </w:rPr>
        <w:t>Ց</w:t>
      </w:r>
    </w:p>
    <w:p w14:paraId="488F2585" w14:textId="77777777" w:rsidR="007D2A77" w:rsidRPr="009056B6" w:rsidRDefault="007D2A77" w:rsidP="00E43CE9">
      <w:pPr>
        <w:spacing w:line="276" w:lineRule="auto"/>
        <w:ind w:left="-360" w:right="-2"/>
        <w:jc w:val="center"/>
        <w:rPr>
          <w:rFonts w:ascii="GHEA Grapalat" w:hAnsi="GHEA Grapalat" w:cs="Sylfaen"/>
          <w:b/>
          <w:noProof/>
          <w:sz w:val="20"/>
          <w:szCs w:val="20"/>
          <w:lang w:val="hy-AM"/>
        </w:rPr>
      </w:pPr>
    </w:p>
    <w:p w14:paraId="369F28BF" w14:textId="77777777" w:rsidR="007D2A77" w:rsidRPr="009056B6" w:rsidRDefault="007D2A77" w:rsidP="00E43CE9">
      <w:pPr>
        <w:spacing w:line="276" w:lineRule="auto"/>
        <w:ind w:left="-360" w:right="-2" w:firstLine="567"/>
        <w:jc w:val="both"/>
        <w:rPr>
          <w:rFonts w:ascii="GHEA Grapalat" w:hAnsi="GHEA Grapalat" w:cs="Sylfaen"/>
          <w:b/>
          <w:bCs/>
          <w:iCs/>
          <w:noProof/>
          <w:u w:val="single"/>
          <w:lang w:val="hy-AM"/>
        </w:rPr>
      </w:pPr>
      <w:r w:rsidRPr="009056B6">
        <w:rPr>
          <w:rFonts w:ascii="GHEA Grapalat" w:hAnsi="GHEA Grapalat"/>
          <w:b/>
          <w:bCs/>
          <w:iCs/>
          <w:noProof/>
          <w:u w:val="single"/>
          <w:lang w:val="hy-AM"/>
        </w:rPr>
        <w:t xml:space="preserve">1. </w:t>
      </w:r>
      <w:r w:rsidRPr="009056B6">
        <w:rPr>
          <w:rFonts w:ascii="GHEA Grapalat" w:hAnsi="GHEA Grapalat" w:cs="Sylfaen"/>
          <w:b/>
          <w:bCs/>
          <w:iCs/>
          <w:noProof/>
          <w:u w:val="single"/>
          <w:lang w:val="hy-AM"/>
        </w:rPr>
        <w:t>Գործի</w:t>
      </w:r>
      <w:r w:rsidRPr="009056B6">
        <w:rPr>
          <w:rFonts w:ascii="GHEA Grapalat" w:hAnsi="GHEA Grapalat"/>
          <w:b/>
          <w:bCs/>
          <w:iCs/>
          <w:noProof/>
          <w:u w:val="single"/>
          <w:lang w:val="hy-AM"/>
        </w:rPr>
        <w:t xml:space="preserve"> </w:t>
      </w:r>
      <w:r w:rsidRPr="009056B6">
        <w:rPr>
          <w:rFonts w:ascii="GHEA Grapalat" w:hAnsi="GHEA Grapalat" w:cs="Sylfaen"/>
          <w:b/>
          <w:bCs/>
          <w:iCs/>
          <w:noProof/>
          <w:u w:val="single"/>
          <w:lang w:val="hy-AM"/>
        </w:rPr>
        <w:t>դատավարական</w:t>
      </w:r>
      <w:r w:rsidRPr="009056B6">
        <w:rPr>
          <w:rFonts w:ascii="GHEA Grapalat" w:hAnsi="GHEA Grapalat"/>
          <w:b/>
          <w:bCs/>
          <w:iCs/>
          <w:noProof/>
          <w:u w:val="single"/>
          <w:lang w:val="hy-AM"/>
        </w:rPr>
        <w:t xml:space="preserve"> </w:t>
      </w:r>
      <w:r w:rsidRPr="009056B6">
        <w:rPr>
          <w:rFonts w:ascii="GHEA Grapalat" w:hAnsi="GHEA Grapalat" w:cs="Sylfaen"/>
          <w:b/>
          <w:bCs/>
          <w:iCs/>
          <w:noProof/>
          <w:u w:val="single"/>
          <w:lang w:val="hy-AM"/>
        </w:rPr>
        <w:t>նախապատմությունը.</w:t>
      </w:r>
    </w:p>
    <w:p w14:paraId="02D1FA92" w14:textId="74FD8A78" w:rsidR="00412534" w:rsidRPr="009056B6" w:rsidRDefault="007D2A77"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Դիմելով դատարան</w:t>
      </w:r>
      <w:r w:rsidR="00232094" w:rsidRPr="009056B6">
        <w:rPr>
          <w:rFonts w:ascii="GHEA Grapalat" w:hAnsi="GHEA Grapalat"/>
          <w:noProof/>
          <w:lang w:val="hy-AM"/>
        </w:rPr>
        <w:t>՝</w:t>
      </w:r>
      <w:r w:rsidR="00EF3BCA" w:rsidRPr="009056B6">
        <w:rPr>
          <w:rFonts w:ascii="GHEA Grapalat" w:hAnsi="GHEA Grapalat"/>
          <w:noProof/>
          <w:lang w:val="hy-AM"/>
        </w:rPr>
        <w:t xml:space="preserve"> Ընկերությունը պահանջել է անվավեր ճանաչել Կոմիտեի </w:t>
      </w:r>
      <w:r w:rsidR="0010006A" w:rsidRPr="009056B6">
        <w:rPr>
          <w:rFonts w:ascii="GHEA Grapalat" w:hAnsi="GHEA Grapalat"/>
          <w:noProof/>
          <w:lang w:val="hy-AM"/>
        </w:rPr>
        <w:t>19</w:t>
      </w:r>
      <w:r w:rsidR="003924F0" w:rsidRPr="009056B6">
        <w:rPr>
          <w:rFonts w:ascii="GHEA Grapalat" w:hAnsi="GHEA Grapalat" w:cs="Cambria Math"/>
          <w:noProof/>
          <w:lang w:val="hy-AM"/>
        </w:rPr>
        <w:t>.</w:t>
      </w:r>
      <w:r w:rsidR="0010006A" w:rsidRPr="009056B6">
        <w:rPr>
          <w:rFonts w:ascii="GHEA Grapalat" w:hAnsi="GHEA Grapalat"/>
          <w:noProof/>
          <w:lang w:val="hy-AM"/>
        </w:rPr>
        <w:t>12</w:t>
      </w:r>
      <w:r w:rsidR="003924F0" w:rsidRPr="009056B6">
        <w:rPr>
          <w:rFonts w:ascii="GHEA Grapalat" w:hAnsi="GHEA Grapalat" w:cs="Cambria Math"/>
          <w:noProof/>
          <w:lang w:val="hy-AM"/>
        </w:rPr>
        <w:t>.</w:t>
      </w:r>
      <w:r w:rsidR="00EF3BCA" w:rsidRPr="009056B6">
        <w:rPr>
          <w:rFonts w:ascii="GHEA Grapalat" w:hAnsi="GHEA Grapalat"/>
          <w:noProof/>
          <w:lang w:val="hy-AM"/>
        </w:rPr>
        <w:t xml:space="preserve">2018 </w:t>
      </w:r>
      <w:r w:rsidR="000A0EB3" w:rsidRPr="009056B6">
        <w:rPr>
          <w:rFonts w:ascii="GHEA Grapalat" w:hAnsi="GHEA Grapalat"/>
          <w:noProof/>
          <w:lang w:val="hy-AM"/>
        </w:rPr>
        <w:t xml:space="preserve">թվականի </w:t>
      </w:r>
      <w:r w:rsidR="00EF3BCA" w:rsidRPr="009056B6">
        <w:rPr>
          <w:rFonts w:ascii="GHEA Grapalat" w:hAnsi="GHEA Grapalat"/>
          <w:noProof/>
          <w:lang w:val="hy-AM"/>
        </w:rPr>
        <w:t>թիվ 3001541 ակտը</w:t>
      </w:r>
      <w:r w:rsidR="009C7BEB" w:rsidRPr="009056B6">
        <w:rPr>
          <w:rFonts w:ascii="GHEA Grapalat" w:hAnsi="GHEA Grapalat"/>
          <w:noProof/>
          <w:lang w:val="hy-AM"/>
        </w:rPr>
        <w:t>։</w:t>
      </w:r>
    </w:p>
    <w:p w14:paraId="05EB9155" w14:textId="6B22945E"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 xml:space="preserve">ՀՀ վարչական դատարանի (դատավոր </w:t>
      </w:r>
      <w:r w:rsidR="009874A5" w:rsidRPr="009056B6">
        <w:rPr>
          <w:rFonts w:ascii="GHEA Grapalat" w:hAnsi="GHEA Grapalat"/>
          <w:noProof/>
          <w:lang w:val="hy-AM"/>
        </w:rPr>
        <w:t>Ռ</w:t>
      </w:r>
      <w:r w:rsidRPr="009056B6">
        <w:rPr>
          <w:rFonts w:ascii="GHEA Grapalat" w:hAnsi="GHEA Grapalat"/>
          <w:noProof/>
          <w:lang w:val="hy-AM"/>
        </w:rPr>
        <w:t xml:space="preserve">. </w:t>
      </w:r>
      <w:r w:rsidR="009874A5" w:rsidRPr="009056B6">
        <w:rPr>
          <w:rFonts w:ascii="GHEA Grapalat" w:hAnsi="GHEA Grapalat"/>
          <w:noProof/>
          <w:lang w:val="hy-AM"/>
        </w:rPr>
        <w:t>Խանդան</w:t>
      </w:r>
      <w:r w:rsidRPr="009056B6">
        <w:rPr>
          <w:rFonts w:ascii="GHEA Grapalat" w:hAnsi="GHEA Grapalat"/>
          <w:noProof/>
          <w:lang w:val="hy-AM"/>
        </w:rPr>
        <w:t xml:space="preserve">յան) (այսուհետ` Դատարան) </w:t>
      </w:r>
      <w:r w:rsidR="009874A5" w:rsidRPr="009056B6">
        <w:rPr>
          <w:rFonts w:ascii="GHEA Grapalat" w:hAnsi="GHEA Grapalat"/>
          <w:noProof/>
          <w:lang w:val="hy-AM"/>
        </w:rPr>
        <w:t>04</w:t>
      </w:r>
      <w:r w:rsidRPr="009056B6">
        <w:rPr>
          <w:rFonts w:ascii="GHEA Grapalat" w:hAnsi="GHEA Grapalat"/>
          <w:noProof/>
          <w:lang w:val="hy-AM"/>
        </w:rPr>
        <w:t>.11.201</w:t>
      </w:r>
      <w:r w:rsidR="009874A5" w:rsidRPr="009056B6">
        <w:rPr>
          <w:rFonts w:ascii="GHEA Grapalat" w:hAnsi="GHEA Grapalat"/>
          <w:noProof/>
          <w:lang w:val="hy-AM"/>
        </w:rPr>
        <w:t>9</w:t>
      </w:r>
      <w:r w:rsidRPr="009056B6">
        <w:rPr>
          <w:rFonts w:ascii="GHEA Grapalat" w:hAnsi="GHEA Grapalat"/>
          <w:noProof/>
          <w:lang w:val="hy-AM"/>
        </w:rPr>
        <w:t xml:space="preserve"> թվականի վճռով հայցը մերժվել է:</w:t>
      </w:r>
    </w:p>
    <w:p w14:paraId="39331B2F" w14:textId="0D5D1B8C"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lastRenderedPageBreak/>
        <w:t>ՀՀ վերաքննիչ վարչական դատարանի (այսուհետ` Վերաքննիչ դատարան) 1</w:t>
      </w:r>
      <w:r w:rsidR="009874A5" w:rsidRPr="009056B6">
        <w:rPr>
          <w:rFonts w:ascii="GHEA Grapalat" w:hAnsi="GHEA Grapalat"/>
          <w:noProof/>
          <w:lang w:val="hy-AM"/>
        </w:rPr>
        <w:t>1</w:t>
      </w:r>
      <w:r w:rsidRPr="009056B6">
        <w:rPr>
          <w:rFonts w:ascii="GHEA Grapalat" w:hAnsi="GHEA Grapalat"/>
          <w:noProof/>
          <w:lang w:val="hy-AM"/>
        </w:rPr>
        <w:t>.0</w:t>
      </w:r>
      <w:r w:rsidR="009874A5" w:rsidRPr="009056B6">
        <w:rPr>
          <w:rFonts w:ascii="GHEA Grapalat" w:hAnsi="GHEA Grapalat"/>
          <w:noProof/>
          <w:lang w:val="hy-AM"/>
        </w:rPr>
        <w:t>3</w:t>
      </w:r>
      <w:r w:rsidRPr="009056B6">
        <w:rPr>
          <w:rFonts w:ascii="GHEA Grapalat" w:hAnsi="GHEA Grapalat"/>
          <w:noProof/>
          <w:lang w:val="hy-AM"/>
        </w:rPr>
        <w:t>.202</w:t>
      </w:r>
      <w:r w:rsidR="009874A5" w:rsidRPr="009056B6">
        <w:rPr>
          <w:rFonts w:ascii="GHEA Grapalat" w:hAnsi="GHEA Grapalat"/>
          <w:noProof/>
          <w:lang w:val="hy-AM"/>
        </w:rPr>
        <w:t>1</w:t>
      </w:r>
      <w:r w:rsidRPr="009056B6">
        <w:rPr>
          <w:rFonts w:ascii="GHEA Grapalat" w:hAnsi="GHEA Grapalat"/>
          <w:noProof/>
          <w:lang w:val="hy-AM"/>
        </w:rPr>
        <w:t xml:space="preserve"> թվականի որոշմամբ </w:t>
      </w:r>
      <w:r w:rsidR="009874A5" w:rsidRPr="009056B6">
        <w:rPr>
          <w:rFonts w:ascii="GHEA Grapalat" w:hAnsi="GHEA Grapalat"/>
          <w:noProof/>
          <w:lang w:val="hy-AM"/>
        </w:rPr>
        <w:t xml:space="preserve">Ընկերության </w:t>
      </w:r>
      <w:r w:rsidRPr="009056B6">
        <w:rPr>
          <w:rFonts w:ascii="GHEA Grapalat" w:hAnsi="GHEA Grapalat"/>
          <w:noProof/>
          <w:lang w:val="hy-AM"/>
        </w:rPr>
        <w:t xml:space="preserve">վերաքննիչ բողոքը բավարարվել է՝ Դատարանի </w:t>
      </w:r>
      <w:r w:rsidR="009874A5" w:rsidRPr="009056B6">
        <w:rPr>
          <w:rFonts w:ascii="GHEA Grapalat" w:hAnsi="GHEA Grapalat"/>
          <w:noProof/>
          <w:lang w:val="hy-AM"/>
        </w:rPr>
        <w:t>04.11.2019</w:t>
      </w:r>
      <w:r w:rsidRPr="009056B6">
        <w:rPr>
          <w:rFonts w:ascii="GHEA Grapalat" w:hAnsi="GHEA Grapalat"/>
          <w:noProof/>
          <w:lang w:val="hy-AM"/>
        </w:rPr>
        <w:t xml:space="preserve"> թվականի վճիռը բեկանվել</w:t>
      </w:r>
      <w:r w:rsidR="007C6CA2" w:rsidRPr="009056B6">
        <w:rPr>
          <w:rFonts w:ascii="GHEA Grapalat" w:hAnsi="GHEA Grapalat"/>
          <w:noProof/>
          <w:lang w:val="hy-AM"/>
        </w:rPr>
        <w:t xml:space="preserve"> </w:t>
      </w:r>
      <w:r w:rsidRPr="009056B6">
        <w:rPr>
          <w:rFonts w:ascii="GHEA Grapalat" w:hAnsi="GHEA Grapalat"/>
          <w:noProof/>
          <w:lang w:val="hy-AM"/>
        </w:rPr>
        <w:t xml:space="preserve">և փոփոխվել է՝ հայցը բավարարվել է: </w:t>
      </w:r>
    </w:p>
    <w:p w14:paraId="78A6A17A" w14:textId="034A1BEF"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Սույն գործով վճռաբեկ բողոք է ներկայացրել Կոմիտեն (ներկայացուցիչ</w:t>
      </w:r>
      <w:r w:rsidR="00EA3550" w:rsidRPr="009056B6">
        <w:rPr>
          <w:rFonts w:ascii="GHEA Grapalat" w:hAnsi="GHEA Grapalat"/>
          <w:noProof/>
          <w:lang w:val="hy-AM"/>
        </w:rPr>
        <w:t>՝</w:t>
      </w:r>
      <w:r w:rsidRPr="009056B6">
        <w:rPr>
          <w:rFonts w:ascii="GHEA Grapalat" w:hAnsi="GHEA Grapalat"/>
          <w:noProof/>
          <w:lang w:val="hy-AM"/>
        </w:rPr>
        <w:t xml:space="preserve"> Արման Մնացականյան)։</w:t>
      </w:r>
    </w:p>
    <w:p w14:paraId="2B8DC97F" w14:textId="77777777"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Վճռաբեկ բողոքի պատասխան չի ներկայացվել:</w:t>
      </w:r>
    </w:p>
    <w:p w14:paraId="26D7BB54" w14:textId="77777777" w:rsidR="007D2A77" w:rsidRPr="009056B6" w:rsidRDefault="007D2A77" w:rsidP="00E43CE9">
      <w:pPr>
        <w:tabs>
          <w:tab w:val="left" w:pos="7605"/>
        </w:tabs>
        <w:spacing w:line="276" w:lineRule="auto"/>
        <w:ind w:left="-360" w:firstLine="567"/>
        <w:jc w:val="both"/>
        <w:rPr>
          <w:rFonts w:ascii="GHEA Grapalat" w:hAnsi="GHEA Grapalat"/>
          <w:noProof/>
          <w:sz w:val="20"/>
          <w:szCs w:val="20"/>
          <w:lang w:val="hy-AM"/>
        </w:rPr>
      </w:pPr>
    </w:p>
    <w:p w14:paraId="235A7D2C" w14:textId="77777777" w:rsidR="009C7BEB" w:rsidRPr="009056B6" w:rsidRDefault="009C7BEB" w:rsidP="00E43CE9">
      <w:pPr>
        <w:tabs>
          <w:tab w:val="left" w:pos="7605"/>
        </w:tabs>
        <w:spacing w:line="276" w:lineRule="auto"/>
        <w:ind w:left="-360" w:firstLine="567"/>
        <w:jc w:val="both"/>
        <w:rPr>
          <w:rFonts w:ascii="GHEA Grapalat" w:hAnsi="GHEA Grapalat"/>
          <w:b/>
          <w:bCs/>
          <w:noProof/>
          <w:u w:val="single"/>
          <w:lang w:val="hy-AM"/>
        </w:rPr>
      </w:pPr>
      <w:r w:rsidRPr="009056B6">
        <w:rPr>
          <w:rFonts w:ascii="GHEA Grapalat" w:hAnsi="GHEA Grapalat"/>
          <w:b/>
          <w:bCs/>
          <w:noProof/>
          <w:u w:val="single"/>
          <w:lang w:val="hy-AM"/>
        </w:rPr>
        <w:t>2. Վճռաբեկ բողոքի հիմքը, հիմնավորումները և պահանջը.</w:t>
      </w:r>
    </w:p>
    <w:p w14:paraId="6180B3DC" w14:textId="77777777"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Սույն վճռաբեկ բողոքը քննվում է հետևյալ հիմքի սահմաններում ներքոհիշյալ հիմնավորումներով.</w:t>
      </w:r>
    </w:p>
    <w:p w14:paraId="2180E593" w14:textId="47F69024" w:rsidR="009C7BEB" w:rsidRPr="009056B6" w:rsidRDefault="009C7BEB" w:rsidP="00E43CE9">
      <w:pPr>
        <w:tabs>
          <w:tab w:val="left" w:pos="7605"/>
        </w:tabs>
        <w:spacing w:line="276" w:lineRule="auto"/>
        <w:ind w:left="-360" w:firstLine="567"/>
        <w:jc w:val="both"/>
        <w:rPr>
          <w:rFonts w:ascii="GHEA Grapalat" w:hAnsi="GHEA Grapalat"/>
          <w:i/>
          <w:iCs/>
          <w:noProof/>
          <w:lang w:val="hy-AM"/>
        </w:rPr>
      </w:pPr>
      <w:r w:rsidRPr="009056B6">
        <w:rPr>
          <w:rFonts w:ascii="GHEA Grapalat" w:hAnsi="GHEA Grapalat"/>
          <w:i/>
          <w:iCs/>
          <w:noProof/>
          <w:lang w:val="hy-AM"/>
        </w:rPr>
        <w:t xml:space="preserve">Վերաքննիչ դատարանը </w:t>
      </w:r>
      <w:r w:rsidR="00385F59" w:rsidRPr="009056B6">
        <w:rPr>
          <w:rFonts w:ascii="GHEA Grapalat" w:hAnsi="GHEA Grapalat" w:cs="GHEA Mariam"/>
          <w:i/>
          <w:iCs/>
          <w:lang w:val="hy-AM"/>
        </w:rPr>
        <w:t>սխալ է մեկնաբանել և կիրառել «Վարչարարության հիմունքների և վարչական վարույթի մասին» ՀՀ օրենքի 2-րդ հոդվածի 3-րդ մասը,</w:t>
      </w:r>
      <w:r w:rsidR="0010006A" w:rsidRPr="009056B6">
        <w:rPr>
          <w:rFonts w:ascii="GHEA Grapalat" w:hAnsi="GHEA Grapalat" w:cs="GHEA Mariam"/>
          <w:i/>
          <w:iCs/>
          <w:lang w:val="hy-AM"/>
        </w:rPr>
        <w:t xml:space="preserve"> 49-րդ հոդվածի 1-ին մասը,</w:t>
      </w:r>
      <w:r w:rsidR="00385F59" w:rsidRPr="009056B6">
        <w:rPr>
          <w:rFonts w:ascii="GHEA Grapalat" w:hAnsi="GHEA Grapalat" w:cs="GHEA Mariam"/>
          <w:i/>
          <w:iCs/>
          <w:lang w:val="hy-AM"/>
        </w:rPr>
        <w:t xml:space="preserve"> </w:t>
      </w:r>
      <w:r w:rsidR="0010006A" w:rsidRPr="009056B6">
        <w:rPr>
          <w:rFonts w:ascii="GHEA Grapalat" w:hAnsi="GHEA Grapalat" w:cs="GHEA Mariam"/>
          <w:i/>
          <w:iCs/>
          <w:lang w:val="hy-AM"/>
        </w:rPr>
        <w:t>ՀՀ հ</w:t>
      </w:r>
      <w:r w:rsidR="00385F59" w:rsidRPr="009056B6">
        <w:rPr>
          <w:rFonts w:ascii="GHEA Grapalat" w:hAnsi="GHEA Grapalat" w:cs="GHEA Mariam"/>
          <w:i/>
          <w:iCs/>
          <w:lang w:val="hy-AM"/>
        </w:rPr>
        <w:t>արկային օրենսգրքի</w:t>
      </w:r>
      <w:r w:rsidR="00B51976" w:rsidRPr="009056B6">
        <w:rPr>
          <w:rFonts w:ascii="GHEA Grapalat" w:hAnsi="GHEA Grapalat" w:cs="GHEA Mariam"/>
          <w:i/>
          <w:iCs/>
          <w:lang w:val="hy-AM"/>
        </w:rPr>
        <w:t xml:space="preserve"> </w:t>
      </w:r>
      <w:r w:rsidR="00B51976" w:rsidRPr="009056B6">
        <w:rPr>
          <w:rFonts w:ascii="GHEA Grapalat" w:hAnsi="GHEA Grapalat"/>
          <w:i/>
          <w:iCs/>
          <w:lang w:val="hy-AM"/>
        </w:rPr>
        <w:t xml:space="preserve">(այսուհետ նաև՝ Օրենսգիրք) </w:t>
      </w:r>
      <w:r w:rsidR="00385F59" w:rsidRPr="009056B6">
        <w:rPr>
          <w:rFonts w:ascii="GHEA Grapalat" w:hAnsi="GHEA Grapalat" w:cs="GHEA Mariam"/>
          <w:i/>
          <w:iCs/>
          <w:lang w:val="hy-AM"/>
        </w:rPr>
        <w:t xml:space="preserve"> 341-րդ հոդվածի 3</w:t>
      </w:r>
      <w:r w:rsidR="006F248D" w:rsidRPr="009056B6">
        <w:rPr>
          <w:rFonts w:ascii="GHEA Grapalat" w:hAnsi="GHEA Grapalat" w:cs="GHEA Mariam"/>
          <w:i/>
          <w:iCs/>
          <w:lang w:val="hy-AM"/>
        </w:rPr>
        <w:t xml:space="preserve">-րդ և </w:t>
      </w:r>
      <w:r w:rsidR="00385F59" w:rsidRPr="009056B6">
        <w:rPr>
          <w:rFonts w:ascii="GHEA Grapalat" w:hAnsi="GHEA Grapalat" w:cs="GHEA Mariam"/>
          <w:i/>
          <w:iCs/>
          <w:lang w:val="hy-AM"/>
        </w:rPr>
        <w:t>4-րդ մասերը</w:t>
      </w:r>
      <w:r w:rsidR="0010006A" w:rsidRPr="009056B6">
        <w:rPr>
          <w:rFonts w:ascii="GHEA Grapalat" w:hAnsi="GHEA Grapalat" w:cs="GHEA Mariam"/>
          <w:i/>
          <w:iCs/>
          <w:lang w:val="hy-AM"/>
        </w:rPr>
        <w:t>։</w:t>
      </w:r>
    </w:p>
    <w:p w14:paraId="68F40C65" w14:textId="4173A73F" w:rsidR="009C7BEB" w:rsidRPr="009056B6" w:rsidRDefault="009C7BEB" w:rsidP="00E43CE9">
      <w:pPr>
        <w:tabs>
          <w:tab w:val="left" w:pos="7605"/>
        </w:tabs>
        <w:spacing w:line="276" w:lineRule="auto"/>
        <w:ind w:left="-360" w:firstLine="567"/>
        <w:jc w:val="both"/>
        <w:rPr>
          <w:rFonts w:ascii="GHEA Grapalat" w:hAnsi="GHEA Grapalat"/>
          <w:i/>
          <w:iCs/>
          <w:noProof/>
          <w:lang w:val="hy-AM"/>
        </w:rPr>
      </w:pPr>
      <w:r w:rsidRPr="009056B6">
        <w:rPr>
          <w:rFonts w:ascii="GHEA Grapalat" w:hAnsi="GHEA Grapalat"/>
          <w:i/>
          <w:iCs/>
          <w:noProof/>
          <w:lang w:val="hy-AM"/>
        </w:rPr>
        <w:t>Բողոք բերած անձը նշված պնդումը պատճառաբանել է հետևյալ փաստարկներով.</w:t>
      </w:r>
    </w:p>
    <w:p w14:paraId="45488A7B" w14:textId="01584941" w:rsidR="000071C8" w:rsidRPr="009056B6" w:rsidRDefault="000071C8"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Վերաքննիչ դատարանը հաշվի չի առել, որ ստուգման վարույթն առանձին տեսակի վարչական վարույթ է և դրա առանձնահատկությունները, այդ թվում</w:t>
      </w:r>
      <w:r w:rsidR="00746500" w:rsidRPr="009056B6">
        <w:rPr>
          <w:rFonts w:ascii="GHEA Grapalat" w:hAnsi="GHEA Grapalat"/>
          <w:noProof/>
          <w:lang w:val="hy-AM"/>
        </w:rPr>
        <w:t>՝</w:t>
      </w:r>
      <w:r w:rsidRPr="009056B6">
        <w:rPr>
          <w:rFonts w:ascii="GHEA Grapalat" w:hAnsi="GHEA Grapalat"/>
          <w:noProof/>
          <w:lang w:val="hy-AM"/>
        </w:rPr>
        <w:t xml:space="preserve"> տևողությունն ու կասեցման հիմքերը սահմանված են </w:t>
      </w:r>
      <w:r w:rsidR="00B51976" w:rsidRPr="009056B6">
        <w:rPr>
          <w:rFonts w:ascii="GHEA Grapalat" w:hAnsi="GHEA Grapalat"/>
          <w:noProof/>
          <w:lang w:val="hy-AM"/>
        </w:rPr>
        <w:t>Օ</w:t>
      </w:r>
      <w:r w:rsidRPr="009056B6">
        <w:rPr>
          <w:rFonts w:ascii="GHEA Grapalat" w:hAnsi="GHEA Grapalat"/>
          <w:noProof/>
          <w:lang w:val="hy-AM"/>
        </w:rPr>
        <w:t>րենսգրքով, որպիսի փաստն ինքնին բացառում է առանձին տեսակի</w:t>
      </w:r>
      <w:r w:rsidR="00746500" w:rsidRPr="009056B6">
        <w:rPr>
          <w:rFonts w:ascii="GHEA Grapalat" w:hAnsi="GHEA Grapalat"/>
          <w:noProof/>
          <w:lang w:val="hy-AM"/>
        </w:rPr>
        <w:t xml:space="preserve"> </w:t>
      </w:r>
      <w:r w:rsidRPr="009056B6">
        <w:rPr>
          <w:rFonts w:ascii="GHEA Grapalat" w:hAnsi="GHEA Grapalat"/>
          <w:noProof/>
          <w:lang w:val="hy-AM"/>
        </w:rPr>
        <w:t>վարչական վարույթ հանդիսացող հարկային ստուգման նկատմամբ «Վարչարարության հիմունքների և վարչական վարույթի մասին» ՀՀ օրենքի կիրառումը</w:t>
      </w:r>
      <w:r w:rsidR="0039606D" w:rsidRPr="009056B6">
        <w:rPr>
          <w:rFonts w:ascii="GHEA Grapalat" w:hAnsi="GHEA Grapalat"/>
          <w:noProof/>
          <w:lang w:val="hy-AM"/>
        </w:rPr>
        <w:t>,</w:t>
      </w:r>
      <w:r w:rsidRPr="009056B6">
        <w:rPr>
          <w:rFonts w:ascii="GHEA Grapalat" w:hAnsi="GHEA Grapalat"/>
          <w:noProof/>
          <w:lang w:val="hy-AM"/>
        </w:rPr>
        <w:t xml:space="preserve"> հատկապես այն հարաբերությունների մասով, որոնք իրենց կարգավորումն արդեն իսկ ստացել են հատուկ օրենքում:</w:t>
      </w:r>
    </w:p>
    <w:p w14:paraId="2F82E4D5" w14:textId="2AEC40AC" w:rsidR="001220C1" w:rsidRPr="009056B6" w:rsidRDefault="001220C1"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 xml:space="preserve">Նման պայմաններում հաշվի առնելով այն, որ Կոմիտեն վարչական վարույթի ընթացքում լիազորություն չի ունեցել կասեցնելու ստուգման վարչական վարույթը՝ պայմանավորված ոլորտը կարգավորող իրավական ակտերի իմպերատիվ պահանջով, անտրամաբանական է վարչական ակտի իրավաչափությունը քննարկելիս որպես ոչ իրավաչափության հիմք դիտարկել վարչական մարմնի մի </w:t>
      </w:r>
      <w:r w:rsidR="00C46144" w:rsidRPr="009056B6">
        <w:rPr>
          <w:rFonts w:ascii="GHEA Grapalat" w:hAnsi="GHEA Grapalat"/>
          <w:noProof/>
          <w:lang w:val="hy-AM"/>
        </w:rPr>
        <w:t>վարքագծի դրսևորումը, որն անմիջականորեն բխել է օրենքի պահանջներից</w:t>
      </w:r>
      <w:r w:rsidR="00E06CA9" w:rsidRPr="009056B6">
        <w:rPr>
          <w:rFonts w:ascii="GHEA Grapalat" w:hAnsi="GHEA Grapalat"/>
          <w:noProof/>
          <w:lang w:val="hy-AM"/>
        </w:rPr>
        <w:t>:</w:t>
      </w:r>
      <w:r w:rsidR="00C46144" w:rsidRPr="009056B6">
        <w:rPr>
          <w:rFonts w:ascii="GHEA Grapalat" w:hAnsi="GHEA Grapalat"/>
          <w:noProof/>
          <w:lang w:val="hy-AM"/>
        </w:rPr>
        <w:t xml:space="preserve"> </w:t>
      </w:r>
      <w:r w:rsidR="00E06CA9" w:rsidRPr="009056B6">
        <w:rPr>
          <w:rFonts w:ascii="GHEA Grapalat" w:hAnsi="GHEA Grapalat"/>
          <w:noProof/>
          <w:lang w:val="hy-AM"/>
        </w:rPr>
        <w:t>Ը</w:t>
      </w:r>
      <w:r w:rsidR="00C46144" w:rsidRPr="009056B6">
        <w:rPr>
          <w:rFonts w:ascii="GHEA Grapalat" w:hAnsi="GHEA Grapalat"/>
          <w:noProof/>
          <w:lang w:val="hy-AM"/>
        </w:rPr>
        <w:t>ստ այդմ՝ Վերաքննիչ դատարանի կողմից քննարկվող հիմքով վիճարկվող</w:t>
      </w:r>
      <w:r w:rsidR="00E06CA9" w:rsidRPr="009056B6">
        <w:rPr>
          <w:rFonts w:ascii="GHEA Grapalat" w:hAnsi="GHEA Grapalat"/>
          <w:noProof/>
          <w:lang w:val="hy-AM"/>
        </w:rPr>
        <w:t xml:space="preserve"> </w:t>
      </w:r>
      <w:r w:rsidR="0030025B" w:rsidRPr="009056B6">
        <w:rPr>
          <w:rFonts w:ascii="GHEA Grapalat" w:hAnsi="GHEA Grapalat"/>
          <w:noProof/>
          <w:lang w:val="hy-AM"/>
        </w:rPr>
        <w:t>ստուգման ակտի անվավեր ճանաչումը կիրառելի իրավակարգավորումների սխալ մեկնաբանման արդյունք է:</w:t>
      </w:r>
    </w:p>
    <w:p w14:paraId="38AC07FC" w14:textId="4BC18C7D" w:rsidR="002B2047"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Վերաքննիչ դատարան</w:t>
      </w:r>
      <w:r w:rsidR="002B2047" w:rsidRPr="009056B6">
        <w:rPr>
          <w:rFonts w:ascii="GHEA Grapalat" w:hAnsi="GHEA Grapalat"/>
          <w:noProof/>
          <w:lang w:val="hy-AM"/>
        </w:rPr>
        <w:t>ի արտահայտած դիրքորոշման ուժի մեջ մտնելու պարագայում հարկային մարմնից կպահանջվի կատարել ոչ իրավաչափ և վերջինիս լիազորությունների շրջանակից դուրս գտնվող գործողություն, այն է՝ կասեցնել հարկային ստուգման վարչական վարույթ</w:t>
      </w:r>
      <w:r w:rsidR="00E16BC5" w:rsidRPr="009056B6">
        <w:rPr>
          <w:rFonts w:ascii="GHEA Grapalat" w:hAnsi="GHEA Grapalat"/>
          <w:noProof/>
          <w:lang w:val="hy-AM"/>
        </w:rPr>
        <w:t>ն</w:t>
      </w:r>
      <w:r w:rsidR="002B2047" w:rsidRPr="009056B6">
        <w:rPr>
          <w:rFonts w:ascii="GHEA Grapalat" w:hAnsi="GHEA Grapalat"/>
          <w:noProof/>
          <w:lang w:val="hy-AM"/>
        </w:rPr>
        <w:t xml:space="preserve"> այնպիսի հիմքով, որը դուրս է հատուկ նորմով՝ </w:t>
      </w:r>
      <w:r w:rsidR="00B51976" w:rsidRPr="009056B6">
        <w:rPr>
          <w:rFonts w:ascii="GHEA Grapalat" w:hAnsi="GHEA Grapalat"/>
          <w:noProof/>
          <w:lang w:val="hy-AM"/>
        </w:rPr>
        <w:t>Օ</w:t>
      </w:r>
      <w:r w:rsidR="002B2047" w:rsidRPr="009056B6">
        <w:rPr>
          <w:rFonts w:ascii="GHEA Grapalat" w:hAnsi="GHEA Grapalat"/>
          <w:noProof/>
          <w:lang w:val="hy-AM"/>
        </w:rPr>
        <w:t>րենսգրքի 341-րդ հոդվածով նախատեսված՝ հարկային ստուգման կասեցման հիմքերից, բայց ներառված է ընդհանուր նորմի՝ «Վարչարարության հիմունքների և վարչական վարույթի մասին» ՀՀ օրենքի 49-րդ հոդվածով նախատեսված՝ վարչական վարույթի կասեցման հիմքերում:</w:t>
      </w:r>
    </w:p>
    <w:p w14:paraId="039D1307" w14:textId="77777777" w:rsidR="00F83E4C" w:rsidRPr="009056B6" w:rsidRDefault="00F83E4C" w:rsidP="00E43CE9">
      <w:pPr>
        <w:tabs>
          <w:tab w:val="left" w:pos="7605"/>
        </w:tabs>
        <w:spacing w:line="276" w:lineRule="auto"/>
        <w:ind w:left="-360" w:firstLine="567"/>
        <w:jc w:val="both"/>
        <w:rPr>
          <w:rFonts w:ascii="GHEA Grapalat" w:hAnsi="GHEA Grapalat"/>
          <w:noProof/>
          <w:lang w:val="hy-AM"/>
        </w:rPr>
      </w:pPr>
    </w:p>
    <w:p w14:paraId="34AF6668" w14:textId="02057714"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Վերոգրյալի հիման վրա</w:t>
      </w:r>
      <w:r w:rsidR="0039606D" w:rsidRPr="009056B6">
        <w:rPr>
          <w:rFonts w:ascii="GHEA Grapalat" w:hAnsi="GHEA Grapalat"/>
          <w:noProof/>
          <w:lang w:val="hy-AM"/>
        </w:rPr>
        <w:t>՝</w:t>
      </w:r>
      <w:r w:rsidRPr="009056B6">
        <w:rPr>
          <w:rFonts w:ascii="GHEA Grapalat" w:hAnsi="GHEA Grapalat"/>
          <w:noProof/>
          <w:lang w:val="hy-AM"/>
        </w:rPr>
        <w:t xml:space="preserve"> բողոք բերած անձը պահանջել է բեկանել Վերաքննիչ դատարանի 1</w:t>
      </w:r>
      <w:r w:rsidR="002B2047" w:rsidRPr="009056B6">
        <w:rPr>
          <w:rFonts w:ascii="GHEA Grapalat" w:hAnsi="GHEA Grapalat"/>
          <w:noProof/>
          <w:lang w:val="hy-AM"/>
        </w:rPr>
        <w:t>1</w:t>
      </w:r>
      <w:r w:rsidRPr="009056B6">
        <w:rPr>
          <w:rFonts w:ascii="GHEA Grapalat" w:hAnsi="GHEA Grapalat"/>
          <w:noProof/>
          <w:lang w:val="hy-AM"/>
        </w:rPr>
        <w:t>.0</w:t>
      </w:r>
      <w:r w:rsidR="002B2047" w:rsidRPr="009056B6">
        <w:rPr>
          <w:rFonts w:ascii="GHEA Grapalat" w:hAnsi="GHEA Grapalat"/>
          <w:noProof/>
          <w:lang w:val="hy-AM"/>
        </w:rPr>
        <w:t>3</w:t>
      </w:r>
      <w:r w:rsidRPr="009056B6">
        <w:rPr>
          <w:rFonts w:ascii="GHEA Grapalat" w:hAnsi="GHEA Grapalat"/>
          <w:noProof/>
          <w:lang w:val="hy-AM"/>
        </w:rPr>
        <w:t>.202</w:t>
      </w:r>
      <w:r w:rsidR="002B2047" w:rsidRPr="009056B6">
        <w:rPr>
          <w:rFonts w:ascii="GHEA Grapalat" w:hAnsi="GHEA Grapalat"/>
          <w:noProof/>
          <w:lang w:val="hy-AM"/>
        </w:rPr>
        <w:t>1</w:t>
      </w:r>
      <w:r w:rsidRPr="009056B6">
        <w:rPr>
          <w:rFonts w:ascii="GHEA Grapalat" w:hAnsi="GHEA Grapalat"/>
          <w:noProof/>
          <w:lang w:val="hy-AM"/>
        </w:rPr>
        <w:t xml:space="preserve"> թվականի որոշումը </w:t>
      </w:r>
      <w:r w:rsidR="002B2047" w:rsidRPr="009056B6">
        <w:rPr>
          <w:rFonts w:ascii="GHEA Grapalat" w:hAnsi="GHEA Grapalat"/>
          <w:noProof/>
          <w:lang w:val="hy-AM"/>
        </w:rPr>
        <w:t>և այն փոփոխել՝ հայցն ամբողջությամբ մերժել կամ գործն ուղարկել ստորադաս դատարան՝ նոր քննության</w:t>
      </w:r>
      <w:r w:rsidRPr="009056B6">
        <w:rPr>
          <w:rFonts w:ascii="GHEA Grapalat" w:hAnsi="GHEA Grapalat"/>
          <w:noProof/>
          <w:lang w:val="hy-AM"/>
        </w:rPr>
        <w:t>:</w:t>
      </w:r>
    </w:p>
    <w:p w14:paraId="1C736C7B" w14:textId="77777777" w:rsidR="009E7D30" w:rsidRPr="009056B6" w:rsidRDefault="009E7D30" w:rsidP="00E43CE9">
      <w:pPr>
        <w:tabs>
          <w:tab w:val="left" w:pos="7605"/>
        </w:tabs>
        <w:spacing w:line="276" w:lineRule="auto"/>
        <w:ind w:left="-360" w:firstLine="567"/>
        <w:jc w:val="both"/>
        <w:rPr>
          <w:rFonts w:ascii="GHEA Grapalat" w:hAnsi="GHEA Grapalat"/>
          <w:noProof/>
          <w:sz w:val="20"/>
          <w:szCs w:val="20"/>
          <w:lang w:val="hy-AM"/>
        </w:rPr>
      </w:pPr>
    </w:p>
    <w:p w14:paraId="0E8798F1" w14:textId="77777777" w:rsidR="00973C05" w:rsidRPr="009056B6" w:rsidRDefault="009C7BEB" w:rsidP="00E43CE9">
      <w:pPr>
        <w:tabs>
          <w:tab w:val="left" w:pos="7605"/>
        </w:tabs>
        <w:spacing w:line="276" w:lineRule="auto"/>
        <w:ind w:left="-360" w:firstLine="567"/>
        <w:jc w:val="both"/>
        <w:rPr>
          <w:rFonts w:ascii="GHEA Grapalat" w:hAnsi="GHEA Grapalat"/>
          <w:noProof/>
          <w:u w:val="single"/>
          <w:lang w:val="hy-AM"/>
        </w:rPr>
      </w:pPr>
      <w:r w:rsidRPr="009056B6">
        <w:rPr>
          <w:rFonts w:ascii="GHEA Grapalat" w:hAnsi="GHEA Grapalat"/>
          <w:b/>
          <w:bCs/>
          <w:noProof/>
          <w:u w:val="single"/>
          <w:lang w:val="hy-AM"/>
        </w:rPr>
        <w:lastRenderedPageBreak/>
        <w:t>3. Վճռաբեկ բողոքի քննության համար նշանակություն ունեցող փաստերը.</w:t>
      </w:r>
    </w:p>
    <w:p w14:paraId="08D35BC6" w14:textId="78F9498D" w:rsidR="00E543AA" w:rsidRPr="009056B6" w:rsidRDefault="00E543AA" w:rsidP="00E43CE9">
      <w:pPr>
        <w:tabs>
          <w:tab w:val="left" w:pos="7605"/>
        </w:tabs>
        <w:spacing w:line="276" w:lineRule="auto"/>
        <w:ind w:left="-360" w:firstLine="567"/>
        <w:jc w:val="both"/>
        <w:rPr>
          <w:rFonts w:ascii="GHEA Grapalat" w:hAnsi="GHEA Grapalat"/>
          <w:noProof/>
          <w:u w:val="single"/>
          <w:lang w:val="hy-AM"/>
        </w:rPr>
      </w:pPr>
      <w:r w:rsidRPr="009056B6">
        <w:rPr>
          <w:rFonts w:ascii="GHEA Grapalat" w:hAnsi="GHEA Grapalat" w:cs="Sylfaen"/>
          <w:lang w:val="hy-AM"/>
        </w:rPr>
        <w:t>Սույն վ</w:t>
      </w:r>
      <w:r w:rsidRPr="009056B6">
        <w:rPr>
          <w:rFonts w:ascii="GHEA Grapalat" w:hAnsi="GHEA Grapalat" w:cs="Sylfaen"/>
          <w:lang w:val="de-DE"/>
        </w:rPr>
        <w:t xml:space="preserve">ճռաբեկ բողոքի քննության համար էական նշանակություն ունեն հետևյալ փաստերը. </w:t>
      </w:r>
    </w:p>
    <w:p w14:paraId="7E2A31F7" w14:textId="6A62B9EA" w:rsidR="009C7BEB" w:rsidRPr="009056B6" w:rsidRDefault="009C7BE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 xml:space="preserve">1) </w:t>
      </w:r>
      <w:r w:rsidR="00734FC8" w:rsidRPr="009056B6">
        <w:rPr>
          <w:rFonts w:ascii="GHEA Grapalat" w:hAnsi="GHEA Grapalat"/>
          <w:lang w:val="hy-AM"/>
        </w:rPr>
        <w:t>Կոմիտեի</w:t>
      </w:r>
      <w:r w:rsidR="00387F6A" w:rsidRPr="009056B6">
        <w:rPr>
          <w:rFonts w:ascii="GHEA Grapalat" w:hAnsi="GHEA Grapalat"/>
          <w:lang w:val="hy-AM"/>
        </w:rPr>
        <w:t xml:space="preserve"> նախագահի կողմից 16.11.2018 թվականին տրված հանձնարարագրի շրջանակներում </w:t>
      </w:r>
      <w:r w:rsidR="00734FC8" w:rsidRPr="009056B6">
        <w:rPr>
          <w:rFonts w:ascii="GHEA Grapalat" w:hAnsi="GHEA Grapalat"/>
          <w:lang w:val="hy-AM"/>
        </w:rPr>
        <w:t>Կոմիտեի</w:t>
      </w:r>
      <w:r w:rsidR="00387F6A" w:rsidRPr="009056B6">
        <w:rPr>
          <w:rFonts w:ascii="GHEA Grapalat" w:hAnsi="GHEA Grapalat"/>
          <w:lang w:val="hy-AM"/>
        </w:rPr>
        <w:t xml:space="preserve"> ստուգումների կազմակերպման և դիտարկման վարչության ստուգումների թիվ 4 բաժնի գլխավոր հարկային տեսուչներ Վլադիմիր Կրոյանին, Վարդան Միքայելյանին, Դավիթ Դավթյանին, օպերատիվ հետախուզության վարչության մարզային թիվ 11 /Արարատի/ բաժնի գլխավոր օպերլիազոր Զավեն Սիմոնյանին հանձնարարվել է </w:t>
      </w:r>
      <w:r w:rsidR="00B42D65" w:rsidRPr="009056B6">
        <w:rPr>
          <w:rFonts w:ascii="GHEA Grapalat" w:hAnsi="GHEA Grapalat"/>
          <w:lang w:val="hy-AM"/>
        </w:rPr>
        <w:t>Ընկերությունում</w:t>
      </w:r>
      <w:r w:rsidR="00387F6A" w:rsidRPr="009056B6">
        <w:rPr>
          <w:rFonts w:ascii="GHEA Grapalat" w:hAnsi="GHEA Grapalat"/>
          <w:lang w:val="hy-AM"/>
        </w:rPr>
        <w:t xml:space="preserve"> իրականացնել համալիր հարկային ստուգում</w:t>
      </w:r>
      <w:r w:rsidRPr="009056B6">
        <w:rPr>
          <w:rFonts w:ascii="GHEA Grapalat" w:hAnsi="GHEA Grapalat"/>
          <w:noProof/>
          <w:lang w:val="hy-AM"/>
        </w:rPr>
        <w:t xml:space="preserve"> </w:t>
      </w:r>
      <w:r w:rsidRPr="009056B6">
        <w:rPr>
          <w:rFonts w:ascii="GHEA Grapalat" w:hAnsi="GHEA Grapalat"/>
          <w:b/>
          <w:bCs/>
          <w:noProof/>
          <w:lang w:val="hy-AM"/>
        </w:rPr>
        <w:t xml:space="preserve">(հատոր 1-ին, գ.թ. </w:t>
      </w:r>
      <w:r w:rsidR="00387F6A" w:rsidRPr="009056B6">
        <w:rPr>
          <w:rFonts w:ascii="GHEA Grapalat" w:hAnsi="GHEA Grapalat"/>
          <w:b/>
          <w:bCs/>
          <w:noProof/>
          <w:lang w:val="hy-AM"/>
        </w:rPr>
        <w:t>47</w:t>
      </w:r>
      <w:r w:rsidRPr="009056B6">
        <w:rPr>
          <w:rFonts w:ascii="GHEA Grapalat" w:hAnsi="GHEA Grapalat"/>
          <w:b/>
          <w:bCs/>
          <w:noProof/>
          <w:lang w:val="hy-AM"/>
        </w:rPr>
        <w:t>-</w:t>
      </w:r>
      <w:r w:rsidR="00387F6A" w:rsidRPr="009056B6">
        <w:rPr>
          <w:rFonts w:ascii="GHEA Grapalat" w:hAnsi="GHEA Grapalat"/>
          <w:b/>
          <w:bCs/>
          <w:noProof/>
          <w:lang w:val="hy-AM"/>
        </w:rPr>
        <w:t>48</w:t>
      </w:r>
      <w:r w:rsidRPr="009056B6">
        <w:rPr>
          <w:rFonts w:ascii="GHEA Grapalat" w:hAnsi="GHEA Grapalat"/>
          <w:b/>
          <w:bCs/>
          <w:noProof/>
          <w:lang w:val="hy-AM"/>
        </w:rPr>
        <w:t>)</w:t>
      </w:r>
      <w:r w:rsidRPr="009056B6">
        <w:rPr>
          <w:rFonts w:ascii="GHEA Grapalat" w:hAnsi="GHEA Grapalat"/>
          <w:noProof/>
          <w:lang w:val="hy-AM"/>
        </w:rPr>
        <w:t>:</w:t>
      </w:r>
    </w:p>
    <w:p w14:paraId="2E856247" w14:textId="576E066E" w:rsidR="009C7BEB" w:rsidRPr="009056B6" w:rsidRDefault="00CE358B" w:rsidP="00E43CE9">
      <w:pPr>
        <w:tabs>
          <w:tab w:val="left" w:pos="7605"/>
        </w:tabs>
        <w:spacing w:line="276" w:lineRule="auto"/>
        <w:ind w:left="-360" w:firstLine="567"/>
        <w:jc w:val="both"/>
        <w:rPr>
          <w:rFonts w:ascii="GHEA Grapalat" w:hAnsi="GHEA Grapalat"/>
          <w:b/>
          <w:bCs/>
          <w:noProof/>
          <w:lang w:val="hy-AM"/>
        </w:rPr>
      </w:pPr>
      <w:r w:rsidRPr="009056B6">
        <w:rPr>
          <w:rFonts w:ascii="GHEA Grapalat" w:hAnsi="GHEA Grapalat"/>
          <w:noProof/>
          <w:lang w:val="hy-AM"/>
        </w:rPr>
        <w:t>2</w:t>
      </w:r>
      <w:r w:rsidR="009C7BEB" w:rsidRPr="009056B6">
        <w:rPr>
          <w:rFonts w:ascii="GHEA Grapalat" w:hAnsi="GHEA Grapalat"/>
          <w:noProof/>
          <w:lang w:val="hy-AM"/>
        </w:rPr>
        <w:t xml:space="preserve">) </w:t>
      </w:r>
      <w:r w:rsidR="00387F6A" w:rsidRPr="009056B6">
        <w:rPr>
          <w:rFonts w:ascii="GHEA Grapalat" w:hAnsi="GHEA Grapalat"/>
          <w:lang w:val="hy-AM"/>
        </w:rPr>
        <w:t>Ստուգումը փաստացի սկսվել է 28.11.2018 թվականին, ինչի վերաբերյալ հանձնարարագրի դարձերեսին առկա է նշագրում Ընկերության տնօրենի ստորագրությամբ</w:t>
      </w:r>
      <w:r w:rsidR="009C7BEB" w:rsidRPr="009056B6">
        <w:rPr>
          <w:rFonts w:ascii="GHEA Grapalat" w:hAnsi="GHEA Grapalat"/>
          <w:noProof/>
          <w:lang w:val="hy-AM"/>
        </w:rPr>
        <w:t xml:space="preserve"> </w:t>
      </w:r>
      <w:r w:rsidR="009C7BEB" w:rsidRPr="009056B6">
        <w:rPr>
          <w:rFonts w:ascii="GHEA Grapalat" w:hAnsi="GHEA Grapalat"/>
          <w:b/>
          <w:bCs/>
          <w:noProof/>
          <w:lang w:val="hy-AM"/>
        </w:rPr>
        <w:t xml:space="preserve">(հատոր 1-ին, գ.թ. </w:t>
      </w:r>
      <w:r w:rsidR="00387F6A" w:rsidRPr="009056B6">
        <w:rPr>
          <w:rFonts w:ascii="GHEA Grapalat" w:hAnsi="GHEA Grapalat"/>
          <w:b/>
          <w:bCs/>
          <w:noProof/>
          <w:lang w:val="hy-AM"/>
        </w:rPr>
        <w:t>48</w:t>
      </w:r>
      <w:r w:rsidR="009C7BEB" w:rsidRPr="009056B6">
        <w:rPr>
          <w:rFonts w:ascii="GHEA Grapalat" w:hAnsi="GHEA Grapalat"/>
          <w:b/>
          <w:bCs/>
          <w:noProof/>
          <w:lang w:val="hy-AM"/>
        </w:rPr>
        <w:t>):</w:t>
      </w:r>
    </w:p>
    <w:p w14:paraId="4E18099F" w14:textId="040DA0D6" w:rsidR="009C7BEB" w:rsidRPr="009056B6" w:rsidRDefault="00CE358B"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noProof/>
          <w:lang w:val="hy-AM"/>
        </w:rPr>
        <w:t>3</w:t>
      </w:r>
      <w:r w:rsidR="009C7BEB" w:rsidRPr="009056B6">
        <w:rPr>
          <w:rFonts w:ascii="GHEA Grapalat" w:hAnsi="GHEA Grapalat"/>
          <w:noProof/>
          <w:lang w:val="hy-AM"/>
        </w:rPr>
        <w:t xml:space="preserve">) </w:t>
      </w:r>
      <w:r w:rsidR="00734FC8" w:rsidRPr="009056B6">
        <w:rPr>
          <w:rFonts w:ascii="GHEA Grapalat" w:hAnsi="GHEA Grapalat"/>
          <w:lang w:val="hy-AM"/>
        </w:rPr>
        <w:t>Կոմիտեի</w:t>
      </w:r>
      <w:r w:rsidR="00387F6A" w:rsidRPr="009056B6">
        <w:rPr>
          <w:rFonts w:ascii="GHEA Grapalat" w:hAnsi="GHEA Grapalat"/>
          <w:lang w:val="hy-AM"/>
        </w:rPr>
        <w:t xml:space="preserve"> ստուգումների կազմակերպման և դիտարկման վարչության կողմից 10.12.2018 թվականին կազմվել է թիվ 3001541 ստուգման ակտի նախագիծը: Ակտի նախագիծը 10.12.2018 թվականին հանձնվել է Ընկերության տնօրենին</w:t>
      </w:r>
      <w:r w:rsidR="00CB4F50" w:rsidRPr="009056B6">
        <w:rPr>
          <w:rFonts w:ascii="GHEA Grapalat" w:hAnsi="GHEA Grapalat"/>
          <w:lang w:val="hy-AM"/>
        </w:rPr>
        <w:t xml:space="preserve"> </w:t>
      </w:r>
      <w:r w:rsidR="009C7BEB" w:rsidRPr="009056B6">
        <w:rPr>
          <w:rFonts w:ascii="GHEA Grapalat" w:hAnsi="GHEA Grapalat"/>
          <w:b/>
          <w:bCs/>
          <w:noProof/>
          <w:lang w:val="hy-AM"/>
        </w:rPr>
        <w:t xml:space="preserve">(հատոր 1-ին, գ.թ. </w:t>
      </w:r>
      <w:r w:rsidR="00387F6A" w:rsidRPr="009056B6">
        <w:rPr>
          <w:rFonts w:ascii="GHEA Grapalat" w:hAnsi="GHEA Grapalat"/>
          <w:b/>
          <w:bCs/>
          <w:noProof/>
          <w:lang w:val="hy-AM"/>
        </w:rPr>
        <w:t>61</w:t>
      </w:r>
      <w:r w:rsidR="009C7BEB" w:rsidRPr="009056B6">
        <w:rPr>
          <w:rFonts w:ascii="GHEA Grapalat" w:hAnsi="GHEA Grapalat"/>
          <w:b/>
          <w:bCs/>
          <w:noProof/>
          <w:lang w:val="hy-AM"/>
        </w:rPr>
        <w:t>-</w:t>
      </w:r>
      <w:r w:rsidR="00387F6A" w:rsidRPr="009056B6">
        <w:rPr>
          <w:rFonts w:ascii="GHEA Grapalat" w:hAnsi="GHEA Grapalat"/>
          <w:b/>
          <w:bCs/>
          <w:noProof/>
          <w:lang w:val="hy-AM"/>
        </w:rPr>
        <w:t>70</w:t>
      </w:r>
      <w:r w:rsidR="009C7BEB" w:rsidRPr="009056B6">
        <w:rPr>
          <w:rFonts w:ascii="GHEA Grapalat" w:hAnsi="GHEA Grapalat"/>
          <w:b/>
          <w:bCs/>
          <w:noProof/>
          <w:lang w:val="hy-AM"/>
        </w:rPr>
        <w:t>):</w:t>
      </w:r>
    </w:p>
    <w:p w14:paraId="34B04D0F" w14:textId="4D216DA3" w:rsidR="00567A03" w:rsidRPr="009056B6" w:rsidRDefault="00CE358B" w:rsidP="00E43CE9">
      <w:pPr>
        <w:tabs>
          <w:tab w:val="left" w:pos="7605"/>
        </w:tabs>
        <w:spacing w:line="276" w:lineRule="auto"/>
        <w:ind w:left="-360" w:firstLine="567"/>
        <w:jc w:val="both"/>
        <w:rPr>
          <w:rFonts w:ascii="GHEA Grapalat" w:hAnsi="GHEA Grapalat"/>
          <w:b/>
          <w:bCs/>
          <w:noProof/>
          <w:lang w:val="hy-AM"/>
        </w:rPr>
      </w:pPr>
      <w:r w:rsidRPr="009056B6">
        <w:rPr>
          <w:rFonts w:ascii="GHEA Grapalat" w:hAnsi="GHEA Grapalat"/>
          <w:noProof/>
          <w:lang w:val="hy-AM"/>
        </w:rPr>
        <w:t>4</w:t>
      </w:r>
      <w:r w:rsidR="00567A03" w:rsidRPr="009056B6">
        <w:rPr>
          <w:rFonts w:ascii="GHEA Grapalat" w:hAnsi="GHEA Grapalat"/>
          <w:noProof/>
          <w:lang w:val="hy-AM"/>
        </w:rPr>
        <w:t xml:space="preserve">) </w:t>
      </w:r>
      <w:r w:rsidR="003A4564" w:rsidRPr="009056B6">
        <w:rPr>
          <w:rFonts w:ascii="GHEA Grapalat" w:hAnsi="GHEA Grapalat"/>
          <w:noProof/>
          <w:lang w:val="hy-AM"/>
        </w:rPr>
        <w:t>Դ</w:t>
      </w:r>
      <w:r w:rsidR="003A4564" w:rsidRPr="009056B6">
        <w:rPr>
          <w:rFonts w:ascii="GHEA Grapalat" w:hAnsi="GHEA Grapalat"/>
          <w:lang w:val="hy-AM"/>
        </w:rPr>
        <w:t>իմելով Կոմիտե</w:t>
      </w:r>
      <w:r w:rsidR="00920D0A" w:rsidRPr="009056B6">
        <w:rPr>
          <w:rFonts w:ascii="GHEA Grapalat" w:hAnsi="GHEA Grapalat"/>
          <w:lang w:val="hy-AM"/>
        </w:rPr>
        <w:t>ի նախագահին</w:t>
      </w:r>
      <w:r w:rsidR="00E941DD" w:rsidRPr="009056B6">
        <w:rPr>
          <w:rFonts w:ascii="GHEA Grapalat" w:hAnsi="GHEA Grapalat" w:cs="Sylfaen"/>
          <w:noProof/>
          <w:lang w:val="hy-AM"/>
        </w:rPr>
        <w:t xml:space="preserve">՝ </w:t>
      </w:r>
      <w:r w:rsidR="00734FC8" w:rsidRPr="009056B6">
        <w:rPr>
          <w:rFonts w:ascii="GHEA Grapalat" w:hAnsi="GHEA Grapalat" w:cs="Sylfaen"/>
          <w:noProof/>
          <w:lang w:val="hy-AM"/>
        </w:rPr>
        <w:t>Ընկերության</w:t>
      </w:r>
      <w:r w:rsidR="00567A03" w:rsidRPr="009056B6">
        <w:rPr>
          <w:rFonts w:ascii="GHEA Grapalat" w:hAnsi="GHEA Grapalat"/>
          <w:lang w:val="hy-AM"/>
        </w:rPr>
        <w:t xml:space="preserve"> տնօրենը</w:t>
      </w:r>
      <w:r w:rsidR="00EA6E7A" w:rsidRPr="009056B6">
        <w:rPr>
          <w:rFonts w:ascii="GHEA Grapalat" w:hAnsi="GHEA Grapalat"/>
          <w:lang w:val="hy-AM"/>
        </w:rPr>
        <w:t xml:space="preserve"> </w:t>
      </w:r>
      <w:r w:rsidR="00567A03" w:rsidRPr="009056B6">
        <w:rPr>
          <w:rFonts w:ascii="GHEA Grapalat" w:hAnsi="GHEA Grapalat"/>
          <w:lang w:val="hy-AM"/>
        </w:rPr>
        <w:t xml:space="preserve">հայտնել է, որ </w:t>
      </w:r>
      <w:r w:rsidR="00734FC8" w:rsidRPr="009056B6">
        <w:rPr>
          <w:rFonts w:ascii="GHEA Grapalat" w:hAnsi="GHEA Grapalat" w:cs="Sylfaen"/>
          <w:noProof/>
          <w:lang w:val="hy-AM"/>
        </w:rPr>
        <w:t>Ընկերությունում</w:t>
      </w:r>
      <w:r w:rsidR="00567A03" w:rsidRPr="009056B6">
        <w:rPr>
          <w:rFonts w:ascii="GHEA Grapalat" w:hAnsi="GHEA Grapalat"/>
          <w:lang w:val="hy-AM"/>
        </w:rPr>
        <w:t xml:space="preserve"> հարկային մարմնի կողմից իրականացվում է համալիր հարկային ստուգում և միաժամանակ Արարատի և Վայոց Ձորի մարզի ընդհանուր իրավասության դատարանում քննվում է թիվ ԱՎԴ/0788/02/18 քաղաքացիական գործ</w:t>
      </w:r>
      <w:r w:rsidR="003A1065" w:rsidRPr="009056B6">
        <w:rPr>
          <w:rFonts w:ascii="GHEA Grapalat" w:hAnsi="GHEA Grapalat"/>
          <w:lang w:val="hy-AM"/>
        </w:rPr>
        <w:t>ը՝</w:t>
      </w:r>
      <w:r w:rsidR="00567A03" w:rsidRPr="009056B6">
        <w:rPr>
          <w:rFonts w:ascii="GHEA Grapalat" w:hAnsi="GHEA Grapalat"/>
          <w:lang w:val="hy-AM"/>
        </w:rPr>
        <w:t xml:space="preserve"> ըստ հայցի Լյովա Շամիրյան</w:t>
      </w:r>
      <w:r w:rsidR="00992157" w:rsidRPr="009056B6">
        <w:rPr>
          <w:rFonts w:ascii="GHEA Grapalat" w:hAnsi="GHEA Grapalat"/>
          <w:lang w:val="hy-AM"/>
        </w:rPr>
        <w:t>ի</w:t>
      </w:r>
      <w:r w:rsidR="00567A03" w:rsidRPr="009056B6">
        <w:rPr>
          <w:rFonts w:ascii="GHEA Grapalat" w:hAnsi="GHEA Grapalat"/>
          <w:lang w:val="hy-AM"/>
        </w:rPr>
        <w:t xml:space="preserve"> ընդդեմ Արմեն Սարգսյանի պայմանագրի նկատմամբ առոչինչ /շինծու/ գործարքի անվավերության հետևանքները կիրառելու պահանջի մասին: </w:t>
      </w:r>
      <w:r w:rsidR="00ED5FB0" w:rsidRPr="009056B6">
        <w:rPr>
          <w:rFonts w:ascii="GHEA Grapalat" w:hAnsi="GHEA Grapalat"/>
          <w:lang w:val="hy-AM"/>
        </w:rPr>
        <w:t xml:space="preserve">Վերջինս գտնում է, որ նշված քաղաքացիական գործի ելքով է պայմանավորված Ընկերության հարկային պարտավորությունների չափը. քանի որ, եթե վերջնական դատական ակտի հիման վրա, պարզվի որ կազմակերպության բաժնետեր (մասնակից) երբևէ չի էլ հանդիսացել Ա. Սարգսյանը, ով միաժամանակ հանդիսանում է 20-ից ավելի տոկոս ունեցող բաժնետեր, ապա կազմակերպությունը չի համարվի ԱԱՀ վճարող հանդիսացող և ԱԱՀ-ի գծով լրացուցիչ պարտավորություններ չեն առաջանա: </w:t>
      </w:r>
      <w:r w:rsidR="00363896" w:rsidRPr="009056B6">
        <w:rPr>
          <w:rFonts w:ascii="GHEA Grapalat" w:hAnsi="GHEA Grapalat"/>
          <w:lang w:val="hy-AM"/>
        </w:rPr>
        <w:t>Հաշվի առնելով վերոգրյալը</w:t>
      </w:r>
      <w:r w:rsidR="00567A03" w:rsidRPr="009056B6">
        <w:rPr>
          <w:rFonts w:ascii="GHEA Grapalat" w:hAnsi="GHEA Grapalat"/>
          <w:lang w:val="hy-AM"/>
        </w:rPr>
        <w:t xml:space="preserve">՝ </w:t>
      </w:r>
      <w:r w:rsidR="00734FC8" w:rsidRPr="009056B6">
        <w:rPr>
          <w:rFonts w:ascii="GHEA Grapalat" w:hAnsi="GHEA Grapalat" w:cs="Sylfaen"/>
          <w:noProof/>
          <w:lang w:val="hy-AM"/>
        </w:rPr>
        <w:t>Ընկերության</w:t>
      </w:r>
      <w:r w:rsidR="00567A03" w:rsidRPr="009056B6">
        <w:rPr>
          <w:rFonts w:ascii="GHEA Grapalat" w:hAnsi="GHEA Grapalat"/>
          <w:lang w:val="hy-AM"/>
        </w:rPr>
        <w:t xml:space="preserve"> տնօրենը խնդրել է կասեցնել իրականացվող համալիր հարկային ստուգումը մինչև </w:t>
      </w:r>
      <w:r w:rsidR="00363896" w:rsidRPr="009056B6">
        <w:rPr>
          <w:rFonts w:ascii="GHEA Grapalat" w:hAnsi="GHEA Grapalat"/>
          <w:lang w:val="hy-AM"/>
        </w:rPr>
        <w:t xml:space="preserve">թիվ ԱՎԴ/0788/02/18 քաղաքացիական </w:t>
      </w:r>
      <w:r w:rsidR="00567A03" w:rsidRPr="009056B6">
        <w:rPr>
          <w:rFonts w:ascii="GHEA Grapalat" w:hAnsi="GHEA Grapalat"/>
          <w:lang w:val="hy-AM"/>
        </w:rPr>
        <w:t xml:space="preserve">գործով կայացվելիք դատական ակտի ուժի մեջ մտնելը </w:t>
      </w:r>
      <w:r w:rsidR="00567A03" w:rsidRPr="009056B6">
        <w:rPr>
          <w:rFonts w:ascii="GHEA Grapalat" w:hAnsi="GHEA Grapalat"/>
          <w:b/>
          <w:bCs/>
          <w:noProof/>
          <w:lang w:val="hy-AM"/>
        </w:rPr>
        <w:t>(հատոր 1-ին, գ.թ. 79):</w:t>
      </w:r>
    </w:p>
    <w:p w14:paraId="1D8C0400" w14:textId="23D00982" w:rsidR="008047FE" w:rsidRPr="009056B6" w:rsidRDefault="008047FE" w:rsidP="00E43CE9">
      <w:pPr>
        <w:tabs>
          <w:tab w:val="left" w:pos="7605"/>
        </w:tabs>
        <w:spacing w:line="276" w:lineRule="auto"/>
        <w:ind w:left="-360" w:firstLine="567"/>
        <w:jc w:val="both"/>
        <w:rPr>
          <w:rFonts w:ascii="GHEA Grapalat" w:hAnsi="GHEA Grapalat"/>
          <w:noProof/>
          <w:lang w:val="hy-AM"/>
        </w:rPr>
      </w:pPr>
      <w:r w:rsidRPr="009056B6">
        <w:rPr>
          <w:rFonts w:ascii="GHEA Grapalat" w:hAnsi="GHEA Grapalat"/>
          <w:bCs/>
          <w:noProof/>
          <w:lang w:val="hy-AM"/>
        </w:rPr>
        <w:t xml:space="preserve">5) </w:t>
      </w:r>
      <w:r w:rsidR="00B7032B" w:rsidRPr="009056B6">
        <w:rPr>
          <w:rFonts w:ascii="GHEA Grapalat" w:hAnsi="GHEA Grapalat"/>
          <w:bCs/>
          <w:noProof/>
          <w:lang w:val="hy-AM"/>
        </w:rPr>
        <w:t xml:space="preserve">Ի պատասխան Ընկերության տնօրենի 03.12.2018 թվականի դիմումի՝ </w:t>
      </w:r>
      <w:r w:rsidRPr="009056B6">
        <w:rPr>
          <w:rFonts w:ascii="GHEA Grapalat" w:hAnsi="GHEA Grapalat"/>
          <w:bCs/>
          <w:noProof/>
          <w:lang w:val="hy-AM"/>
        </w:rPr>
        <w:t>Կոմիտեի 06.12.2018 թվականի գրությամբ հայտնվել է, որ վերջինիս հիմնավորումները հիմք չեն հարկային ստուգման ընթացքը կասեցնելու համար</w:t>
      </w:r>
      <w:r w:rsidR="00B7032B" w:rsidRPr="009056B6">
        <w:rPr>
          <w:rFonts w:ascii="GHEA Grapalat" w:hAnsi="GHEA Grapalat"/>
          <w:bCs/>
          <w:noProof/>
          <w:lang w:val="hy-AM"/>
        </w:rPr>
        <w:t xml:space="preserve"> և համալիր հարկային ստուգման ընթացքը կարող է կասեցվել </w:t>
      </w:r>
      <w:r w:rsidR="00B51976" w:rsidRPr="009056B6">
        <w:rPr>
          <w:rFonts w:ascii="GHEA Grapalat" w:hAnsi="GHEA Grapalat"/>
          <w:bCs/>
          <w:noProof/>
          <w:lang w:val="hy-AM"/>
        </w:rPr>
        <w:t>Օ</w:t>
      </w:r>
      <w:r w:rsidR="00B7032B" w:rsidRPr="009056B6">
        <w:rPr>
          <w:rFonts w:ascii="GHEA Grapalat" w:hAnsi="GHEA Grapalat"/>
          <w:bCs/>
          <w:noProof/>
          <w:lang w:val="hy-AM"/>
        </w:rPr>
        <w:t xml:space="preserve">րենսգրքի 341-րդ հոդվածին համապատասխան հիմքերի առկայության դեպքում </w:t>
      </w:r>
      <w:r w:rsidR="00B7032B" w:rsidRPr="009056B6">
        <w:rPr>
          <w:rFonts w:ascii="GHEA Grapalat" w:hAnsi="GHEA Grapalat"/>
          <w:b/>
          <w:bCs/>
          <w:noProof/>
          <w:lang w:val="hy-AM"/>
        </w:rPr>
        <w:t>(հատոր 1-ին, գ.թ. 11):</w:t>
      </w:r>
      <w:r w:rsidRPr="009056B6">
        <w:rPr>
          <w:rFonts w:ascii="GHEA Grapalat" w:hAnsi="GHEA Grapalat"/>
          <w:bCs/>
          <w:noProof/>
          <w:lang w:val="hy-AM"/>
        </w:rPr>
        <w:t xml:space="preserve"> </w:t>
      </w:r>
    </w:p>
    <w:p w14:paraId="1FB0A692" w14:textId="1677E839" w:rsidR="004C110F" w:rsidRPr="009056B6" w:rsidRDefault="00B51976" w:rsidP="00E43CE9">
      <w:pPr>
        <w:tabs>
          <w:tab w:val="left" w:pos="7605"/>
        </w:tabs>
        <w:spacing w:line="276" w:lineRule="auto"/>
        <w:ind w:left="-360" w:firstLine="567"/>
        <w:jc w:val="both"/>
        <w:rPr>
          <w:rFonts w:ascii="GHEA Grapalat" w:hAnsi="GHEA Grapalat"/>
          <w:lang w:val="hy-AM"/>
        </w:rPr>
      </w:pPr>
      <w:r w:rsidRPr="009056B6">
        <w:rPr>
          <w:rFonts w:ascii="GHEA Grapalat" w:hAnsi="GHEA Grapalat"/>
          <w:noProof/>
          <w:lang w:val="hy-AM"/>
        </w:rPr>
        <w:t>6</w:t>
      </w:r>
      <w:r w:rsidR="00567A03" w:rsidRPr="009056B6">
        <w:rPr>
          <w:rFonts w:ascii="GHEA Grapalat" w:hAnsi="GHEA Grapalat"/>
          <w:noProof/>
          <w:lang w:val="hy-AM"/>
        </w:rPr>
        <w:t>)</w:t>
      </w:r>
      <w:r w:rsidR="00567A03" w:rsidRPr="009056B6">
        <w:rPr>
          <w:rFonts w:ascii="GHEA Grapalat" w:hAnsi="GHEA Grapalat"/>
          <w:lang w:val="hy-AM"/>
        </w:rPr>
        <w:t xml:space="preserve"> 19.12.2018 թվականին կազմվել և տնտեսվարողին է տրամադրվել համալիր հարկային ստուգումն ամփոփող վարչական ակտը </w:t>
      </w:r>
      <w:r w:rsidR="00567A03" w:rsidRPr="009056B6">
        <w:rPr>
          <w:rFonts w:ascii="GHEA Grapalat" w:hAnsi="GHEA Grapalat"/>
          <w:b/>
          <w:bCs/>
          <w:noProof/>
          <w:lang w:val="hy-AM"/>
        </w:rPr>
        <w:t>(հատոր 1-ին, գ.թ. 52-6</w:t>
      </w:r>
      <w:r w:rsidR="008741DB" w:rsidRPr="009056B6">
        <w:rPr>
          <w:rFonts w:ascii="GHEA Grapalat" w:hAnsi="GHEA Grapalat"/>
          <w:b/>
          <w:bCs/>
          <w:noProof/>
          <w:lang w:val="hy-AM"/>
        </w:rPr>
        <w:t>0</w:t>
      </w:r>
      <w:r w:rsidR="00567A03" w:rsidRPr="009056B6">
        <w:rPr>
          <w:rFonts w:ascii="GHEA Grapalat" w:hAnsi="GHEA Grapalat"/>
          <w:b/>
          <w:bCs/>
          <w:noProof/>
          <w:lang w:val="hy-AM"/>
        </w:rPr>
        <w:t>):</w:t>
      </w:r>
    </w:p>
    <w:p w14:paraId="5BA70706" w14:textId="77777777" w:rsidR="00567A03" w:rsidRPr="009056B6" w:rsidRDefault="00567A03" w:rsidP="00E43CE9">
      <w:pPr>
        <w:tabs>
          <w:tab w:val="left" w:pos="7605"/>
        </w:tabs>
        <w:spacing w:line="276" w:lineRule="auto"/>
        <w:ind w:left="-360" w:firstLine="567"/>
        <w:jc w:val="both"/>
        <w:rPr>
          <w:rFonts w:ascii="GHEA Grapalat" w:hAnsi="GHEA Grapalat"/>
          <w:noProof/>
          <w:sz w:val="20"/>
          <w:szCs w:val="20"/>
          <w:lang w:val="hy-AM"/>
        </w:rPr>
      </w:pPr>
    </w:p>
    <w:p w14:paraId="35F3326C" w14:textId="310DBAC1" w:rsidR="007D2A77" w:rsidRPr="009056B6" w:rsidRDefault="007D2A77" w:rsidP="00E43CE9">
      <w:pPr>
        <w:pStyle w:val="NormalWeb"/>
        <w:shd w:val="clear" w:color="auto" w:fill="FFFFFF"/>
        <w:tabs>
          <w:tab w:val="left" w:pos="540"/>
        </w:tabs>
        <w:spacing w:before="0" w:beforeAutospacing="0" w:after="0" w:afterAutospacing="0" w:line="276" w:lineRule="auto"/>
        <w:ind w:left="-360" w:right="-2" w:firstLine="567"/>
        <w:jc w:val="both"/>
        <w:rPr>
          <w:rFonts w:ascii="GHEA Grapalat" w:hAnsi="GHEA Grapalat" w:cs="Sylfaen"/>
          <w:b/>
          <w:bCs/>
          <w:noProof/>
          <w:u w:val="single"/>
          <w:lang w:val="hy-AM"/>
        </w:rPr>
      </w:pPr>
      <w:r w:rsidRPr="009056B6">
        <w:rPr>
          <w:rFonts w:ascii="GHEA Grapalat" w:hAnsi="GHEA Grapalat"/>
          <w:b/>
          <w:bCs/>
          <w:noProof/>
          <w:u w:val="single"/>
          <w:lang w:val="hy-AM"/>
        </w:rPr>
        <w:t xml:space="preserve">4. </w:t>
      </w:r>
      <w:r w:rsidRPr="009056B6">
        <w:rPr>
          <w:rFonts w:ascii="GHEA Grapalat" w:hAnsi="GHEA Grapalat" w:cs="Sylfaen"/>
          <w:b/>
          <w:bCs/>
          <w:noProof/>
          <w:u w:val="single"/>
          <w:lang w:val="hy-AM"/>
        </w:rPr>
        <w:t>Վճռաբեկ</w:t>
      </w:r>
      <w:r w:rsidRPr="009056B6">
        <w:rPr>
          <w:rFonts w:ascii="GHEA Grapalat" w:hAnsi="GHEA Grapalat"/>
          <w:b/>
          <w:bCs/>
          <w:noProof/>
          <w:u w:val="single"/>
          <w:lang w:val="hy-AM"/>
        </w:rPr>
        <w:t xml:space="preserve"> </w:t>
      </w:r>
      <w:r w:rsidRPr="009056B6">
        <w:rPr>
          <w:rFonts w:ascii="GHEA Grapalat" w:hAnsi="GHEA Grapalat" w:cs="Sylfaen"/>
          <w:b/>
          <w:bCs/>
          <w:noProof/>
          <w:u w:val="single"/>
          <w:lang w:val="hy-AM"/>
        </w:rPr>
        <w:t>դատարանի</w:t>
      </w:r>
      <w:r w:rsidRPr="009056B6">
        <w:rPr>
          <w:rFonts w:ascii="GHEA Grapalat" w:hAnsi="GHEA Grapalat"/>
          <w:b/>
          <w:bCs/>
          <w:noProof/>
          <w:u w:val="single"/>
          <w:lang w:val="hy-AM"/>
        </w:rPr>
        <w:t xml:space="preserve"> </w:t>
      </w:r>
      <w:r w:rsidRPr="009056B6">
        <w:rPr>
          <w:rFonts w:ascii="GHEA Grapalat" w:hAnsi="GHEA Grapalat" w:cs="Sylfaen"/>
          <w:b/>
          <w:bCs/>
          <w:noProof/>
          <w:u w:val="single"/>
          <w:lang w:val="hy-AM"/>
        </w:rPr>
        <w:t>պատճառաբանությունները</w:t>
      </w:r>
      <w:r w:rsidRPr="009056B6">
        <w:rPr>
          <w:rFonts w:ascii="GHEA Grapalat" w:hAnsi="GHEA Grapalat"/>
          <w:b/>
          <w:bCs/>
          <w:noProof/>
          <w:u w:val="single"/>
          <w:lang w:val="hy-AM"/>
        </w:rPr>
        <w:t xml:space="preserve"> </w:t>
      </w:r>
      <w:r w:rsidRPr="009056B6">
        <w:rPr>
          <w:rFonts w:ascii="GHEA Grapalat" w:hAnsi="GHEA Grapalat" w:cs="Sylfaen"/>
          <w:b/>
          <w:bCs/>
          <w:noProof/>
          <w:u w:val="single"/>
          <w:lang w:val="hy-AM"/>
        </w:rPr>
        <w:t>և</w:t>
      </w:r>
      <w:r w:rsidRPr="009056B6">
        <w:rPr>
          <w:rFonts w:ascii="GHEA Grapalat" w:hAnsi="GHEA Grapalat"/>
          <w:b/>
          <w:bCs/>
          <w:noProof/>
          <w:u w:val="single"/>
          <w:lang w:val="hy-AM"/>
        </w:rPr>
        <w:t xml:space="preserve"> </w:t>
      </w:r>
      <w:r w:rsidRPr="009056B6">
        <w:rPr>
          <w:rFonts w:ascii="GHEA Grapalat" w:hAnsi="GHEA Grapalat" w:cs="Sylfaen"/>
          <w:b/>
          <w:bCs/>
          <w:noProof/>
          <w:u w:val="single"/>
          <w:lang w:val="hy-AM"/>
        </w:rPr>
        <w:t>եզրահանգումը.</w:t>
      </w:r>
    </w:p>
    <w:p w14:paraId="1403EC70" w14:textId="11149CAA" w:rsidR="00832992" w:rsidRPr="009056B6" w:rsidRDefault="00832992" w:rsidP="00E43CE9">
      <w:pPr>
        <w:pStyle w:val="NoSpacing1"/>
        <w:spacing w:line="276" w:lineRule="auto"/>
        <w:ind w:left="-360" w:right="-2" w:firstLine="567"/>
        <w:jc w:val="both"/>
        <w:rPr>
          <w:rFonts w:ascii="GHEA Grapalat" w:eastAsia="SimSun" w:hAnsi="GHEA Grapalat"/>
          <w:sz w:val="24"/>
          <w:szCs w:val="24"/>
          <w:lang w:val="hy-AM" w:eastAsia="zh-CN"/>
        </w:rPr>
      </w:pPr>
      <w:r w:rsidRPr="009056B6">
        <w:rPr>
          <w:rFonts w:ascii="GHEA Grapalat" w:eastAsia="SimSun" w:hAnsi="GHEA Grapalat"/>
          <w:sz w:val="24"/>
          <w:szCs w:val="24"/>
          <w:lang w:val="de-DE" w:eastAsia="zh-CN"/>
        </w:rPr>
        <w:t xml:space="preserve">Վճռաբեկ դատարանն արձանագրում է, որ սույն գործով վճռաբեկ բողոքը վարույթ ընդունելը պայմանավորված է </w:t>
      </w:r>
      <w:r w:rsidR="00C018D6" w:rsidRPr="009056B6">
        <w:rPr>
          <w:rFonts w:ascii="GHEA Grapalat" w:eastAsia="SimSun" w:hAnsi="GHEA Grapalat"/>
          <w:sz w:val="24"/>
          <w:szCs w:val="24"/>
          <w:lang w:val="de-DE" w:eastAsia="zh-CN"/>
        </w:rPr>
        <w:t xml:space="preserve">ՀՀ վարչական դատավարության օրենսգրքի 161-րդ հոդվածի </w:t>
      </w:r>
      <w:r w:rsidR="00C018D6" w:rsidRPr="009056B6">
        <w:rPr>
          <w:rFonts w:ascii="GHEA Grapalat" w:eastAsia="SimSun" w:hAnsi="GHEA Grapalat"/>
          <w:sz w:val="24"/>
          <w:szCs w:val="24"/>
          <w:lang w:val="de-DE" w:eastAsia="zh-CN"/>
        </w:rPr>
        <w:lastRenderedPageBreak/>
        <w:t xml:space="preserve">1-ին մասի 1-ին կետով նախատեսված հիմքի առկայությամբ, </w:t>
      </w:r>
      <w:r w:rsidR="00C5431A" w:rsidRPr="009056B6">
        <w:rPr>
          <w:rFonts w:ascii="GHEA Grapalat" w:eastAsia="SimSun" w:hAnsi="GHEA Grapalat"/>
          <w:sz w:val="24"/>
          <w:szCs w:val="24"/>
          <w:lang w:val="de-DE" w:eastAsia="zh-CN"/>
        </w:rPr>
        <w:t xml:space="preserve">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w:t>
      </w:r>
      <w:r w:rsidR="00C5431A" w:rsidRPr="009056B6">
        <w:rPr>
          <w:rFonts w:ascii="GHEA Grapalat" w:eastAsia="SimSun" w:hAnsi="GHEA Grapalat"/>
          <w:sz w:val="24"/>
          <w:szCs w:val="24"/>
          <w:lang w:val="hy-AM" w:eastAsia="zh-CN"/>
        </w:rPr>
        <w:t>քանի ո</w:t>
      </w:r>
      <w:r w:rsidR="00C5431A" w:rsidRPr="009056B6">
        <w:rPr>
          <w:rFonts w:ascii="GHEA Grapalat" w:eastAsia="SimSun" w:hAnsi="GHEA Grapalat"/>
          <w:sz w:val="24"/>
          <w:szCs w:val="24"/>
          <w:lang w:val="de-DE" w:eastAsia="zh-CN"/>
        </w:rPr>
        <w:t xml:space="preserve">ր տվյալ դեպքում Վճռաբեկ դատարանի արտահայտած իրավական դիրքորոշումները՝ </w:t>
      </w:r>
      <w:r w:rsidR="00C5431A" w:rsidRPr="009056B6">
        <w:rPr>
          <w:rFonts w:ascii="GHEA Grapalat" w:eastAsia="SimSun" w:hAnsi="GHEA Grapalat"/>
          <w:sz w:val="24"/>
          <w:szCs w:val="24"/>
          <w:lang w:val="hy-AM" w:eastAsia="zh-CN"/>
        </w:rPr>
        <w:t xml:space="preserve">հարկային ստուգումների իրականացման ընթացքում վարչական վարույթի կասեցման </w:t>
      </w:r>
      <w:r w:rsidR="00C5431A" w:rsidRPr="009056B6">
        <w:rPr>
          <w:rFonts w:ascii="GHEA Grapalat" w:eastAsia="SimSun" w:hAnsi="GHEA Grapalat"/>
          <w:sz w:val="24"/>
          <w:szCs w:val="24"/>
          <w:lang w:val="de-DE" w:eastAsia="zh-CN"/>
        </w:rPr>
        <w:t xml:space="preserve">հետ կապված </w:t>
      </w:r>
      <w:r w:rsidR="00D4440F" w:rsidRPr="009056B6">
        <w:rPr>
          <w:rFonts w:ascii="GHEA Grapalat" w:eastAsia="SimSun" w:hAnsi="GHEA Grapalat"/>
          <w:sz w:val="24"/>
          <w:szCs w:val="24"/>
          <w:lang w:val="hy-AM" w:eastAsia="zh-CN"/>
        </w:rPr>
        <w:t>իրավահարաբերությունների</w:t>
      </w:r>
      <w:r w:rsidR="00C5431A" w:rsidRPr="009056B6">
        <w:rPr>
          <w:rFonts w:ascii="GHEA Grapalat" w:eastAsia="SimSun" w:hAnsi="GHEA Grapalat"/>
          <w:sz w:val="24"/>
          <w:szCs w:val="24"/>
          <w:lang w:val="de-DE" w:eastAsia="zh-CN"/>
        </w:rPr>
        <w:t xml:space="preserve"> վերաբերյալ կարևոր նշանակություն կունենան նմանատիպ գործերով միասնական և կանխատեսելի դատական պրակտիկա ձևավորելու համար։</w:t>
      </w:r>
    </w:p>
    <w:p w14:paraId="1071BB84" w14:textId="3AAF1A73" w:rsidR="00D50972" w:rsidRPr="009056B6" w:rsidRDefault="00832992" w:rsidP="00006FF0">
      <w:pPr>
        <w:pStyle w:val="NoSpacing1"/>
        <w:spacing w:line="276" w:lineRule="auto"/>
        <w:ind w:left="-360" w:right="-2" w:firstLine="567"/>
        <w:jc w:val="both"/>
        <w:rPr>
          <w:rFonts w:ascii="GHEA Grapalat" w:eastAsia="SimSun" w:hAnsi="GHEA Grapalat"/>
          <w:i/>
          <w:iCs/>
          <w:sz w:val="24"/>
          <w:szCs w:val="24"/>
          <w:lang w:val="hy-AM" w:eastAsia="zh-CN"/>
        </w:rPr>
      </w:pPr>
      <w:r w:rsidRPr="009056B6">
        <w:rPr>
          <w:rFonts w:ascii="GHEA Grapalat" w:eastAsia="SimSun" w:hAnsi="GHEA Grapalat"/>
          <w:i/>
          <w:iCs/>
          <w:sz w:val="24"/>
          <w:szCs w:val="24"/>
          <w:lang w:val="de-DE" w:eastAsia="zh-CN"/>
        </w:rPr>
        <w:t>Սույն բողոքի քննության շրջանակում Վճռաբեկ դատարանը հարկ է համարում անդրադառնալ հետևյալ իրավական հարցադրմանը.</w:t>
      </w:r>
      <w:r w:rsidR="003D7223" w:rsidRPr="009056B6">
        <w:rPr>
          <w:rFonts w:ascii="GHEA Grapalat" w:eastAsia="SimSun" w:hAnsi="GHEA Grapalat"/>
          <w:i/>
          <w:iCs/>
          <w:sz w:val="24"/>
          <w:szCs w:val="24"/>
          <w:lang w:val="hy-AM" w:eastAsia="zh-CN"/>
        </w:rPr>
        <w:t xml:space="preserve"> </w:t>
      </w:r>
      <w:r w:rsidR="00C80902" w:rsidRPr="009056B6">
        <w:rPr>
          <w:rFonts w:ascii="GHEA Grapalat" w:eastAsia="SimSun" w:hAnsi="GHEA Grapalat"/>
          <w:i/>
          <w:iCs/>
          <w:sz w:val="24"/>
          <w:szCs w:val="24"/>
          <w:lang w:val="hy-AM" w:eastAsia="zh-CN"/>
        </w:rPr>
        <w:t xml:space="preserve">ՀՀ հարկային օրենսգրքով նախատեսված </w:t>
      </w:r>
      <w:r w:rsidR="00D50972" w:rsidRPr="009056B6">
        <w:rPr>
          <w:rFonts w:ascii="GHEA Grapalat" w:eastAsia="SimSun" w:hAnsi="GHEA Grapalat"/>
          <w:i/>
          <w:iCs/>
          <w:sz w:val="24"/>
          <w:szCs w:val="24"/>
          <w:lang w:val="hy-AM" w:eastAsia="zh-CN"/>
        </w:rPr>
        <w:t>ստուգման վարույթի նկատմամբ կիրառելի են</w:t>
      </w:r>
      <w:r w:rsidR="00276772" w:rsidRPr="009056B6">
        <w:rPr>
          <w:rFonts w:ascii="GHEA Grapalat" w:eastAsia="SimSun" w:hAnsi="GHEA Grapalat"/>
          <w:i/>
          <w:iCs/>
          <w:sz w:val="24"/>
          <w:szCs w:val="24"/>
          <w:lang w:val="hy-AM" w:eastAsia="zh-CN"/>
        </w:rPr>
        <w:t xml:space="preserve"> արդյո՞ք</w:t>
      </w:r>
      <w:r w:rsidR="00D50972" w:rsidRPr="009056B6">
        <w:rPr>
          <w:rFonts w:ascii="GHEA Grapalat" w:eastAsia="SimSun" w:hAnsi="GHEA Grapalat"/>
          <w:i/>
          <w:iCs/>
          <w:sz w:val="24"/>
          <w:szCs w:val="24"/>
          <w:lang w:val="hy-AM" w:eastAsia="zh-CN"/>
        </w:rPr>
        <w:t xml:space="preserve"> «Վարչարարության հիմունքների և վարչական վարույթի մասին» ՀՀ օրենքով </w:t>
      </w:r>
      <w:r w:rsidR="00276772" w:rsidRPr="009056B6">
        <w:rPr>
          <w:rFonts w:ascii="GHEA Grapalat" w:eastAsia="SimSun" w:hAnsi="GHEA Grapalat"/>
          <w:i/>
          <w:iCs/>
          <w:sz w:val="24"/>
          <w:szCs w:val="24"/>
          <w:lang w:val="hy-AM" w:eastAsia="zh-CN"/>
        </w:rPr>
        <w:t xml:space="preserve">նախատեսված </w:t>
      </w:r>
      <w:r w:rsidR="00D50972" w:rsidRPr="009056B6">
        <w:rPr>
          <w:rFonts w:ascii="GHEA Grapalat" w:eastAsia="SimSun" w:hAnsi="GHEA Grapalat"/>
          <w:i/>
          <w:iCs/>
          <w:sz w:val="24"/>
          <w:szCs w:val="24"/>
          <w:lang w:val="hy-AM" w:eastAsia="zh-CN"/>
        </w:rPr>
        <w:t>վարչական վարույթը կասեցնելու իրավա</w:t>
      </w:r>
      <w:r w:rsidR="00276772" w:rsidRPr="009056B6">
        <w:rPr>
          <w:rFonts w:ascii="GHEA Grapalat" w:eastAsia="SimSun" w:hAnsi="GHEA Grapalat"/>
          <w:i/>
          <w:iCs/>
          <w:sz w:val="24"/>
          <w:szCs w:val="24"/>
          <w:lang w:val="hy-AM" w:eastAsia="zh-CN"/>
        </w:rPr>
        <w:t>դրույթնե</w:t>
      </w:r>
      <w:r w:rsidR="00726E42" w:rsidRPr="009056B6">
        <w:rPr>
          <w:rFonts w:ascii="GHEA Grapalat" w:eastAsia="SimSun" w:hAnsi="GHEA Grapalat"/>
          <w:i/>
          <w:iCs/>
          <w:sz w:val="24"/>
          <w:szCs w:val="24"/>
          <w:lang w:val="hy-AM" w:eastAsia="zh-CN"/>
        </w:rPr>
        <w:t>րը</w:t>
      </w:r>
      <w:r w:rsidR="00D50972" w:rsidRPr="009056B6">
        <w:rPr>
          <w:rFonts w:ascii="GHEA Grapalat" w:eastAsia="SimSun" w:hAnsi="GHEA Grapalat"/>
          <w:i/>
          <w:iCs/>
          <w:sz w:val="24"/>
          <w:szCs w:val="24"/>
          <w:lang w:val="hy-AM" w:eastAsia="zh-CN"/>
        </w:rPr>
        <w:t>, թե՝ ոչ։</w:t>
      </w:r>
    </w:p>
    <w:p w14:paraId="60FB54E2" w14:textId="7993F356" w:rsidR="00B41E29" w:rsidRPr="009056B6" w:rsidRDefault="00B41E29" w:rsidP="00B41E29">
      <w:pPr>
        <w:pStyle w:val="NoSpacing1"/>
        <w:spacing w:line="276" w:lineRule="auto"/>
        <w:ind w:left="-360" w:right="-2" w:firstLine="567"/>
        <w:jc w:val="both"/>
        <w:rPr>
          <w:rFonts w:ascii="GHEA Grapalat" w:eastAsia="SimSun" w:hAnsi="GHEA Grapalat"/>
          <w:sz w:val="24"/>
          <w:szCs w:val="24"/>
          <w:lang w:val="hy-AM" w:eastAsia="zh-CN"/>
        </w:rPr>
      </w:pPr>
      <w:r w:rsidRPr="009056B6">
        <w:rPr>
          <w:rFonts w:ascii="GHEA Grapalat" w:eastAsia="SimSun" w:hAnsi="GHEA Grapalat"/>
          <w:sz w:val="24"/>
          <w:szCs w:val="24"/>
          <w:lang w:val="hy-AM" w:eastAsia="zh-CN"/>
        </w:rPr>
        <w:t>«Վարչարարության հիմունքների և վարչական վարույթի մասին» ՀՀ օրենքի 1-ին հոդվածի համաձայն` նույն օրենքը սահմանում է վարչարարության հիմունքները, կարգավորում է վարչական ակտեր ընդունելու (...) հետ կապված` վարչական մարմինների և ֆիզիկական կամ իրավաբանական անձանց (...) միջև ծագած հարաբերությունները:</w:t>
      </w:r>
    </w:p>
    <w:p w14:paraId="6E20F363" w14:textId="18A86040" w:rsidR="002B383E" w:rsidRPr="009056B6" w:rsidRDefault="00706D7C" w:rsidP="00E43CE9">
      <w:pPr>
        <w:pStyle w:val="NoSpacing1"/>
        <w:spacing w:line="276" w:lineRule="auto"/>
        <w:ind w:left="-360" w:right="-2" w:firstLine="567"/>
        <w:jc w:val="both"/>
        <w:rPr>
          <w:rFonts w:ascii="GHEA Grapalat" w:eastAsia="SimSun" w:hAnsi="GHEA Grapalat"/>
          <w:sz w:val="24"/>
          <w:szCs w:val="24"/>
          <w:lang w:val="hy-AM" w:eastAsia="zh-CN"/>
        </w:rPr>
      </w:pPr>
      <w:r w:rsidRPr="009056B6">
        <w:rPr>
          <w:rFonts w:ascii="GHEA Grapalat" w:eastAsia="SimSun" w:hAnsi="GHEA Grapalat"/>
          <w:sz w:val="24"/>
          <w:szCs w:val="24"/>
          <w:lang w:val="hy-AM" w:eastAsia="zh-CN"/>
        </w:rPr>
        <w:t>«Վարչարարության հիմունքների և վարչական վարույթի մասին» ՀՀ օրենքի</w:t>
      </w:r>
      <w:r w:rsidR="002B383E" w:rsidRPr="009056B6">
        <w:rPr>
          <w:rFonts w:ascii="GHEA Grapalat" w:eastAsia="SimSun" w:hAnsi="GHEA Grapalat"/>
          <w:sz w:val="24"/>
          <w:szCs w:val="24"/>
          <w:lang w:val="hy-AM" w:eastAsia="zh-CN"/>
        </w:rPr>
        <w:t xml:space="preserve"> </w:t>
      </w:r>
      <w:r w:rsidRPr="009056B6">
        <w:rPr>
          <w:rFonts w:ascii="GHEA Grapalat" w:eastAsia="SimSun" w:hAnsi="GHEA Grapalat"/>
          <w:sz w:val="24"/>
          <w:szCs w:val="24"/>
          <w:lang w:val="hy-AM" w:eastAsia="zh-CN"/>
        </w:rPr>
        <w:t xml:space="preserve">2-րդ հոդվածի </w:t>
      </w:r>
      <w:r w:rsidR="002B383E" w:rsidRPr="009056B6">
        <w:rPr>
          <w:rFonts w:ascii="GHEA Grapalat" w:eastAsia="SimSun" w:hAnsi="GHEA Grapalat"/>
          <w:sz w:val="24"/>
          <w:szCs w:val="24"/>
          <w:lang w:val="hy-AM" w:eastAsia="zh-CN"/>
        </w:rPr>
        <w:t>3</w:t>
      </w:r>
      <w:r w:rsidRPr="009056B6">
        <w:rPr>
          <w:rFonts w:ascii="GHEA Grapalat" w:eastAsia="SimSun" w:hAnsi="GHEA Grapalat"/>
          <w:sz w:val="24"/>
          <w:szCs w:val="24"/>
          <w:lang w:val="hy-AM" w:eastAsia="zh-CN"/>
        </w:rPr>
        <w:t>-րդ մասի համաձայն</w:t>
      </w:r>
      <w:r w:rsidR="002B383E" w:rsidRPr="009056B6">
        <w:rPr>
          <w:rFonts w:ascii="GHEA Grapalat" w:eastAsia="SimSun" w:hAnsi="GHEA Grapalat"/>
          <w:sz w:val="24"/>
          <w:szCs w:val="24"/>
          <w:lang w:val="hy-AM" w:eastAsia="zh-CN"/>
        </w:rPr>
        <w:t>՝ առանձին տեսակի վարչական վարույթների առանձնահատկությունները սահմանվում են օրենքներով և Հայաստանի Հանրապետության միջազգային պայմանագրերով։</w:t>
      </w:r>
    </w:p>
    <w:p w14:paraId="7F720FC3" w14:textId="33B3E334" w:rsidR="00547A05" w:rsidRPr="009056B6" w:rsidRDefault="00547A05" w:rsidP="00ED2710">
      <w:pPr>
        <w:pStyle w:val="NoSpacing1"/>
        <w:spacing w:line="276" w:lineRule="auto"/>
        <w:ind w:left="-360" w:right="-2" w:firstLine="567"/>
        <w:jc w:val="both"/>
        <w:rPr>
          <w:rFonts w:ascii="GHEA Grapalat" w:eastAsia="SimSun" w:hAnsi="GHEA Grapalat" w:cs="Cambria Math"/>
          <w:i/>
          <w:sz w:val="24"/>
          <w:szCs w:val="24"/>
          <w:lang w:val="hy-AM" w:eastAsia="zh-CN"/>
        </w:rPr>
      </w:pPr>
      <w:r w:rsidRPr="009056B6">
        <w:rPr>
          <w:rFonts w:ascii="GHEA Grapalat" w:eastAsia="SimSun" w:hAnsi="GHEA Grapalat" w:cs="Cambria Math"/>
          <w:sz w:val="24"/>
          <w:szCs w:val="24"/>
          <w:lang w:val="hy-AM" w:eastAsia="zh-CN"/>
        </w:rPr>
        <w:t xml:space="preserve">ՀՀ սահմանադրական դատարանը 12.05.2020 թվականի թիվ ՍԴՈ-1529 որոշմամբ արձանագրել է, որ «Վարչարարության հիմունքների և վարչական վարույթի մասին» </w:t>
      </w:r>
      <w:r w:rsidR="0039606D" w:rsidRPr="009056B6">
        <w:rPr>
          <w:rFonts w:ascii="GHEA Grapalat" w:eastAsia="SimSun" w:hAnsi="GHEA Grapalat" w:cs="Cambria Math"/>
          <w:sz w:val="24"/>
          <w:szCs w:val="24"/>
          <w:lang w:val="hy-AM" w:eastAsia="zh-CN"/>
        </w:rPr>
        <w:t>ՀՀ</w:t>
      </w:r>
      <w:r w:rsidRPr="009056B6">
        <w:rPr>
          <w:rFonts w:ascii="GHEA Grapalat" w:eastAsia="SimSun" w:hAnsi="GHEA Grapalat" w:cs="Cambria Math"/>
          <w:sz w:val="24"/>
          <w:szCs w:val="24"/>
          <w:lang w:val="hy-AM" w:eastAsia="zh-CN"/>
        </w:rPr>
        <w:t xml:space="preserve"> օրենքի 2-րդ հոդվածի իրավակարգավորումների տրամաբանությունից բխում է, որ բոլոր այն դեպքերում, երբ իրականացվելու է որևէ վարչական վարույթ, այն իրականացնող վարչական մարմինը պետք է պարզի, թե արդյո՞ք գոյություն ունեն իրեն վերապահված լիազորությունների շրջանակի մեջ մտնող հարցերով իրականացվող վարչական վարույթը կարգավորող հատուկ օրենքներ, և, եթե այդպիսիք գոյություն ունեն, ապա պետք է որոշի, թե որքանո՞վ են հատուկ օրենքով կարգավորված իր կողմից իրականացվող վարչական վարույթի առանձնահատկությունները </w:t>
      </w:r>
      <w:r w:rsidRPr="009056B6">
        <w:rPr>
          <w:rFonts w:ascii="GHEA Grapalat" w:eastAsia="SimSun" w:hAnsi="GHEA Grapalat" w:cs="Cambria Math"/>
          <w:i/>
          <w:sz w:val="24"/>
          <w:szCs w:val="24"/>
          <w:lang w:val="hy-AM" w:eastAsia="zh-CN"/>
        </w:rPr>
        <w:t>(տե՛ս</w:t>
      </w:r>
      <w:r w:rsidR="0039606D" w:rsidRPr="009056B6">
        <w:rPr>
          <w:rFonts w:ascii="GHEA Grapalat" w:eastAsia="SimSun" w:hAnsi="GHEA Grapalat" w:cs="Cambria Math"/>
          <w:i/>
          <w:sz w:val="24"/>
          <w:szCs w:val="24"/>
          <w:lang w:val="hy-AM" w:eastAsia="zh-CN"/>
        </w:rPr>
        <w:t>,</w:t>
      </w:r>
      <w:r w:rsidRPr="009056B6">
        <w:rPr>
          <w:rFonts w:ascii="GHEA Grapalat" w:eastAsia="SimSun" w:hAnsi="GHEA Grapalat" w:cs="Cambria Math"/>
          <w:i/>
          <w:sz w:val="24"/>
          <w:szCs w:val="24"/>
          <w:lang w:val="hy-AM" w:eastAsia="zh-CN"/>
        </w:rPr>
        <w:t xml:space="preserve"> ՀՀ սահմանադրական դատարանի 12.05.2020 թվականի թիվ ՍԴՈ-1529 որոշումը):</w:t>
      </w:r>
    </w:p>
    <w:p w14:paraId="3F8CFC79" w14:textId="67E0451D" w:rsidR="00ED2710" w:rsidRPr="009056B6" w:rsidRDefault="00ED2710" w:rsidP="00ED2710">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Հարկ է նկատել, որ ՀՀ վճռաբեկ դատարանը, նախկին</w:t>
      </w:r>
      <w:r w:rsidR="00F31973" w:rsidRPr="009056B6">
        <w:rPr>
          <w:rFonts w:ascii="GHEA Grapalat" w:eastAsia="SimSun" w:hAnsi="GHEA Grapalat" w:cs="Cambria Math"/>
          <w:sz w:val="24"/>
          <w:szCs w:val="24"/>
          <w:lang w:val="hy-AM" w:eastAsia="zh-CN"/>
        </w:rPr>
        <w:t>ում կայացրած որոշումներից մեկում</w:t>
      </w:r>
      <w:r w:rsidRPr="009056B6">
        <w:rPr>
          <w:rFonts w:ascii="GHEA Grapalat" w:eastAsia="SimSun" w:hAnsi="GHEA Grapalat" w:cs="Cambria Math"/>
          <w:sz w:val="24"/>
          <w:szCs w:val="24"/>
          <w:lang w:val="hy-AM" w:eastAsia="zh-CN"/>
        </w:rPr>
        <w:t xml:space="preserve"> արտահայտել է այն իրավական դիրքորոշումը, որ առանձին տեսակի վարչական վարույթների նկատմամբ «Վարչարարության հիմունքների և վարչական վարույթի մասին» ՀՀ օրենքի կիրառումը չի բացառվում, հատկապես այն հարաբերությունների մասով, որոնք իրենց կարգավորումը չեն ստացել հատուկ օրենքներում կամ Հայաստանի Հանրապետության միջազգային պայմանագրերում </w:t>
      </w:r>
      <w:r w:rsidRPr="009056B6">
        <w:rPr>
          <w:rFonts w:ascii="GHEA Grapalat" w:eastAsia="SimSun" w:hAnsi="GHEA Grapalat" w:cs="Cambria Math"/>
          <w:i/>
          <w:iCs/>
          <w:sz w:val="24"/>
          <w:szCs w:val="24"/>
          <w:lang w:val="hy-AM" w:eastAsia="zh-CN"/>
        </w:rPr>
        <w:t>(տե՛ս, Սարգիս Խարիկյանն ընդդեմ Երևանի քաղաքապետարանի և ՀՀ կառավարությանն առընթեր անշարժ գույքի կադաստրի պետական կոմիտեի թիվ ՎԴ/12466/05/13 վարչական գործով ՀՀ վճռաբեկ դատարանի 22.07.2016 թվականի որոշումը)</w:t>
      </w:r>
      <w:r w:rsidRPr="009056B6">
        <w:rPr>
          <w:rFonts w:ascii="GHEA Grapalat" w:eastAsia="SimSun" w:hAnsi="GHEA Grapalat" w:cs="Cambria Math"/>
          <w:sz w:val="24"/>
          <w:szCs w:val="24"/>
          <w:lang w:val="hy-AM" w:eastAsia="zh-CN"/>
        </w:rPr>
        <w:t>:</w:t>
      </w:r>
    </w:p>
    <w:p w14:paraId="090A370A" w14:textId="0B139ED0" w:rsidR="00FB6185" w:rsidRPr="009056B6" w:rsidRDefault="009335F6"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lastRenderedPageBreak/>
        <w:t>«Վարչարարության հիմունքների</w:t>
      </w:r>
      <w:r w:rsidR="00384888" w:rsidRPr="009056B6">
        <w:rPr>
          <w:rFonts w:ascii="GHEA Grapalat" w:eastAsia="SimSun" w:hAnsi="GHEA Grapalat" w:cs="Cambria Math"/>
          <w:sz w:val="24"/>
          <w:szCs w:val="24"/>
          <w:lang w:val="hy-AM" w:eastAsia="zh-CN"/>
        </w:rPr>
        <w:t xml:space="preserve"> և վարչական վարույթի</w:t>
      </w:r>
      <w:r w:rsidR="00FD1A7F" w:rsidRPr="009056B6">
        <w:rPr>
          <w:rFonts w:ascii="GHEA Grapalat" w:eastAsia="SimSun" w:hAnsi="GHEA Grapalat" w:cs="Cambria Math"/>
          <w:sz w:val="24"/>
          <w:szCs w:val="24"/>
          <w:lang w:val="hy-AM" w:eastAsia="zh-CN"/>
        </w:rPr>
        <w:t xml:space="preserve"> մասին</w:t>
      </w:r>
      <w:r w:rsidRPr="009056B6">
        <w:rPr>
          <w:rFonts w:ascii="GHEA Grapalat" w:eastAsia="SimSun" w:hAnsi="GHEA Grapalat" w:cs="Cambria Math"/>
          <w:sz w:val="24"/>
          <w:szCs w:val="24"/>
          <w:lang w:val="hy-AM" w:eastAsia="zh-CN"/>
        </w:rPr>
        <w:t>»</w:t>
      </w:r>
      <w:r w:rsidR="00CF3CB5" w:rsidRPr="009056B6">
        <w:rPr>
          <w:rFonts w:ascii="GHEA Grapalat" w:eastAsia="SimSun" w:hAnsi="GHEA Grapalat" w:cs="Cambria Math"/>
          <w:sz w:val="24"/>
          <w:szCs w:val="24"/>
          <w:lang w:val="hy-AM" w:eastAsia="zh-CN"/>
        </w:rPr>
        <w:t xml:space="preserve"> ՀՀ օրենքի</w:t>
      </w:r>
      <w:r w:rsidR="00572C7F" w:rsidRPr="009056B6">
        <w:rPr>
          <w:rFonts w:ascii="GHEA Grapalat" w:eastAsia="SimSun" w:hAnsi="GHEA Grapalat" w:cs="Cambria Math"/>
          <w:sz w:val="24"/>
          <w:szCs w:val="24"/>
          <w:lang w:val="hy-AM" w:eastAsia="zh-CN"/>
        </w:rPr>
        <w:t xml:space="preserve"> 49-րդ հոդվածի</w:t>
      </w:r>
      <w:r w:rsidR="00514809" w:rsidRPr="009056B6">
        <w:rPr>
          <w:rFonts w:ascii="GHEA Grapalat" w:eastAsia="SimSun" w:hAnsi="GHEA Grapalat" w:cs="Cambria Math"/>
          <w:sz w:val="24"/>
          <w:szCs w:val="24"/>
          <w:lang w:val="hy-AM" w:eastAsia="zh-CN"/>
        </w:rPr>
        <w:t xml:space="preserve"> 1-ին մասի</w:t>
      </w:r>
      <w:r w:rsidR="00572C7F" w:rsidRPr="009056B6">
        <w:rPr>
          <w:rFonts w:ascii="GHEA Grapalat" w:eastAsia="SimSun" w:hAnsi="GHEA Grapalat" w:cs="Cambria Math"/>
          <w:sz w:val="24"/>
          <w:szCs w:val="24"/>
          <w:lang w:val="hy-AM" w:eastAsia="zh-CN"/>
        </w:rPr>
        <w:t xml:space="preserve"> համաձայն՝</w:t>
      </w:r>
      <w:r w:rsidR="00FB6185" w:rsidRPr="009056B6">
        <w:rPr>
          <w:rFonts w:ascii="GHEA Grapalat" w:eastAsia="SimSun" w:hAnsi="GHEA Grapalat" w:cs="Cambria Math"/>
          <w:sz w:val="24"/>
          <w:szCs w:val="24"/>
          <w:lang w:val="hy-AM" w:eastAsia="zh-CN"/>
        </w:rPr>
        <w:t xml:space="preserve"> </w:t>
      </w:r>
      <w:r w:rsidR="00514809" w:rsidRPr="009056B6">
        <w:rPr>
          <w:rFonts w:ascii="GHEA Grapalat" w:eastAsia="SimSun" w:hAnsi="GHEA Grapalat" w:cs="Cambria Math"/>
          <w:sz w:val="24"/>
          <w:szCs w:val="24"/>
          <w:lang w:val="hy-AM" w:eastAsia="zh-CN"/>
        </w:rPr>
        <w:t>վ</w:t>
      </w:r>
      <w:r w:rsidR="00FB6185" w:rsidRPr="009056B6">
        <w:rPr>
          <w:rFonts w:ascii="GHEA Grapalat" w:eastAsia="SimSun" w:hAnsi="GHEA Grapalat" w:cs="Cambria Math"/>
          <w:sz w:val="24"/>
          <w:szCs w:val="24"/>
          <w:lang w:val="hy-AM" w:eastAsia="zh-CN"/>
        </w:rPr>
        <w:t>արչական մարմինը պարտավոր է կասեցնել վարչական վարույթը, եթե`</w:t>
      </w:r>
    </w:p>
    <w:p w14:paraId="34F9160A" w14:textId="77777777" w:rsidR="00FB6185" w:rsidRPr="009056B6" w:rsidRDefault="00FB6185"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ա) անհնարին է տվյալ վարույթի արդյունքում ակնկալվող վարչական ակտի ընդունումը մինչև սահմանադրական, վարչական, քաղաքացիական կամ քրեական դատավարության կարգով քննվող գործով որոշում (դատական ակտ) կայացնելը.</w:t>
      </w:r>
    </w:p>
    <w:p w14:paraId="73F1B5F1" w14:textId="77777777" w:rsidR="00FB6185" w:rsidRPr="009056B6" w:rsidRDefault="00FB6185"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բ) վարույթին չի ներկայացել վարչական ակտի հասցեատերը, իսկ օրենքը բացառում է առանց նրա ներկայության համապատասխան վարչական ակտ ընդունելը.</w:t>
      </w:r>
    </w:p>
    <w:p w14:paraId="4AAC3B66" w14:textId="77777777" w:rsidR="00FB6185" w:rsidRPr="009056B6" w:rsidRDefault="00FB6185"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գ) վարչական ակտի ընդունումը հնարավոր է միայն այդ ակտի հասցեատիրոջն ի հայտ բերելու դեպքում:</w:t>
      </w:r>
    </w:p>
    <w:p w14:paraId="6DA1C25B" w14:textId="0BD7F14F" w:rsidR="00FB6185" w:rsidRPr="009056B6" w:rsidRDefault="00514809"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Նույն հոդվածի 2-րդ մասի համաձայն՝ վ</w:t>
      </w:r>
      <w:r w:rsidR="00FB6185" w:rsidRPr="009056B6">
        <w:rPr>
          <w:rFonts w:ascii="GHEA Grapalat" w:eastAsia="SimSun" w:hAnsi="GHEA Grapalat" w:cs="Cambria Math"/>
          <w:sz w:val="24"/>
          <w:szCs w:val="24"/>
          <w:lang w:val="hy-AM" w:eastAsia="zh-CN"/>
        </w:rPr>
        <w:t>արչական մարմինը կարող է կասեցնել վարչական վարույթը, եթե`</w:t>
      </w:r>
    </w:p>
    <w:p w14:paraId="2274303B" w14:textId="77777777" w:rsidR="00FB6185" w:rsidRPr="009056B6" w:rsidRDefault="00FB6185"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ա) վարչական ակտի հասցեատերը բացակայում է, և վարչական մարմինը, նախքան վարչական ակտ ընդունելը, անհրաժեշտ է համարում նրա ներկայությունը` վարույթին առնչվող որոշ կարևոր հանգամանքներ նրանից պարզելու համար.</w:t>
      </w:r>
    </w:p>
    <w:p w14:paraId="49E0860A" w14:textId="77777777" w:rsidR="00FB6185" w:rsidRPr="009056B6" w:rsidRDefault="00FB6185" w:rsidP="00FB6185">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բ) ընդունվելիք վարչական ակտի հասցեատեր իրավաբանական անձը վերակազմակերպվում է:</w:t>
      </w:r>
    </w:p>
    <w:p w14:paraId="59DAC70A" w14:textId="77777777" w:rsidR="00060B6F" w:rsidRPr="009056B6" w:rsidRDefault="00FB6185" w:rsidP="00C237C3">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Վարչական վարույթը կարող է կասեցվել նաև օրենքով նախատեսված այլ դեպքերում:</w:t>
      </w:r>
    </w:p>
    <w:p w14:paraId="2C841004" w14:textId="17693C2A" w:rsidR="005C2A4A" w:rsidRPr="009056B6" w:rsidRDefault="002F024B" w:rsidP="005C2A4A">
      <w:pPr>
        <w:pStyle w:val="NoSpacing1"/>
        <w:spacing w:line="276" w:lineRule="auto"/>
        <w:ind w:left="-360" w:right="-2" w:firstLine="567"/>
        <w:jc w:val="both"/>
        <w:rPr>
          <w:rFonts w:ascii="GHEA Grapalat" w:hAnsi="GHEA Grapalat"/>
          <w:sz w:val="24"/>
          <w:szCs w:val="24"/>
          <w:lang w:val="hy-AM"/>
        </w:rPr>
      </w:pPr>
      <w:r w:rsidRPr="009056B6">
        <w:rPr>
          <w:rFonts w:ascii="GHEA Grapalat" w:eastAsia="SimSun" w:hAnsi="GHEA Grapalat" w:cs="Cambria Math"/>
          <w:sz w:val="24"/>
          <w:szCs w:val="24"/>
          <w:lang w:val="hy-AM" w:eastAsia="zh-CN"/>
        </w:rPr>
        <w:t xml:space="preserve">Այսպես՝ </w:t>
      </w:r>
      <w:r w:rsidR="005C2A4A" w:rsidRPr="009056B6">
        <w:rPr>
          <w:rFonts w:ascii="GHEA Grapalat" w:eastAsia="SimSun" w:hAnsi="GHEA Grapalat" w:cs="Cambria Math"/>
          <w:sz w:val="24"/>
          <w:szCs w:val="24"/>
          <w:lang w:val="hy-AM" w:eastAsia="zh-CN"/>
        </w:rPr>
        <w:t>Օրենսգրքի 2-րդ հոդվածի 1-ին մասի համաձայն՝ Հայաստանի Հանրապետությունում հարկային հարաբերությունները կարգավորվում են Հայաստանի Հանրապետության Սահմանադրությամբ, Հայաստանի Հանրապետության վավերացված միջազգային պայմանագրերով, Օրենսգրքով, վճարների վերաբերյալ Հայաստանի Հանրապետության օրենքներով, դրանց հիման վրա և դրանց իրականացումն ապահովելու նպատակով ընդունված ենթաօրենսդրական նորմատիվ իրավական ակտերով, ինչպես նաև նույն հոդվածի 3-րդ մասի 1-6-րդ կետերում նշված իրավական ակտերով (այսուհետ՝ հարկային հարաբերությունները կարգավորող իրավական ակտեր):</w:t>
      </w:r>
    </w:p>
    <w:p w14:paraId="61673C19" w14:textId="77777777" w:rsidR="005C2A4A" w:rsidRPr="009056B6" w:rsidRDefault="005C2A4A" w:rsidP="005C2A4A">
      <w:pPr>
        <w:pStyle w:val="NoSpacing1"/>
        <w:spacing w:line="276" w:lineRule="auto"/>
        <w:ind w:left="-360" w:right="-2" w:firstLine="567"/>
        <w:jc w:val="both"/>
        <w:rPr>
          <w:rFonts w:ascii="GHEA Grapalat" w:hAnsi="GHEA Grapalat"/>
          <w:lang w:val="hy-AM"/>
        </w:rPr>
      </w:pPr>
      <w:r w:rsidRPr="009056B6">
        <w:rPr>
          <w:rFonts w:ascii="GHEA Grapalat" w:hAnsi="GHEA Grapalat"/>
          <w:sz w:val="24"/>
          <w:szCs w:val="24"/>
          <w:lang w:val="hy-AM"/>
        </w:rPr>
        <w:t xml:space="preserve">Նույն հոդվածի </w:t>
      </w:r>
      <w:r w:rsidRPr="009056B6">
        <w:rPr>
          <w:rFonts w:ascii="GHEA Grapalat" w:eastAsia="SimSun" w:hAnsi="GHEA Grapalat" w:cs="Cambria Math"/>
          <w:sz w:val="24"/>
          <w:szCs w:val="24"/>
          <w:lang w:val="hy-AM" w:eastAsia="zh-CN"/>
        </w:rPr>
        <w:t>3-րդ մասի 2-րդ կետի համաձայն՝ նույն հոդվածի 1-ին մասով սահմանված իրավական ակտերից տարբերվող այլ իրավական ակտերով չեն կարող կարգավորվել հարկային հարաբերություններ, բացառությամբ, «Վարչարարության հիմունքների և վարչական վարույթի մասին» Հայաստանի Հանրապետության օրենքի։</w:t>
      </w:r>
    </w:p>
    <w:p w14:paraId="5EFF3FEC" w14:textId="71EE2675" w:rsidR="00120FCD" w:rsidRPr="009056B6" w:rsidRDefault="00120FCD" w:rsidP="00120FCD">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Օրենսգքրի 330-րդ հոդվածի համաձայն՝ հարկային և լիազոր մարմինների հսկողության շրջանակներում իրականացվող վարչական վարույթի նկատմամբ կիրառվում են «Վարչարարության հիմունքների և վարչական վարույթի մասին» Հայաստանի Հանրապետության օրենքի դրույթները, եթե հարկային մարմնին հսկողության լիազորություններ վերապահող իրավական ակտերով սահմանված չեն վարչական վարույթի առանձնահատկություններ:</w:t>
      </w:r>
    </w:p>
    <w:p w14:paraId="495A92FC" w14:textId="76512868" w:rsidR="00C237C3" w:rsidRPr="009056B6" w:rsidRDefault="005D60BD" w:rsidP="00C237C3">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Օրենսգքրի</w:t>
      </w:r>
      <w:r w:rsidR="00AC13DA" w:rsidRPr="009056B6">
        <w:rPr>
          <w:rFonts w:ascii="GHEA Grapalat" w:eastAsia="SimSun" w:hAnsi="GHEA Grapalat" w:cs="Cambria Math"/>
          <w:sz w:val="24"/>
          <w:szCs w:val="24"/>
          <w:lang w:val="hy-AM" w:eastAsia="zh-CN"/>
        </w:rPr>
        <w:t xml:space="preserve"> 341-րդ հոդվածի</w:t>
      </w:r>
      <w:r w:rsidR="002230F2" w:rsidRPr="009056B6">
        <w:rPr>
          <w:rFonts w:ascii="GHEA Grapalat" w:eastAsia="SimSun" w:hAnsi="GHEA Grapalat" w:cs="Cambria Math"/>
          <w:sz w:val="24"/>
          <w:szCs w:val="24"/>
          <w:lang w:val="hy-AM" w:eastAsia="zh-CN"/>
        </w:rPr>
        <w:t xml:space="preserve"> 3-րդ մասի</w:t>
      </w:r>
      <w:r w:rsidR="00AC13DA" w:rsidRPr="009056B6">
        <w:rPr>
          <w:rFonts w:ascii="GHEA Grapalat" w:eastAsia="SimSun" w:hAnsi="GHEA Grapalat" w:cs="Cambria Math"/>
          <w:sz w:val="24"/>
          <w:szCs w:val="24"/>
          <w:lang w:val="hy-AM" w:eastAsia="zh-CN"/>
        </w:rPr>
        <w:t xml:space="preserve"> համաձայն՝</w:t>
      </w:r>
      <w:r w:rsidR="00C237C3" w:rsidRPr="009056B6">
        <w:rPr>
          <w:rFonts w:ascii="GHEA Grapalat" w:eastAsia="SimSun" w:hAnsi="GHEA Grapalat" w:cs="Cambria Math"/>
          <w:sz w:val="24"/>
          <w:szCs w:val="24"/>
          <w:lang w:val="hy-AM" w:eastAsia="zh-CN"/>
        </w:rPr>
        <w:t xml:space="preserve"> ստուգման ընթացքում առանձին տեղեկությունների ճշտման անհրաժեշտություն առաջանալու կամ տարերային աղետի պատճառով կամ ստուգման իրականացումն անհնարին դարձնող այլ անկանխատեսելի հանգամանքի բերմամբ ստուգում իրականացնող պաշտոնատար անձի (անձանց) գրավոր զեկուցագրի հիման վրա հանձնարարագիրը տվող պաշտոնատար անձի հրամանով ստուգման ընթացքը կարող է կասեցվել մինչև կասեցման հիմքի վերացումը, բայց ոչ ավելի, </w:t>
      </w:r>
      <w:r w:rsidR="00C237C3" w:rsidRPr="009056B6">
        <w:rPr>
          <w:rFonts w:ascii="GHEA Grapalat" w:eastAsia="SimSun" w:hAnsi="GHEA Grapalat" w:cs="Cambria Math"/>
          <w:sz w:val="24"/>
          <w:szCs w:val="24"/>
          <w:lang w:val="hy-AM" w:eastAsia="zh-CN"/>
        </w:rPr>
        <w:lastRenderedPageBreak/>
        <w:t xml:space="preserve">քան 90 աշխատանքային օրով, բացառությամբ </w:t>
      </w:r>
      <w:r w:rsidR="005C2A4A" w:rsidRPr="009056B6">
        <w:rPr>
          <w:rFonts w:ascii="GHEA Grapalat" w:eastAsia="SimSun" w:hAnsi="GHEA Grapalat" w:cs="Cambria Math"/>
          <w:sz w:val="24"/>
          <w:szCs w:val="24"/>
          <w:lang w:val="hy-AM" w:eastAsia="zh-CN"/>
        </w:rPr>
        <w:t>ն</w:t>
      </w:r>
      <w:r w:rsidR="00C237C3" w:rsidRPr="009056B6">
        <w:rPr>
          <w:rFonts w:ascii="GHEA Grapalat" w:eastAsia="SimSun" w:hAnsi="GHEA Grapalat" w:cs="Cambria Math"/>
          <w:sz w:val="24"/>
          <w:szCs w:val="24"/>
          <w:lang w:val="hy-AM" w:eastAsia="zh-CN"/>
        </w:rPr>
        <w:t>ույն հոդվածի 4-րդ մասով սահմանված դեպքերի:</w:t>
      </w:r>
    </w:p>
    <w:p w14:paraId="4BB0C943" w14:textId="27578062" w:rsidR="00A86400" w:rsidRPr="009056B6" w:rsidRDefault="00832B23" w:rsidP="00832B23">
      <w:pPr>
        <w:pStyle w:val="NoSpacing1"/>
        <w:spacing w:line="276" w:lineRule="auto"/>
        <w:ind w:left="-360" w:right="-2" w:firstLine="567"/>
        <w:jc w:val="both"/>
        <w:rPr>
          <w:rFonts w:ascii="GHEA Grapalat" w:eastAsia="SimSun" w:hAnsi="GHEA Grapalat" w:cs="Cambria Math"/>
          <w:sz w:val="24"/>
          <w:szCs w:val="24"/>
          <w:lang w:val="de-DE" w:eastAsia="zh-CN"/>
        </w:rPr>
      </w:pPr>
      <w:r w:rsidRPr="009056B6">
        <w:rPr>
          <w:rFonts w:ascii="GHEA Grapalat" w:eastAsia="SimSun" w:hAnsi="GHEA Grapalat" w:cs="Cambria Math"/>
          <w:sz w:val="24"/>
          <w:szCs w:val="24"/>
          <w:lang w:val="hy-AM" w:eastAsia="zh-CN"/>
        </w:rPr>
        <w:t>Վերոգրյալի հիման վրա՝ Վճռաբեկ դատարանը փաստում է, որ հարկային ստուգում</w:t>
      </w:r>
      <w:r w:rsidR="00A86400" w:rsidRPr="009056B6">
        <w:rPr>
          <w:rFonts w:ascii="GHEA Grapalat" w:eastAsia="SimSun" w:hAnsi="GHEA Grapalat" w:cs="Cambria Math"/>
          <w:sz w:val="24"/>
          <w:szCs w:val="24"/>
          <w:lang w:val="hy-AM" w:eastAsia="zh-CN"/>
        </w:rPr>
        <w:t>ն</w:t>
      </w:r>
      <w:r w:rsidRPr="009056B6">
        <w:rPr>
          <w:rFonts w:ascii="GHEA Grapalat" w:eastAsia="SimSun" w:hAnsi="GHEA Grapalat" w:cs="Cambria Math"/>
          <w:sz w:val="24"/>
          <w:szCs w:val="24"/>
          <w:lang w:val="hy-AM" w:eastAsia="zh-CN"/>
        </w:rPr>
        <w:t xml:space="preserve"> իրենից ներկայացնում է առանձին տեսակի վարչական վարույթ, որի նկատմամբ «Վարչարարության հիմունքների և վարչական վարույթի մասին» </w:t>
      </w:r>
      <w:r w:rsidR="00A86400" w:rsidRPr="009056B6">
        <w:rPr>
          <w:rFonts w:ascii="GHEA Grapalat" w:eastAsia="SimSun" w:hAnsi="GHEA Grapalat" w:cs="Cambria Math"/>
          <w:sz w:val="24"/>
          <w:szCs w:val="24"/>
          <w:lang w:val="hy-AM" w:eastAsia="zh-CN"/>
        </w:rPr>
        <w:t>ՀՀ</w:t>
      </w:r>
      <w:r w:rsidRPr="009056B6">
        <w:rPr>
          <w:rFonts w:ascii="GHEA Grapalat" w:eastAsia="SimSun" w:hAnsi="GHEA Grapalat" w:cs="Cambria Math"/>
          <w:sz w:val="24"/>
          <w:szCs w:val="24"/>
          <w:lang w:val="hy-AM" w:eastAsia="zh-CN"/>
        </w:rPr>
        <w:t xml:space="preserve"> օրենքի դրույթները </w:t>
      </w:r>
      <w:r w:rsidR="00A86400" w:rsidRPr="009056B6">
        <w:rPr>
          <w:rFonts w:ascii="GHEA Grapalat" w:eastAsia="SimSun" w:hAnsi="GHEA Grapalat" w:cs="Cambria Math"/>
          <w:sz w:val="24"/>
          <w:szCs w:val="24"/>
          <w:lang w:val="hy-AM" w:eastAsia="zh-CN"/>
        </w:rPr>
        <w:t xml:space="preserve">կիրառվում են </w:t>
      </w:r>
      <w:r w:rsidRPr="009056B6">
        <w:rPr>
          <w:rFonts w:ascii="GHEA Grapalat" w:eastAsia="SimSun" w:hAnsi="GHEA Grapalat" w:cs="Cambria Math"/>
          <w:sz w:val="24"/>
          <w:szCs w:val="24"/>
          <w:lang w:val="hy-AM" w:eastAsia="zh-CN"/>
        </w:rPr>
        <w:t>այնքանով, որքանով</w:t>
      </w:r>
      <w:r w:rsidR="00A86400" w:rsidRPr="009056B6">
        <w:rPr>
          <w:rFonts w:ascii="GHEA Grapalat" w:eastAsia="SimSun" w:hAnsi="GHEA Grapalat" w:cs="Cambria Math"/>
          <w:sz w:val="24"/>
          <w:szCs w:val="24"/>
          <w:lang w:val="hy-AM" w:eastAsia="zh-CN"/>
        </w:rPr>
        <w:t xml:space="preserve"> ՀՀ հարկային օրենսգիրքը հարկային ստուգումների </w:t>
      </w:r>
      <w:r w:rsidR="00B23AD1" w:rsidRPr="009056B6">
        <w:rPr>
          <w:rFonts w:ascii="GHEA Grapalat" w:eastAsia="SimSun" w:hAnsi="GHEA Grapalat" w:cs="Cambria Math"/>
          <w:sz w:val="24"/>
          <w:szCs w:val="24"/>
          <w:lang w:val="hy-AM" w:eastAsia="zh-CN"/>
        </w:rPr>
        <w:t xml:space="preserve">հետ կապված չի նախատեսում հատուկ կարգավորումներ: </w:t>
      </w:r>
      <w:r w:rsidR="003B2D47" w:rsidRPr="009056B6">
        <w:rPr>
          <w:rFonts w:ascii="GHEA Grapalat" w:eastAsia="SimSun" w:hAnsi="GHEA Grapalat" w:cs="Cambria Math"/>
          <w:sz w:val="24"/>
          <w:szCs w:val="24"/>
          <w:lang w:val="hy-AM" w:eastAsia="zh-CN"/>
        </w:rPr>
        <w:t xml:space="preserve">Այլ կերպ ասած՝ </w:t>
      </w:r>
      <w:r w:rsidR="00D41FE2" w:rsidRPr="009056B6">
        <w:rPr>
          <w:rFonts w:ascii="GHEA Grapalat" w:eastAsia="SimSun" w:hAnsi="GHEA Grapalat" w:cs="Cambria Math"/>
          <w:sz w:val="24"/>
          <w:szCs w:val="24"/>
          <w:lang w:val="de-DE" w:eastAsia="zh-CN"/>
        </w:rPr>
        <w:t xml:space="preserve">Վճռաբեկ դատարանն արձանագրում է, որ </w:t>
      </w:r>
      <w:r w:rsidR="00C55496" w:rsidRPr="009056B6">
        <w:rPr>
          <w:rFonts w:ascii="GHEA Grapalat" w:eastAsia="SimSun" w:hAnsi="GHEA Grapalat" w:cs="Cambria Math"/>
          <w:sz w:val="24"/>
          <w:szCs w:val="24"/>
          <w:lang w:val="de-DE" w:eastAsia="zh-CN"/>
        </w:rPr>
        <w:t>ՀՀ հարկային օրենսգրքով</w:t>
      </w:r>
      <w:r w:rsidR="00A86400" w:rsidRPr="009056B6">
        <w:rPr>
          <w:rFonts w:ascii="GHEA Grapalat" w:eastAsia="SimSun" w:hAnsi="GHEA Grapalat" w:cs="Cambria Math"/>
          <w:sz w:val="24"/>
          <w:szCs w:val="24"/>
          <w:lang w:val="de-DE" w:eastAsia="zh-CN"/>
        </w:rPr>
        <w:t xml:space="preserve"> սահմանված կարգով իրականացված </w:t>
      </w:r>
      <w:r w:rsidR="00434F2D" w:rsidRPr="009056B6">
        <w:rPr>
          <w:rFonts w:ascii="GHEA Grapalat" w:eastAsia="SimSun" w:hAnsi="GHEA Grapalat" w:cs="Cambria Math"/>
          <w:sz w:val="24"/>
          <w:szCs w:val="24"/>
          <w:lang w:val="de-DE" w:eastAsia="zh-CN"/>
        </w:rPr>
        <w:t>հարկային ստուգման</w:t>
      </w:r>
      <w:r w:rsidR="00A86400" w:rsidRPr="009056B6">
        <w:rPr>
          <w:rFonts w:ascii="GHEA Grapalat" w:eastAsia="SimSun" w:hAnsi="GHEA Grapalat" w:cs="Cambria Math"/>
          <w:sz w:val="24"/>
          <w:szCs w:val="24"/>
          <w:lang w:val="de-DE" w:eastAsia="zh-CN"/>
        </w:rPr>
        <w:t xml:space="preserve"> վարույթի ընթացքում «Վարչարարության հիմունքների և վարչական վարույթի մասին» ՀՀ օրենքը կիրառելի է միայն այն հարաբերությունների մասով, որոնք </w:t>
      </w:r>
      <w:r w:rsidR="00353327" w:rsidRPr="009056B6">
        <w:rPr>
          <w:rFonts w:ascii="GHEA Grapalat" w:eastAsia="SimSun" w:hAnsi="GHEA Grapalat" w:cs="Cambria Math"/>
          <w:sz w:val="24"/>
          <w:szCs w:val="24"/>
          <w:lang w:val="de-DE" w:eastAsia="zh-CN"/>
        </w:rPr>
        <w:t xml:space="preserve">ՀՀ հարկային օրենսգրքով </w:t>
      </w:r>
      <w:r w:rsidR="00A86400" w:rsidRPr="009056B6">
        <w:rPr>
          <w:rFonts w:ascii="GHEA Grapalat" w:eastAsia="SimSun" w:hAnsi="GHEA Grapalat" w:cs="Cambria Math"/>
          <w:sz w:val="24"/>
          <w:szCs w:val="24"/>
          <w:lang w:val="de-DE" w:eastAsia="zh-CN"/>
        </w:rPr>
        <w:t>կամ կարգավորված են մասամբ կամ առհասարակ կարգավորված չեն:</w:t>
      </w:r>
    </w:p>
    <w:p w14:paraId="23B8E144" w14:textId="7F6AA5E8" w:rsidR="004E3034" w:rsidRPr="009056B6" w:rsidRDefault="00353327" w:rsidP="00C237C3">
      <w:pPr>
        <w:pStyle w:val="NoSpacing1"/>
        <w:spacing w:line="276" w:lineRule="auto"/>
        <w:ind w:left="-360" w:right="-2" w:firstLine="567"/>
        <w:jc w:val="both"/>
        <w:rPr>
          <w:rFonts w:ascii="GHEA Grapalat" w:eastAsia="SimSun" w:hAnsi="GHEA Grapalat" w:cs="Cambria Math"/>
          <w:sz w:val="24"/>
          <w:szCs w:val="24"/>
          <w:lang w:val="hy-AM" w:eastAsia="zh-CN"/>
        </w:rPr>
      </w:pPr>
      <w:proofErr w:type="spellStart"/>
      <w:r w:rsidRPr="009056B6">
        <w:rPr>
          <w:rFonts w:ascii="GHEA Grapalat" w:eastAsia="SimSun" w:hAnsi="GHEA Grapalat" w:cs="Cambria Math"/>
          <w:sz w:val="24"/>
          <w:szCs w:val="24"/>
          <w:lang w:val="en-US" w:eastAsia="zh-CN"/>
        </w:rPr>
        <w:t>Այսպես</w:t>
      </w:r>
      <w:proofErr w:type="spellEnd"/>
      <w:r w:rsidRPr="009056B6">
        <w:rPr>
          <w:rFonts w:ascii="GHEA Grapalat" w:eastAsia="SimSun" w:hAnsi="GHEA Grapalat" w:cs="Cambria Math"/>
          <w:sz w:val="24"/>
          <w:szCs w:val="24"/>
          <w:lang w:val="en-US" w:eastAsia="zh-CN"/>
        </w:rPr>
        <w:t>՝</w:t>
      </w:r>
      <w:r w:rsidRPr="009056B6">
        <w:rPr>
          <w:rFonts w:ascii="GHEA Grapalat" w:eastAsia="SimSun" w:hAnsi="GHEA Grapalat" w:cs="Cambria Math"/>
          <w:sz w:val="24"/>
          <w:szCs w:val="24"/>
          <w:lang w:val="de-DE" w:eastAsia="zh-CN"/>
        </w:rPr>
        <w:t xml:space="preserve"> </w:t>
      </w:r>
      <w:r w:rsidR="00027043" w:rsidRPr="009056B6">
        <w:rPr>
          <w:rFonts w:ascii="GHEA Grapalat" w:eastAsia="SimSun" w:hAnsi="GHEA Grapalat" w:cs="Cambria Math"/>
          <w:sz w:val="24"/>
          <w:szCs w:val="24"/>
          <w:lang w:val="hy-AM" w:eastAsia="zh-CN"/>
        </w:rPr>
        <w:t xml:space="preserve">«Վարչարարության հիմունքների </w:t>
      </w:r>
      <w:r w:rsidR="00B024A2" w:rsidRPr="009056B6">
        <w:rPr>
          <w:rFonts w:ascii="GHEA Grapalat" w:eastAsia="SimSun" w:hAnsi="GHEA Grapalat" w:cs="Cambria Math"/>
          <w:sz w:val="24"/>
          <w:szCs w:val="24"/>
          <w:lang w:val="hy-AM" w:eastAsia="zh-CN"/>
        </w:rPr>
        <w:t>և վարչական վարույթի</w:t>
      </w:r>
      <w:r w:rsidR="00B80724" w:rsidRPr="009056B6">
        <w:rPr>
          <w:rFonts w:ascii="GHEA Grapalat" w:eastAsia="SimSun" w:hAnsi="GHEA Grapalat" w:cs="Cambria Math"/>
          <w:sz w:val="24"/>
          <w:szCs w:val="24"/>
          <w:lang w:val="hy-AM" w:eastAsia="zh-CN"/>
        </w:rPr>
        <w:t xml:space="preserve"> մասին</w:t>
      </w:r>
      <w:r w:rsidR="00027043" w:rsidRPr="009056B6">
        <w:rPr>
          <w:rFonts w:ascii="GHEA Grapalat" w:eastAsia="SimSun" w:hAnsi="GHEA Grapalat" w:cs="Cambria Math"/>
          <w:sz w:val="24"/>
          <w:szCs w:val="24"/>
          <w:lang w:val="hy-AM" w:eastAsia="zh-CN"/>
        </w:rPr>
        <w:t>»</w:t>
      </w:r>
      <w:r w:rsidR="0022455B" w:rsidRPr="009056B6">
        <w:rPr>
          <w:rFonts w:ascii="GHEA Grapalat" w:eastAsia="SimSun" w:hAnsi="GHEA Grapalat" w:cs="Cambria Math"/>
          <w:sz w:val="24"/>
          <w:szCs w:val="24"/>
          <w:lang w:val="hy-AM" w:eastAsia="zh-CN"/>
        </w:rPr>
        <w:t xml:space="preserve"> ՀՀ օրենքի</w:t>
      </w:r>
      <w:r w:rsidR="00CC1C70" w:rsidRPr="009056B6">
        <w:rPr>
          <w:rFonts w:ascii="GHEA Grapalat" w:eastAsia="SimSun" w:hAnsi="GHEA Grapalat" w:cs="Cambria Math"/>
          <w:sz w:val="24"/>
          <w:szCs w:val="24"/>
          <w:lang w:val="hy-AM" w:eastAsia="zh-CN"/>
        </w:rPr>
        <w:t xml:space="preserve"> 49-րդ հոդված</w:t>
      </w:r>
      <w:r w:rsidR="007B7E0B" w:rsidRPr="009056B6">
        <w:rPr>
          <w:rFonts w:ascii="GHEA Grapalat" w:eastAsia="SimSun" w:hAnsi="GHEA Grapalat" w:cs="Cambria Math"/>
          <w:sz w:val="24"/>
          <w:szCs w:val="24"/>
          <w:lang w:val="hy-AM" w:eastAsia="zh-CN"/>
        </w:rPr>
        <w:t>ի վերլուծությունից</w:t>
      </w:r>
      <w:r w:rsidR="00DA1446" w:rsidRPr="009056B6">
        <w:rPr>
          <w:rFonts w:ascii="GHEA Grapalat" w:eastAsia="SimSun" w:hAnsi="GHEA Grapalat" w:cs="Cambria Math"/>
          <w:sz w:val="24"/>
          <w:szCs w:val="24"/>
          <w:lang w:val="hy-AM" w:eastAsia="zh-CN"/>
        </w:rPr>
        <w:t xml:space="preserve"> հետևում է, ո</w:t>
      </w:r>
      <w:r w:rsidR="00B50EE6" w:rsidRPr="009056B6">
        <w:rPr>
          <w:rFonts w:ascii="GHEA Grapalat" w:eastAsia="SimSun" w:hAnsi="GHEA Grapalat" w:cs="Cambria Math"/>
          <w:sz w:val="24"/>
          <w:szCs w:val="24"/>
          <w:lang w:val="hy-AM" w:eastAsia="zh-CN"/>
        </w:rPr>
        <w:t>ր</w:t>
      </w:r>
      <w:r w:rsidR="007558F6" w:rsidRPr="009056B6">
        <w:rPr>
          <w:rFonts w:ascii="GHEA Grapalat" w:eastAsia="SimSun" w:hAnsi="GHEA Grapalat" w:cs="Cambria Math"/>
          <w:sz w:val="24"/>
          <w:szCs w:val="24"/>
          <w:lang w:val="hy-AM" w:eastAsia="zh-CN"/>
        </w:rPr>
        <w:t xml:space="preserve"> դրանով</w:t>
      </w:r>
      <w:r w:rsidR="00D216CB" w:rsidRPr="009056B6">
        <w:rPr>
          <w:rFonts w:ascii="GHEA Grapalat" w:eastAsia="SimSun" w:hAnsi="GHEA Grapalat" w:cs="Cambria Math"/>
          <w:sz w:val="24"/>
          <w:szCs w:val="24"/>
          <w:lang w:val="hy-AM" w:eastAsia="zh-CN"/>
        </w:rPr>
        <w:t xml:space="preserve"> նախատեսվում </w:t>
      </w:r>
      <w:r w:rsidR="00E37FD6" w:rsidRPr="009056B6">
        <w:rPr>
          <w:rFonts w:ascii="GHEA Grapalat" w:eastAsia="SimSun" w:hAnsi="GHEA Grapalat" w:cs="Cambria Math"/>
          <w:sz w:val="24"/>
          <w:szCs w:val="24"/>
          <w:lang w:val="hy-AM" w:eastAsia="zh-CN"/>
        </w:rPr>
        <w:t>են</w:t>
      </w:r>
      <w:r w:rsidR="002E61D1" w:rsidRPr="009056B6">
        <w:rPr>
          <w:rFonts w:ascii="GHEA Grapalat" w:eastAsia="SimSun" w:hAnsi="GHEA Grapalat" w:cs="Cambria Math"/>
          <w:sz w:val="24"/>
          <w:szCs w:val="24"/>
          <w:lang w:val="hy-AM" w:eastAsia="zh-CN"/>
        </w:rPr>
        <w:t xml:space="preserve"> վարչակա</w:t>
      </w:r>
      <w:r w:rsidR="002618E4" w:rsidRPr="009056B6">
        <w:rPr>
          <w:rFonts w:ascii="GHEA Grapalat" w:eastAsia="SimSun" w:hAnsi="GHEA Grapalat" w:cs="Cambria Math"/>
          <w:sz w:val="24"/>
          <w:szCs w:val="24"/>
          <w:lang w:val="hy-AM" w:eastAsia="zh-CN"/>
        </w:rPr>
        <w:t xml:space="preserve">ն վարույթի </w:t>
      </w:r>
      <w:r w:rsidR="00F42B2B" w:rsidRPr="009056B6">
        <w:rPr>
          <w:rFonts w:ascii="GHEA Grapalat" w:eastAsia="SimSun" w:hAnsi="GHEA Grapalat" w:cs="Cambria Math"/>
          <w:sz w:val="24"/>
          <w:szCs w:val="24"/>
          <w:lang w:val="hy-AM" w:eastAsia="zh-CN"/>
        </w:rPr>
        <w:t>կասեցման</w:t>
      </w:r>
      <w:r w:rsidR="001B36F6" w:rsidRPr="009056B6">
        <w:rPr>
          <w:rFonts w:ascii="GHEA Grapalat" w:eastAsia="SimSun" w:hAnsi="GHEA Grapalat" w:cs="Cambria Math"/>
          <w:sz w:val="24"/>
          <w:szCs w:val="24"/>
          <w:lang w:val="hy-AM" w:eastAsia="zh-CN"/>
        </w:rPr>
        <w:t xml:space="preserve"> </w:t>
      </w:r>
      <w:r w:rsidR="00AA0028" w:rsidRPr="009056B6">
        <w:rPr>
          <w:rFonts w:ascii="GHEA Grapalat" w:eastAsia="SimSun" w:hAnsi="GHEA Grapalat" w:cs="Cambria Math"/>
          <w:sz w:val="24"/>
          <w:szCs w:val="24"/>
          <w:lang w:val="hy-AM" w:eastAsia="zh-CN"/>
        </w:rPr>
        <w:t xml:space="preserve">իմպերատիվ և </w:t>
      </w:r>
      <w:r w:rsidR="00CB224D" w:rsidRPr="009056B6">
        <w:rPr>
          <w:rFonts w:ascii="GHEA Grapalat" w:eastAsia="SimSun" w:hAnsi="GHEA Grapalat" w:cs="Cambria Math"/>
          <w:sz w:val="24"/>
          <w:szCs w:val="24"/>
          <w:lang w:val="hy-AM" w:eastAsia="zh-CN"/>
        </w:rPr>
        <w:t>դիսպոզիտիվ</w:t>
      </w:r>
      <w:r w:rsidR="00122F29" w:rsidRPr="009056B6">
        <w:rPr>
          <w:rFonts w:ascii="GHEA Grapalat" w:eastAsia="SimSun" w:hAnsi="GHEA Grapalat" w:cs="Cambria Math"/>
          <w:sz w:val="24"/>
          <w:szCs w:val="24"/>
          <w:lang w:val="hy-AM" w:eastAsia="zh-CN"/>
        </w:rPr>
        <w:t xml:space="preserve"> </w:t>
      </w:r>
      <w:r w:rsidR="00151CA4" w:rsidRPr="009056B6">
        <w:rPr>
          <w:rFonts w:ascii="GHEA Grapalat" w:eastAsia="SimSun" w:hAnsi="GHEA Grapalat" w:cs="Cambria Math"/>
          <w:sz w:val="24"/>
          <w:szCs w:val="24"/>
          <w:lang w:val="hy-AM" w:eastAsia="zh-CN"/>
        </w:rPr>
        <w:t>դեպք</w:t>
      </w:r>
      <w:r w:rsidR="00AA66D8" w:rsidRPr="009056B6">
        <w:rPr>
          <w:rFonts w:ascii="GHEA Grapalat" w:eastAsia="SimSun" w:hAnsi="GHEA Grapalat" w:cs="Cambria Math"/>
          <w:sz w:val="24"/>
          <w:szCs w:val="24"/>
          <w:lang w:val="hy-AM" w:eastAsia="zh-CN"/>
        </w:rPr>
        <w:t>եր</w:t>
      </w:r>
      <w:r w:rsidR="00151CA4" w:rsidRPr="009056B6">
        <w:rPr>
          <w:rFonts w:ascii="GHEA Grapalat" w:eastAsia="SimSun" w:hAnsi="GHEA Grapalat" w:cs="Cambria Math"/>
          <w:sz w:val="24"/>
          <w:szCs w:val="24"/>
          <w:lang w:val="hy-AM" w:eastAsia="zh-CN"/>
        </w:rPr>
        <w:t>ը</w:t>
      </w:r>
      <w:r w:rsidR="0040699F" w:rsidRPr="009056B6">
        <w:rPr>
          <w:rFonts w:ascii="GHEA Grapalat" w:eastAsia="SimSun" w:hAnsi="GHEA Grapalat" w:cs="Cambria Math"/>
          <w:sz w:val="24"/>
          <w:szCs w:val="24"/>
          <w:lang w:val="hy-AM" w:eastAsia="zh-CN"/>
        </w:rPr>
        <w:t>։ Մասնավորապես</w:t>
      </w:r>
      <w:r w:rsidR="0062043A" w:rsidRPr="009056B6">
        <w:rPr>
          <w:rFonts w:ascii="GHEA Grapalat" w:eastAsia="SimSun" w:hAnsi="GHEA Grapalat" w:cs="Cambria Math"/>
          <w:sz w:val="24"/>
          <w:szCs w:val="24"/>
          <w:lang w:val="hy-AM" w:eastAsia="zh-CN"/>
        </w:rPr>
        <w:t>,</w:t>
      </w:r>
      <w:r w:rsidR="0040699F" w:rsidRPr="009056B6">
        <w:rPr>
          <w:rFonts w:ascii="GHEA Grapalat" w:eastAsia="SimSun" w:hAnsi="GHEA Grapalat" w:cs="Cambria Math"/>
          <w:sz w:val="24"/>
          <w:szCs w:val="24"/>
          <w:lang w:val="hy-AM" w:eastAsia="zh-CN"/>
        </w:rPr>
        <w:t xml:space="preserve"> </w:t>
      </w:r>
      <w:r w:rsidR="00E33A30" w:rsidRPr="009056B6">
        <w:rPr>
          <w:rFonts w:ascii="GHEA Grapalat" w:eastAsia="SimSun" w:hAnsi="GHEA Grapalat" w:cs="Cambria Math"/>
          <w:sz w:val="24"/>
          <w:szCs w:val="24"/>
          <w:lang w:val="hy-AM" w:eastAsia="zh-CN"/>
        </w:rPr>
        <w:t>վերոնշյալ</w:t>
      </w:r>
      <w:r w:rsidR="00E31219" w:rsidRPr="009056B6">
        <w:rPr>
          <w:rFonts w:ascii="GHEA Grapalat" w:eastAsia="SimSun" w:hAnsi="GHEA Grapalat" w:cs="Cambria Math"/>
          <w:sz w:val="24"/>
          <w:szCs w:val="24"/>
          <w:lang w:val="hy-AM" w:eastAsia="zh-CN"/>
        </w:rPr>
        <w:t xml:space="preserve"> հոդվածի</w:t>
      </w:r>
      <w:r w:rsidR="0094336E" w:rsidRPr="009056B6">
        <w:rPr>
          <w:rFonts w:ascii="GHEA Grapalat" w:eastAsia="SimSun" w:hAnsi="GHEA Grapalat" w:cs="Cambria Math"/>
          <w:sz w:val="24"/>
          <w:szCs w:val="24"/>
          <w:lang w:val="hy-AM" w:eastAsia="zh-CN"/>
        </w:rPr>
        <w:t xml:space="preserve"> </w:t>
      </w:r>
      <w:r w:rsidR="00537F55" w:rsidRPr="009056B6">
        <w:rPr>
          <w:rFonts w:ascii="GHEA Grapalat" w:eastAsia="SimSun" w:hAnsi="GHEA Grapalat" w:cs="Cambria Math"/>
          <w:sz w:val="24"/>
          <w:szCs w:val="24"/>
          <w:lang w:val="hy-AM" w:eastAsia="zh-CN"/>
        </w:rPr>
        <w:t>1-ին մասով</w:t>
      </w:r>
      <w:r w:rsidR="00C35B84" w:rsidRPr="009056B6">
        <w:rPr>
          <w:rFonts w:ascii="GHEA Grapalat" w:eastAsia="SimSun" w:hAnsi="GHEA Grapalat" w:cs="Cambria Math"/>
          <w:sz w:val="24"/>
          <w:szCs w:val="24"/>
          <w:lang w:val="hy-AM" w:eastAsia="zh-CN"/>
        </w:rPr>
        <w:t xml:space="preserve"> նախատեսվ</w:t>
      </w:r>
      <w:r w:rsidR="00287A6D" w:rsidRPr="009056B6">
        <w:rPr>
          <w:rFonts w:ascii="GHEA Grapalat" w:eastAsia="SimSun" w:hAnsi="GHEA Grapalat" w:cs="Cambria Math"/>
          <w:sz w:val="24"/>
          <w:szCs w:val="24"/>
          <w:lang w:val="hy-AM" w:eastAsia="zh-CN"/>
        </w:rPr>
        <w:t>ած են</w:t>
      </w:r>
      <w:r w:rsidR="00E508B2" w:rsidRPr="009056B6">
        <w:rPr>
          <w:rFonts w:ascii="GHEA Grapalat" w:eastAsia="SimSun" w:hAnsi="GHEA Grapalat" w:cs="Cambria Math"/>
          <w:sz w:val="24"/>
          <w:szCs w:val="24"/>
          <w:lang w:val="hy-AM" w:eastAsia="zh-CN"/>
        </w:rPr>
        <w:t xml:space="preserve"> վարչական վարույթի</w:t>
      </w:r>
      <w:r w:rsidR="00917E50" w:rsidRPr="009056B6">
        <w:rPr>
          <w:rFonts w:ascii="GHEA Grapalat" w:eastAsia="SimSun" w:hAnsi="GHEA Grapalat" w:cs="Cambria Math"/>
          <w:sz w:val="24"/>
          <w:szCs w:val="24"/>
          <w:lang w:val="hy-AM" w:eastAsia="zh-CN"/>
        </w:rPr>
        <w:t xml:space="preserve"> կասեցման</w:t>
      </w:r>
      <w:r w:rsidR="00AD13FC" w:rsidRPr="009056B6">
        <w:rPr>
          <w:rFonts w:ascii="GHEA Grapalat" w:eastAsia="SimSun" w:hAnsi="GHEA Grapalat" w:cs="Cambria Math"/>
          <w:sz w:val="24"/>
          <w:szCs w:val="24"/>
          <w:lang w:val="hy-AM" w:eastAsia="zh-CN"/>
        </w:rPr>
        <w:t xml:space="preserve"> իմպերատիվ, իսկ</w:t>
      </w:r>
      <w:r w:rsidR="0052286D" w:rsidRPr="009056B6">
        <w:rPr>
          <w:rFonts w:ascii="GHEA Grapalat" w:eastAsia="SimSun" w:hAnsi="GHEA Grapalat" w:cs="Cambria Math"/>
          <w:sz w:val="24"/>
          <w:szCs w:val="24"/>
          <w:lang w:val="hy-AM" w:eastAsia="zh-CN"/>
        </w:rPr>
        <w:t xml:space="preserve"> երկրորդ մասով՝</w:t>
      </w:r>
      <w:r w:rsidR="00055246" w:rsidRPr="009056B6">
        <w:rPr>
          <w:rFonts w:ascii="GHEA Grapalat" w:eastAsia="SimSun" w:hAnsi="GHEA Grapalat" w:cs="Cambria Math"/>
          <w:sz w:val="24"/>
          <w:szCs w:val="24"/>
          <w:lang w:val="hy-AM" w:eastAsia="zh-CN"/>
        </w:rPr>
        <w:t xml:space="preserve"> դիսպոզիտիվ</w:t>
      </w:r>
      <w:r w:rsidR="00933139" w:rsidRPr="009056B6">
        <w:rPr>
          <w:rFonts w:ascii="GHEA Grapalat" w:eastAsia="SimSun" w:hAnsi="GHEA Grapalat" w:cs="Cambria Math"/>
          <w:sz w:val="24"/>
          <w:szCs w:val="24"/>
          <w:lang w:val="hy-AM" w:eastAsia="zh-CN"/>
        </w:rPr>
        <w:t xml:space="preserve"> </w:t>
      </w:r>
      <w:r w:rsidR="00151CA4" w:rsidRPr="009056B6">
        <w:rPr>
          <w:rFonts w:ascii="GHEA Grapalat" w:eastAsia="SimSun" w:hAnsi="GHEA Grapalat" w:cs="Cambria Math"/>
          <w:sz w:val="24"/>
          <w:szCs w:val="24"/>
          <w:lang w:val="hy-AM" w:eastAsia="zh-CN"/>
        </w:rPr>
        <w:t>դեպ</w:t>
      </w:r>
      <w:r w:rsidR="00BC2376" w:rsidRPr="009056B6">
        <w:rPr>
          <w:rFonts w:ascii="GHEA Grapalat" w:eastAsia="SimSun" w:hAnsi="GHEA Grapalat" w:cs="Cambria Math"/>
          <w:sz w:val="24"/>
          <w:szCs w:val="24"/>
          <w:lang w:val="hy-AM" w:eastAsia="zh-CN"/>
        </w:rPr>
        <w:t>ք</w:t>
      </w:r>
      <w:r w:rsidR="00933139" w:rsidRPr="009056B6">
        <w:rPr>
          <w:rFonts w:ascii="GHEA Grapalat" w:eastAsia="SimSun" w:hAnsi="GHEA Grapalat" w:cs="Cambria Math"/>
          <w:sz w:val="24"/>
          <w:szCs w:val="24"/>
          <w:lang w:val="hy-AM" w:eastAsia="zh-CN"/>
        </w:rPr>
        <w:t>երը</w:t>
      </w:r>
      <w:r w:rsidR="00132004" w:rsidRPr="009056B6">
        <w:rPr>
          <w:rFonts w:ascii="GHEA Grapalat" w:eastAsia="SimSun" w:hAnsi="GHEA Grapalat" w:cs="Cambria Math"/>
          <w:sz w:val="24"/>
          <w:szCs w:val="24"/>
          <w:lang w:val="hy-AM" w:eastAsia="zh-CN"/>
        </w:rPr>
        <w:t>։</w:t>
      </w:r>
      <w:r w:rsidR="00CF2E2A" w:rsidRPr="009056B6">
        <w:rPr>
          <w:rFonts w:ascii="GHEA Grapalat" w:eastAsia="SimSun" w:hAnsi="GHEA Grapalat" w:cs="Cambria Math"/>
          <w:sz w:val="24"/>
          <w:szCs w:val="24"/>
          <w:lang w:val="hy-AM" w:eastAsia="zh-CN"/>
        </w:rPr>
        <w:t xml:space="preserve"> </w:t>
      </w:r>
      <w:r w:rsidR="00132004" w:rsidRPr="009056B6">
        <w:rPr>
          <w:rFonts w:ascii="GHEA Grapalat" w:eastAsia="SimSun" w:hAnsi="GHEA Grapalat" w:cs="Cambria Math"/>
          <w:sz w:val="24"/>
          <w:szCs w:val="24"/>
          <w:lang w:val="hy-AM" w:eastAsia="zh-CN"/>
        </w:rPr>
        <w:t>Հ</w:t>
      </w:r>
      <w:r w:rsidR="00CF2E2A" w:rsidRPr="009056B6">
        <w:rPr>
          <w:rFonts w:ascii="GHEA Grapalat" w:eastAsia="SimSun" w:hAnsi="GHEA Grapalat" w:cs="Cambria Math"/>
          <w:sz w:val="24"/>
          <w:szCs w:val="24"/>
          <w:lang w:val="hy-AM" w:eastAsia="zh-CN"/>
        </w:rPr>
        <w:t>ատկանշական է, որ</w:t>
      </w:r>
      <w:r w:rsidR="00A43B5F" w:rsidRPr="009056B6">
        <w:rPr>
          <w:rFonts w:ascii="GHEA Grapalat" w:eastAsia="SimSun" w:hAnsi="GHEA Grapalat" w:cs="Cambria Math"/>
          <w:sz w:val="24"/>
          <w:szCs w:val="24"/>
          <w:lang w:val="hy-AM" w:eastAsia="zh-CN"/>
        </w:rPr>
        <w:t xml:space="preserve"> </w:t>
      </w:r>
      <w:r w:rsidR="00FA54F7" w:rsidRPr="009056B6">
        <w:rPr>
          <w:rFonts w:ascii="GHEA Grapalat" w:eastAsia="SimSun" w:hAnsi="GHEA Grapalat" w:cs="Cambria Math"/>
          <w:sz w:val="24"/>
          <w:szCs w:val="24"/>
          <w:lang w:val="hy-AM" w:eastAsia="zh-CN"/>
        </w:rPr>
        <w:t>«Վարչարարության հիմունքների</w:t>
      </w:r>
      <w:r w:rsidR="0009250F" w:rsidRPr="009056B6">
        <w:rPr>
          <w:rFonts w:ascii="GHEA Grapalat" w:eastAsia="SimSun" w:hAnsi="GHEA Grapalat" w:cs="Cambria Math"/>
          <w:sz w:val="24"/>
          <w:szCs w:val="24"/>
          <w:lang w:val="hy-AM" w:eastAsia="zh-CN"/>
        </w:rPr>
        <w:t xml:space="preserve"> և վարչական վարույթի մասին</w:t>
      </w:r>
      <w:r w:rsidR="00FA54F7" w:rsidRPr="009056B6">
        <w:rPr>
          <w:rFonts w:ascii="GHEA Grapalat" w:eastAsia="SimSun" w:hAnsi="GHEA Grapalat" w:cs="Cambria Math"/>
          <w:sz w:val="24"/>
          <w:szCs w:val="24"/>
          <w:lang w:val="hy-AM" w:eastAsia="zh-CN"/>
        </w:rPr>
        <w:t>»</w:t>
      </w:r>
      <w:r w:rsidR="002A61C6" w:rsidRPr="009056B6">
        <w:rPr>
          <w:rFonts w:ascii="GHEA Grapalat" w:eastAsia="SimSun" w:hAnsi="GHEA Grapalat" w:cs="Cambria Math"/>
          <w:sz w:val="24"/>
          <w:szCs w:val="24"/>
          <w:lang w:val="hy-AM" w:eastAsia="zh-CN"/>
        </w:rPr>
        <w:t xml:space="preserve"> ՀՀ</w:t>
      </w:r>
      <w:r w:rsidR="00FA54F7" w:rsidRPr="009056B6">
        <w:rPr>
          <w:rFonts w:ascii="GHEA Grapalat" w:eastAsia="SimSun" w:hAnsi="GHEA Grapalat" w:cs="Cambria Math"/>
          <w:sz w:val="24"/>
          <w:szCs w:val="24"/>
          <w:lang w:val="hy-AM" w:eastAsia="zh-CN"/>
        </w:rPr>
        <w:t xml:space="preserve"> </w:t>
      </w:r>
      <w:r w:rsidR="0037220D" w:rsidRPr="009056B6">
        <w:rPr>
          <w:rFonts w:ascii="GHEA Grapalat" w:eastAsia="SimSun" w:hAnsi="GHEA Grapalat" w:cs="Cambria Math"/>
          <w:sz w:val="24"/>
          <w:szCs w:val="24"/>
          <w:lang w:val="hy-AM" w:eastAsia="zh-CN"/>
        </w:rPr>
        <w:t>օ</w:t>
      </w:r>
      <w:r w:rsidR="00607C00" w:rsidRPr="009056B6">
        <w:rPr>
          <w:rFonts w:ascii="GHEA Grapalat" w:eastAsia="SimSun" w:hAnsi="GHEA Grapalat" w:cs="Cambria Math"/>
          <w:sz w:val="24"/>
          <w:szCs w:val="24"/>
          <w:lang w:val="hy-AM" w:eastAsia="zh-CN"/>
        </w:rPr>
        <w:t>րենքը</w:t>
      </w:r>
      <w:r w:rsidR="002C2B47" w:rsidRPr="009056B6">
        <w:rPr>
          <w:rFonts w:ascii="GHEA Grapalat" w:eastAsia="SimSun" w:hAnsi="GHEA Grapalat" w:cs="Cambria Math"/>
          <w:sz w:val="24"/>
          <w:szCs w:val="24"/>
          <w:lang w:val="hy-AM" w:eastAsia="zh-CN"/>
        </w:rPr>
        <w:t xml:space="preserve"> </w:t>
      </w:r>
      <w:r w:rsidR="008C6FBA" w:rsidRPr="009056B6">
        <w:rPr>
          <w:rFonts w:ascii="GHEA Grapalat" w:eastAsia="SimSun" w:hAnsi="GHEA Grapalat" w:cs="Cambria Math"/>
          <w:sz w:val="24"/>
          <w:szCs w:val="24"/>
          <w:lang w:val="hy-AM" w:eastAsia="zh-CN"/>
        </w:rPr>
        <w:t>սպառիչ</w:t>
      </w:r>
      <w:r w:rsidR="002C2B47" w:rsidRPr="009056B6">
        <w:rPr>
          <w:rFonts w:ascii="GHEA Grapalat" w:eastAsia="SimSun" w:hAnsi="GHEA Grapalat" w:cs="Cambria Math"/>
          <w:sz w:val="24"/>
          <w:szCs w:val="24"/>
          <w:lang w:val="hy-AM" w:eastAsia="zh-CN"/>
        </w:rPr>
        <w:t xml:space="preserve"> չի </w:t>
      </w:r>
      <w:r w:rsidR="009A1901" w:rsidRPr="009056B6">
        <w:rPr>
          <w:rFonts w:ascii="GHEA Grapalat" w:eastAsia="SimSun" w:hAnsi="GHEA Grapalat" w:cs="Cambria Math"/>
          <w:sz w:val="24"/>
          <w:szCs w:val="24"/>
          <w:lang w:val="hy-AM" w:eastAsia="zh-CN"/>
        </w:rPr>
        <w:t>սահմանել վարչական վարույթը</w:t>
      </w:r>
      <w:r w:rsidR="0075220C" w:rsidRPr="009056B6">
        <w:rPr>
          <w:rFonts w:ascii="GHEA Grapalat" w:eastAsia="SimSun" w:hAnsi="GHEA Grapalat" w:cs="Cambria Math"/>
          <w:sz w:val="24"/>
          <w:szCs w:val="24"/>
          <w:lang w:val="hy-AM" w:eastAsia="zh-CN"/>
        </w:rPr>
        <w:t xml:space="preserve"> կասեցնելու</w:t>
      </w:r>
      <w:r w:rsidR="006601BB" w:rsidRPr="009056B6">
        <w:rPr>
          <w:rFonts w:ascii="GHEA Grapalat" w:eastAsia="SimSun" w:hAnsi="GHEA Grapalat" w:cs="Cambria Math"/>
          <w:sz w:val="24"/>
          <w:szCs w:val="24"/>
          <w:lang w:val="hy-AM" w:eastAsia="zh-CN"/>
        </w:rPr>
        <w:t xml:space="preserve"> դիսպոզիտիվ </w:t>
      </w:r>
      <w:r w:rsidR="00151CA4" w:rsidRPr="009056B6">
        <w:rPr>
          <w:rFonts w:ascii="GHEA Grapalat" w:eastAsia="SimSun" w:hAnsi="GHEA Grapalat" w:cs="Cambria Math"/>
          <w:sz w:val="24"/>
          <w:szCs w:val="24"/>
          <w:lang w:val="hy-AM" w:eastAsia="zh-CN"/>
        </w:rPr>
        <w:t>դեպ</w:t>
      </w:r>
      <w:r w:rsidR="00642458" w:rsidRPr="009056B6">
        <w:rPr>
          <w:rFonts w:ascii="GHEA Grapalat" w:eastAsia="SimSun" w:hAnsi="GHEA Grapalat" w:cs="Cambria Math"/>
          <w:sz w:val="24"/>
          <w:szCs w:val="24"/>
          <w:lang w:val="hy-AM" w:eastAsia="zh-CN"/>
        </w:rPr>
        <w:t xml:space="preserve">քերի </w:t>
      </w:r>
      <w:r w:rsidR="009B374C" w:rsidRPr="009056B6">
        <w:rPr>
          <w:rFonts w:ascii="GHEA Grapalat" w:eastAsia="SimSun" w:hAnsi="GHEA Grapalat" w:cs="Cambria Math"/>
          <w:sz w:val="24"/>
          <w:szCs w:val="24"/>
          <w:lang w:val="hy-AM" w:eastAsia="zh-CN"/>
        </w:rPr>
        <w:t>շրջա</w:t>
      </w:r>
      <w:r w:rsidR="00FA54F7" w:rsidRPr="009056B6">
        <w:rPr>
          <w:rFonts w:ascii="GHEA Grapalat" w:eastAsia="SimSun" w:hAnsi="GHEA Grapalat" w:cs="Cambria Math"/>
          <w:sz w:val="24"/>
          <w:szCs w:val="24"/>
          <w:lang w:val="hy-AM" w:eastAsia="zh-CN"/>
        </w:rPr>
        <w:t>ն</w:t>
      </w:r>
      <w:r w:rsidR="009B374C" w:rsidRPr="009056B6">
        <w:rPr>
          <w:rFonts w:ascii="GHEA Grapalat" w:eastAsia="SimSun" w:hAnsi="GHEA Grapalat" w:cs="Cambria Math"/>
          <w:sz w:val="24"/>
          <w:szCs w:val="24"/>
          <w:lang w:val="hy-AM" w:eastAsia="zh-CN"/>
        </w:rPr>
        <w:t>ակը</w:t>
      </w:r>
      <w:r w:rsidR="00E2632A" w:rsidRPr="009056B6">
        <w:rPr>
          <w:rFonts w:ascii="GHEA Grapalat" w:eastAsia="SimSun" w:hAnsi="GHEA Grapalat" w:cs="Cambria Math"/>
          <w:sz w:val="24"/>
          <w:szCs w:val="24"/>
          <w:lang w:val="hy-AM" w:eastAsia="zh-CN"/>
        </w:rPr>
        <w:t xml:space="preserve">, </w:t>
      </w:r>
      <w:r w:rsidR="00331163" w:rsidRPr="009056B6">
        <w:rPr>
          <w:rFonts w:ascii="GHEA Grapalat" w:eastAsia="SimSun" w:hAnsi="GHEA Grapalat" w:cs="Cambria Math"/>
          <w:sz w:val="24"/>
          <w:szCs w:val="24"/>
          <w:lang w:val="hy-AM" w:eastAsia="zh-CN"/>
        </w:rPr>
        <w:t>այլ</w:t>
      </w:r>
      <w:r w:rsidR="00346A2E" w:rsidRPr="009056B6">
        <w:rPr>
          <w:rFonts w:ascii="GHEA Grapalat" w:eastAsia="SimSun" w:hAnsi="GHEA Grapalat" w:cs="Cambria Math"/>
          <w:sz w:val="24"/>
          <w:szCs w:val="24"/>
          <w:lang w:val="hy-AM" w:eastAsia="zh-CN"/>
        </w:rPr>
        <w:t xml:space="preserve"> նախատեսել է</w:t>
      </w:r>
      <w:r w:rsidR="00C5021D" w:rsidRPr="009056B6">
        <w:rPr>
          <w:rFonts w:ascii="GHEA Grapalat" w:eastAsia="SimSun" w:hAnsi="GHEA Grapalat" w:cs="Cambria Math"/>
          <w:sz w:val="24"/>
          <w:szCs w:val="24"/>
          <w:lang w:val="hy-AM" w:eastAsia="zh-CN"/>
        </w:rPr>
        <w:t xml:space="preserve"> </w:t>
      </w:r>
      <w:r w:rsidR="00471766" w:rsidRPr="009056B6">
        <w:rPr>
          <w:rFonts w:ascii="GHEA Grapalat" w:eastAsia="SimSun" w:hAnsi="GHEA Grapalat" w:cs="Cambria Math"/>
          <w:sz w:val="24"/>
          <w:szCs w:val="24"/>
          <w:lang w:val="hy-AM" w:eastAsia="zh-CN"/>
        </w:rPr>
        <w:t>իրավակարգավորում առ այն, որ</w:t>
      </w:r>
      <w:r w:rsidR="00A2761F" w:rsidRPr="009056B6">
        <w:rPr>
          <w:rFonts w:ascii="GHEA Grapalat" w:eastAsia="SimSun" w:hAnsi="GHEA Grapalat" w:cs="Cambria Math"/>
          <w:sz w:val="24"/>
          <w:szCs w:val="24"/>
          <w:lang w:val="hy-AM" w:eastAsia="zh-CN"/>
        </w:rPr>
        <w:t xml:space="preserve"> այլ, մասնավորապես՝</w:t>
      </w:r>
      <w:r w:rsidR="00471766" w:rsidRPr="009056B6">
        <w:rPr>
          <w:rFonts w:ascii="GHEA Grapalat" w:eastAsia="SimSun" w:hAnsi="GHEA Grapalat" w:cs="Cambria Math"/>
          <w:sz w:val="24"/>
          <w:szCs w:val="24"/>
          <w:lang w:val="hy-AM" w:eastAsia="zh-CN"/>
        </w:rPr>
        <w:t xml:space="preserve"> </w:t>
      </w:r>
      <w:r w:rsidR="005B08E7" w:rsidRPr="009056B6">
        <w:rPr>
          <w:rFonts w:ascii="GHEA Grapalat" w:eastAsia="SimSun" w:hAnsi="GHEA Grapalat" w:cs="Cambria Math"/>
          <w:sz w:val="24"/>
          <w:szCs w:val="24"/>
          <w:lang w:val="hy-AM" w:eastAsia="zh-CN"/>
        </w:rPr>
        <w:t>առանձին</w:t>
      </w:r>
      <w:r w:rsidR="00D33C5D" w:rsidRPr="009056B6">
        <w:rPr>
          <w:rFonts w:ascii="GHEA Grapalat" w:eastAsia="SimSun" w:hAnsi="GHEA Grapalat" w:cs="Cambria Math"/>
          <w:sz w:val="24"/>
          <w:szCs w:val="24"/>
          <w:lang w:val="hy-AM" w:eastAsia="zh-CN"/>
        </w:rPr>
        <w:t xml:space="preserve"> տեսակի վարչական</w:t>
      </w:r>
      <w:r w:rsidR="005E3C15" w:rsidRPr="009056B6">
        <w:rPr>
          <w:rFonts w:ascii="GHEA Grapalat" w:eastAsia="SimSun" w:hAnsi="GHEA Grapalat" w:cs="Cambria Math"/>
          <w:sz w:val="24"/>
          <w:szCs w:val="24"/>
          <w:lang w:val="hy-AM" w:eastAsia="zh-CN"/>
        </w:rPr>
        <w:t xml:space="preserve"> վարույթները</w:t>
      </w:r>
      <w:r w:rsidR="006D501C" w:rsidRPr="009056B6">
        <w:rPr>
          <w:rFonts w:ascii="GHEA Grapalat" w:eastAsia="SimSun" w:hAnsi="GHEA Grapalat" w:cs="Cambria Math"/>
          <w:sz w:val="24"/>
          <w:szCs w:val="24"/>
          <w:lang w:val="hy-AM" w:eastAsia="zh-CN"/>
        </w:rPr>
        <w:t xml:space="preserve"> կարգավորող</w:t>
      </w:r>
      <w:r w:rsidR="006E1306" w:rsidRPr="009056B6">
        <w:rPr>
          <w:rFonts w:ascii="GHEA Grapalat" w:eastAsia="SimSun" w:hAnsi="GHEA Grapalat" w:cs="Cambria Math"/>
          <w:sz w:val="24"/>
          <w:szCs w:val="24"/>
          <w:lang w:val="hy-AM" w:eastAsia="zh-CN"/>
        </w:rPr>
        <w:t xml:space="preserve"> օրենքներ</w:t>
      </w:r>
      <w:r w:rsidR="00DF791A" w:rsidRPr="009056B6">
        <w:rPr>
          <w:rFonts w:ascii="GHEA Grapalat" w:eastAsia="SimSun" w:hAnsi="GHEA Grapalat" w:cs="Cambria Math"/>
          <w:sz w:val="24"/>
          <w:szCs w:val="24"/>
          <w:lang w:val="hy-AM" w:eastAsia="zh-CN"/>
        </w:rPr>
        <w:t>ով</w:t>
      </w:r>
      <w:r w:rsidR="003F09A1" w:rsidRPr="009056B6">
        <w:rPr>
          <w:rFonts w:ascii="GHEA Grapalat" w:eastAsia="SimSun" w:hAnsi="GHEA Grapalat" w:cs="Cambria Math"/>
          <w:sz w:val="24"/>
          <w:szCs w:val="24"/>
          <w:lang w:val="hy-AM" w:eastAsia="zh-CN"/>
        </w:rPr>
        <w:t xml:space="preserve"> ևս</w:t>
      </w:r>
      <w:r w:rsidR="00ED1AA8" w:rsidRPr="009056B6">
        <w:rPr>
          <w:rFonts w:ascii="GHEA Grapalat" w:eastAsia="SimSun" w:hAnsi="GHEA Grapalat" w:cs="Cambria Math"/>
          <w:sz w:val="24"/>
          <w:szCs w:val="24"/>
          <w:lang w:val="hy-AM" w:eastAsia="zh-CN"/>
        </w:rPr>
        <w:t xml:space="preserve"> </w:t>
      </w:r>
      <w:r w:rsidR="00C34030" w:rsidRPr="009056B6">
        <w:rPr>
          <w:rFonts w:ascii="GHEA Grapalat" w:eastAsia="SimSun" w:hAnsi="GHEA Grapalat" w:cs="Cambria Math"/>
          <w:sz w:val="24"/>
          <w:szCs w:val="24"/>
          <w:lang w:val="hy-AM" w:eastAsia="zh-CN"/>
        </w:rPr>
        <w:t xml:space="preserve">կարող են </w:t>
      </w:r>
      <w:r w:rsidR="00CB7EDE" w:rsidRPr="009056B6">
        <w:rPr>
          <w:rFonts w:ascii="GHEA Grapalat" w:eastAsia="SimSun" w:hAnsi="GHEA Grapalat" w:cs="Cambria Math"/>
          <w:sz w:val="24"/>
          <w:szCs w:val="24"/>
          <w:lang w:val="hy-AM" w:eastAsia="zh-CN"/>
        </w:rPr>
        <w:t>սահմանվել</w:t>
      </w:r>
      <w:r w:rsidR="00541404" w:rsidRPr="009056B6">
        <w:rPr>
          <w:rFonts w:ascii="GHEA Grapalat" w:eastAsia="SimSun" w:hAnsi="GHEA Grapalat" w:cs="Cambria Math"/>
          <w:sz w:val="24"/>
          <w:szCs w:val="24"/>
          <w:lang w:val="hy-AM" w:eastAsia="zh-CN"/>
        </w:rPr>
        <w:t xml:space="preserve"> </w:t>
      </w:r>
      <w:r w:rsidR="00AD13FA" w:rsidRPr="009056B6">
        <w:rPr>
          <w:rFonts w:ascii="GHEA Grapalat" w:eastAsia="SimSun" w:hAnsi="GHEA Grapalat" w:cs="Cambria Math"/>
          <w:sz w:val="24"/>
          <w:szCs w:val="24"/>
          <w:lang w:val="hy-AM" w:eastAsia="zh-CN"/>
        </w:rPr>
        <w:t>տվյալ</w:t>
      </w:r>
      <w:r w:rsidR="00EA4DBC" w:rsidRPr="009056B6">
        <w:rPr>
          <w:rFonts w:ascii="GHEA Grapalat" w:eastAsia="SimSun" w:hAnsi="GHEA Grapalat" w:cs="Cambria Math"/>
          <w:sz w:val="24"/>
          <w:szCs w:val="24"/>
          <w:lang w:val="hy-AM" w:eastAsia="zh-CN"/>
        </w:rPr>
        <w:t xml:space="preserve"> վարույթին</w:t>
      </w:r>
      <w:r w:rsidR="002D78AC" w:rsidRPr="009056B6">
        <w:rPr>
          <w:rFonts w:ascii="GHEA Grapalat" w:eastAsia="SimSun" w:hAnsi="GHEA Grapalat" w:cs="Cambria Math"/>
          <w:sz w:val="24"/>
          <w:szCs w:val="24"/>
          <w:lang w:val="hy-AM" w:eastAsia="zh-CN"/>
        </w:rPr>
        <w:t xml:space="preserve"> ներհատուկ </w:t>
      </w:r>
      <w:r w:rsidR="006B5A3B" w:rsidRPr="009056B6">
        <w:rPr>
          <w:rFonts w:ascii="GHEA Grapalat" w:eastAsia="SimSun" w:hAnsi="GHEA Grapalat" w:cs="Cambria Math"/>
          <w:sz w:val="24"/>
          <w:szCs w:val="24"/>
          <w:lang w:val="hy-AM" w:eastAsia="zh-CN"/>
        </w:rPr>
        <w:t xml:space="preserve">վարչական </w:t>
      </w:r>
      <w:r w:rsidR="00D04067" w:rsidRPr="009056B6">
        <w:rPr>
          <w:rFonts w:ascii="GHEA Grapalat" w:eastAsia="SimSun" w:hAnsi="GHEA Grapalat" w:cs="Cambria Math"/>
          <w:sz w:val="24"/>
          <w:szCs w:val="24"/>
          <w:lang w:val="hy-AM" w:eastAsia="zh-CN"/>
        </w:rPr>
        <w:t>վարույթը</w:t>
      </w:r>
      <w:r w:rsidR="00892B4D" w:rsidRPr="009056B6">
        <w:rPr>
          <w:rFonts w:ascii="GHEA Grapalat" w:eastAsia="SimSun" w:hAnsi="GHEA Grapalat" w:cs="Cambria Math"/>
          <w:sz w:val="24"/>
          <w:szCs w:val="24"/>
          <w:lang w:val="hy-AM" w:eastAsia="zh-CN"/>
        </w:rPr>
        <w:t xml:space="preserve"> կասեցնելու այ</w:t>
      </w:r>
      <w:r w:rsidR="00B46BEE" w:rsidRPr="009056B6">
        <w:rPr>
          <w:rFonts w:ascii="GHEA Grapalat" w:eastAsia="SimSun" w:hAnsi="GHEA Grapalat" w:cs="Cambria Math"/>
          <w:sz w:val="24"/>
          <w:szCs w:val="24"/>
          <w:lang w:val="hy-AM" w:eastAsia="zh-CN"/>
        </w:rPr>
        <w:t>լ</w:t>
      </w:r>
      <w:r w:rsidR="00AE5DB2" w:rsidRPr="009056B6">
        <w:rPr>
          <w:rFonts w:ascii="GHEA Grapalat" w:eastAsia="SimSun" w:hAnsi="GHEA Grapalat" w:cs="Cambria Math"/>
          <w:sz w:val="24"/>
          <w:szCs w:val="24"/>
          <w:lang w:val="hy-AM" w:eastAsia="zh-CN"/>
        </w:rPr>
        <w:t>՝ «Վարչարարության հիմունքների և վարչական վարույթի մասին»</w:t>
      </w:r>
      <w:r w:rsidR="0055628C" w:rsidRPr="009056B6">
        <w:rPr>
          <w:rFonts w:ascii="GHEA Grapalat" w:eastAsia="SimSun" w:hAnsi="GHEA Grapalat" w:cs="Cambria Math"/>
          <w:sz w:val="24"/>
          <w:szCs w:val="24"/>
          <w:lang w:val="hy-AM" w:eastAsia="zh-CN"/>
        </w:rPr>
        <w:t xml:space="preserve"> ՀՀ օրենքով չնախատեսված</w:t>
      </w:r>
      <w:r w:rsidR="00B46BEE" w:rsidRPr="009056B6">
        <w:rPr>
          <w:rFonts w:ascii="GHEA Grapalat" w:eastAsia="SimSun" w:hAnsi="GHEA Grapalat" w:cs="Cambria Math"/>
          <w:sz w:val="24"/>
          <w:szCs w:val="24"/>
          <w:lang w:val="hy-AM" w:eastAsia="zh-CN"/>
        </w:rPr>
        <w:t xml:space="preserve"> </w:t>
      </w:r>
      <w:r w:rsidR="00151CA4" w:rsidRPr="009056B6">
        <w:rPr>
          <w:rFonts w:ascii="GHEA Grapalat" w:eastAsia="SimSun" w:hAnsi="GHEA Grapalat" w:cs="Cambria Math"/>
          <w:sz w:val="24"/>
          <w:szCs w:val="24"/>
          <w:lang w:val="hy-AM" w:eastAsia="zh-CN"/>
        </w:rPr>
        <w:t>դեպ</w:t>
      </w:r>
      <w:r w:rsidR="00B46BEE" w:rsidRPr="009056B6">
        <w:rPr>
          <w:rFonts w:ascii="GHEA Grapalat" w:eastAsia="SimSun" w:hAnsi="GHEA Grapalat" w:cs="Cambria Math"/>
          <w:sz w:val="24"/>
          <w:szCs w:val="24"/>
          <w:lang w:val="hy-AM" w:eastAsia="zh-CN"/>
        </w:rPr>
        <w:t>քեր</w:t>
      </w:r>
      <w:r w:rsidR="00685114" w:rsidRPr="009056B6">
        <w:rPr>
          <w:rFonts w:ascii="GHEA Grapalat" w:eastAsia="SimSun" w:hAnsi="GHEA Grapalat" w:cs="Cambria Math"/>
          <w:sz w:val="24"/>
          <w:szCs w:val="24"/>
          <w:lang w:val="hy-AM" w:eastAsia="zh-CN"/>
        </w:rPr>
        <w:t xml:space="preserve">։ </w:t>
      </w:r>
    </w:p>
    <w:p w14:paraId="132ED3AD" w14:textId="17987F2B" w:rsidR="00233D89" w:rsidRPr="009056B6" w:rsidRDefault="00E056AC" w:rsidP="009E2827">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Օ</w:t>
      </w:r>
      <w:r w:rsidR="00ED7183" w:rsidRPr="009056B6">
        <w:rPr>
          <w:rFonts w:ascii="GHEA Grapalat" w:eastAsia="SimSun" w:hAnsi="GHEA Grapalat" w:cs="Cambria Math"/>
          <w:sz w:val="24"/>
          <w:szCs w:val="24"/>
          <w:lang w:val="hy-AM" w:eastAsia="zh-CN"/>
        </w:rPr>
        <w:t>րենսգրքի</w:t>
      </w:r>
      <w:r w:rsidR="00E5413C" w:rsidRPr="009056B6">
        <w:rPr>
          <w:rFonts w:ascii="GHEA Grapalat" w:eastAsia="SimSun" w:hAnsi="GHEA Grapalat" w:cs="Cambria Math"/>
          <w:sz w:val="24"/>
          <w:szCs w:val="24"/>
          <w:lang w:val="hy-AM" w:eastAsia="zh-CN"/>
        </w:rPr>
        <w:t xml:space="preserve"> համալիր</w:t>
      </w:r>
      <w:r w:rsidR="00F739A5" w:rsidRPr="009056B6">
        <w:rPr>
          <w:rFonts w:ascii="GHEA Grapalat" w:eastAsia="SimSun" w:hAnsi="GHEA Grapalat" w:cs="Cambria Math"/>
          <w:sz w:val="24"/>
          <w:szCs w:val="24"/>
          <w:lang w:val="hy-AM" w:eastAsia="zh-CN"/>
        </w:rPr>
        <w:t xml:space="preserve"> ուսումնասիրության</w:t>
      </w:r>
      <w:r w:rsidR="008D0F57" w:rsidRPr="009056B6">
        <w:rPr>
          <w:rFonts w:ascii="GHEA Grapalat" w:eastAsia="SimSun" w:hAnsi="GHEA Grapalat" w:cs="Cambria Math"/>
          <w:sz w:val="24"/>
          <w:szCs w:val="24"/>
          <w:lang w:val="hy-AM" w:eastAsia="zh-CN"/>
        </w:rPr>
        <w:t xml:space="preserve"> և վերլուծության</w:t>
      </w:r>
      <w:r w:rsidR="009E28A9" w:rsidRPr="009056B6">
        <w:rPr>
          <w:rFonts w:ascii="GHEA Grapalat" w:eastAsia="SimSun" w:hAnsi="GHEA Grapalat" w:cs="Cambria Math"/>
          <w:sz w:val="24"/>
          <w:szCs w:val="24"/>
          <w:lang w:val="hy-AM" w:eastAsia="zh-CN"/>
        </w:rPr>
        <w:t xml:space="preserve"> արդյունքում՝</w:t>
      </w:r>
      <w:r w:rsidR="00B8480D" w:rsidRPr="009056B6">
        <w:rPr>
          <w:rFonts w:ascii="GHEA Grapalat" w:eastAsia="SimSun" w:hAnsi="GHEA Grapalat" w:cs="Cambria Math"/>
          <w:sz w:val="24"/>
          <w:szCs w:val="24"/>
          <w:lang w:val="hy-AM" w:eastAsia="zh-CN"/>
        </w:rPr>
        <w:t xml:space="preserve"> Վճռաբեկ</w:t>
      </w:r>
      <w:r w:rsidR="00A81A90" w:rsidRPr="009056B6">
        <w:rPr>
          <w:rFonts w:ascii="GHEA Grapalat" w:eastAsia="SimSun" w:hAnsi="GHEA Grapalat" w:cs="Cambria Math"/>
          <w:sz w:val="24"/>
          <w:szCs w:val="24"/>
          <w:lang w:val="hy-AM" w:eastAsia="zh-CN"/>
        </w:rPr>
        <w:t xml:space="preserve"> դատարանն</w:t>
      </w:r>
      <w:r w:rsidR="00941838" w:rsidRPr="009056B6">
        <w:rPr>
          <w:rFonts w:ascii="GHEA Grapalat" w:eastAsia="SimSun" w:hAnsi="GHEA Grapalat" w:cs="Cambria Math"/>
          <w:sz w:val="24"/>
          <w:szCs w:val="24"/>
          <w:lang w:val="hy-AM" w:eastAsia="zh-CN"/>
        </w:rPr>
        <w:t xml:space="preserve"> արձանագրում է, որ</w:t>
      </w:r>
      <w:r w:rsidR="0065281F" w:rsidRPr="009056B6">
        <w:rPr>
          <w:rFonts w:ascii="GHEA Grapalat" w:eastAsia="SimSun" w:hAnsi="GHEA Grapalat" w:cs="Cambria Math"/>
          <w:sz w:val="24"/>
          <w:szCs w:val="24"/>
          <w:lang w:val="hy-AM" w:eastAsia="zh-CN"/>
        </w:rPr>
        <w:t xml:space="preserve"> Օրենսգրքի 341-րդ հոդվածի</w:t>
      </w:r>
      <w:r w:rsidR="009E2827" w:rsidRPr="009056B6">
        <w:rPr>
          <w:rFonts w:ascii="GHEA Grapalat" w:eastAsia="SimSun" w:hAnsi="GHEA Grapalat" w:cs="Cambria Math"/>
          <w:sz w:val="24"/>
          <w:szCs w:val="24"/>
          <w:lang w:val="hy-AM" w:eastAsia="zh-CN"/>
        </w:rPr>
        <w:t xml:space="preserve"> </w:t>
      </w:r>
      <w:r w:rsidR="0065281F" w:rsidRPr="009056B6">
        <w:rPr>
          <w:rFonts w:ascii="GHEA Grapalat" w:eastAsia="SimSun" w:hAnsi="GHEA Grapalat" w:cs="Cambria Math"/>
          <w:sz w:val="24"/>
          <w:szCs w:val="24"/>
          <w:lang w:val="hy-AM" w:eastAsia="zh-CN"/>
        </w:rPr>
        <w:t>3-րդ մասի վերոգրյալ իրավադրույթով</w:t>
      </w:r>
      <w:r w:rsidR="00771E8C" w:rsidRPr="009056B6">
        <w:rPr>
          <w:rFonts w:ascii="GHEA Grapalat" w:eastAsia="SimSun" w:hAnsi="GHEA Grapalat" w:cs="Cambria Math"/>
          <w:sz w:val="24"/>
          <w:szCs w:val="24"/>
          <w:lang w:val="hy-AM" w:eastAsia="zh-CN"/>
        </w:rPr>
        <w:t xml:space="preserve"> </w:t>
      </w:r>
      <w:r w:rsidR="00FA3359" w:rsidRPr="009056B6">
        <w:rPr>
          <w:rFonts w:ascii="GHEA Grapalat" w:eastAsia="SimSun" w:hAnsi="GHEA Grapalat" w:cs="Cambria Math"/>
          <w:sz w:val="24"/>
          <w:szCs w:val="24"/>
          <w:lang w:val="hy-AM" w:eastAsia="zh-CN"/>
        </w:rPr>
        <w:t xml:space="preserve">նախատեսված </w:t>
      </w:r>
      <w:r w:rsidR="004C2AB6" w:rsidRPr="009056B6">
        <w:rPr>
          <w:rFonts w:ascii="GHEA Grapalat" w:eastAsia="SimSun" w:hAnsi="GHEA Grapalat" w:cs="Cambria Math"/>
          <w:sz w:val="24"/>
          <w:szCs w:val="24"/>
          <w:lang w:val="hy-AM" w:eastAsia="zh-CN"/>
        </w:rPr>
        <w:t>են</w:t>
      </w:r>
      <w:r w:rsidR="00F81D5C" w:rsidRPr="009056B6">
        <w:rPr>
          <w:rFonts w:ascii="GHEA Grapalat" w:eastAsia="SimSun" w:hAnsi="GHEA Grapalat" w:cs="Cambria Math"/>
          <w:sz w:val="24"/>
          <w:szCs w:val="24"/>
          <w:lang w:val="hy-AM" w:eastAsia="zh-CN"/>
        </w:rPr>
        <w:t xml:space="preserve"> </w:t>
      </w:r>
      <w:r w:rsidR="005C4D87" w:rsidRPr="009056B6">
        <w:rPr>
          <w:rFonts w:ascii="GHEA Grapalat" w:eastAsia="SimSun" w:hAnsi="GHEA Grapalat" w:cs="Cambria Math"/>
          <w:sz w:val="24"/>
          <w:szCs w:val="24"/>
          <w:lang w:val="hy-AM" w:eastAsia="zh-CN"/>
        </w:rPr>
        <w:t>ստուգման</w:t>
      </w:r>
      <w:r w:rsidR="005414EE" w:rsidRPr="009056B6">
        <w:rPr>
          <w:rFonts w:ascii="GHEA Grapalat" w:eastAsia="SimSun" w:hAnsi="GHEA Grapalat" w:cs="Cambria Math"/>
          <w:sz w:val="24"/>
          <w:szCs w:val="24"/>
          <w:lang w:val="hy-AM" w:eastAsia="zh-CN"/>
        </w:rPr>
        <w:t xml:space="preserve"> վարույթի</w:t>
      </w:r>
      <w:r w:rsidR="00825F9B" w:rsidRPr="009056B6">
        <w:rPr>
          <w:rFonts w:ascii="GHEA Grapalat" w:eastAsia="SimSun" w:hAnsi="GHEA Grapalat" w:cs="Cambria Math"/>
          <w:sz w:val="24"/>
          <w:szCs w:val="24"/>
          <w:lang w:val="hy-AM" w:eastAsia="zh-CN"/>
        </w:rPr>
        <w:t xml:space="preserve"> կասեցման</w:t>
      </w:r>
      <w:r w:rsidR="0076327C" w:rsidRPr="009056B6">
        <w:rPr>
          <w:rFonts w:ascii="GHEA Grapalat" w:eastAsia="SimSun" w:hAnsi="GHEA Grapalat" w:cs="Cambria Math"/>
          <w:sz w:val="24"/>
          <w:szCs w:val="24"/>
          <w:lang w:val="hy-AM" w:eastAsia="zh-CN"/>
        </w:rPr>
        <w:t xml:space="preserve"> դիսպոզիտիվ </w:t>
      </w:r>
      <w:r w:rsidR="00151CA4" w:rsidRPr="009056B6">
        <w:rPr>
          <w:rFonts w:ascii="GHEA Grapalat" w:eastAsia="SimSun" w:hAnsi="GHEA Grapalat" w:cs="Cambria Math"/>
          <w:sz w:val="24"/>
          <w:szCs w:val="24"/>
          <w:lang w:val="hy-AM" w:eastAsia="zh-CN"/>
        </w:rPr>
        <w:t>դեպ</w:t>
      </w:r>
      <w:r w:rsidR="0076327C" w:rsidRPr="009056B6">
        <w:rPr>
          <w:rFonts w:ascii="GHEA Grapalat" w:eastAsia="SimSun" w:hAnsi="GHEA Grapalat" w:cs="Cambria Math"/>
          <w:sz w:val="24"/>
          <w:szCs w:val="24"/>
          <w:lang w:val="hy-AM" w:eastAsia="zh-CN"/>
        </w:rPr>
        <w:t>քերը</w:t>
      </w:r>
      <w:r w:rsidR="00515988" w:rsidRPr="009056B6">
        <w:rPr>
          <w:rFonts w:ascii="GHEA Grapalat" w:eastAsia="SimSun" w:hAnsi="GHEA Grapalat" w:cs="Cambria Math"/>
          <w:sz w:val="24"/>
          <w:szCs w:val="24"/>
          <w:lang w:val="hy-AM" w:eastAsia="zh-CN"/>
        </w:rPr>
        <w:t xml:space="preserve">։ </w:t>
      </w:r>
      <w:r w:rsidR="009E2827" w:rsidRPr="009056B6">
        <w:rPr>
          <w:rFonts w:ascii="GHEA Grapalat" w:eastAsia="SimSun" w:hAnsi="GHEA Grapalat" w:cs="Cambria Math"/>
          <w:sz w:val="24"/>
          <w:szCs w:val="24"/>
          <w:lang w:val="hy-AM" w:eastAsia="zh-CN"/>
        </w:rPr>
        <w:t xml:space="preserve">Այսինքն՝ </w:t>
      </w:r>
      <w:r w:rsidR="00FF16FB" w:rsidRPr="009056B6">
        <w:rPr>
          <w:rFonts w:ascii="GHEA Grapalat" w:eastAsia="SimSun" w:hAnsi="GHEA Grapalat" w:cs="Cambria Math"/>
          <w:sz w:val="24"/>
          <w:szCs w:val="24"/>
          <w:lang w:val="hy-AM" w:eastAsia="zh-CN"/>
        </w:rPr>
        <w:t>վերո</w:t>
      </w:r>
      <w:r w:rsidR="005D07D9" w:rsidRPr="009056B6">
        <w:rPr>
          <w:rFonts w:ascii="GHEA Grapalat" w:eastAsia="SimSun" w:hAnsi="GHEA Grapalat" w:cs="Cambria Math"/>
          <w:sz w:val="24"/>
          <w:szCs w:val="24"/>
          <w:lang w:val="hy-AM" w:eastAsia="zh-CN"/>
        </w:rPr>
        <w:t>հի</w:t>
      </w:r>
      <w:r w:rsidR="00FF16FB" w:rsidRPr="009056B6">
        <w:rPr>
          <w:rFonts w:ascii="GHEA Grapalat" w:eastAsia="SimSun" w:hAnsi="GHEA Grapalat" w:cs="Cambria Math"/>
          <w:sz w:val="24"/>
          <w:szCs w:val="24"/>
          <w:lang w:val="hy-AM" w:eastAsia="zh-CN"/>
        </w:rPr>
        <w:t>շյալ իրավանորմով</w:t>
      </w:r>
      <w:r w:rsidR="005D07D9" w:rsidRPr="009056B6">
        <w:rPr>
          <w:rFonts w:ascii="GHEA Grapalat" w:eastAsia="SimSun" w:hAnsi="GHEA Grapalat" w:cs="Cambria Math"/>
          <w:sz w:val="24"/>
          <w:szCs w:val="24"/>
          <w:lang w:val="hy-AM" w:eastAsia="zh-CN"/>
        </w:rPr>
        <w:t xml:space="preserve"> </w:t>
      </w:r>
      <w:r w:rsidR="002A49B8" w:rsidRPr="009056B6">
        <w:rPr>
          <w:rFonts w:ascii="GHEA Grapalat" w:eastAsia="SimSun" w:hAnsi="GHEA Grapalat" w:cs="Cambria Math"/>
          <w:sz w:val="24"/>
          <w:szCs w:val="24"/>
          <w:lang w:val="hy-AM" w:eastAsia="zh-CN"/>
        </w:rPr>
        <w:t>կանոնակարգ</w:t>
      </w:r>
      <w:r w:rsidR="00C34DF9" w:rsidRPr="009056B6">
        <w:rPr>
          <w:rFonts w:ascii="GHEA Grapalat" w:eastAsia="SimSun" w:hAnsi="GHEA Grapalat" w:cs="Cambria Math"/>
          <w:sz w:val="24"/>
          <w:szCs w:val="24"/>
          <w:lang w:val="hy-AM" w:eastAsia="zh-CN"/>
        </w:rPr>
        <w:t>ված են</w:t>
      </w:r>
      <w:r w:rsidR="00002FD9" w:rsidRPr="009056B6">
        <w:rPr>
          <w:rFonts w:ascii="GHEA Grapalat" w:eastAsia="SimSun" w:hAnsi="GHEA Grapalat" w:cs="Cambria Math"/>
          <w:sz w:val="24"/>
          <w:szCs w:val="24"/>
          <w:lang w:val="hy-AM" w:eastAsia="zh-CN"/>
        </w:rPr>
        <w:t xml:space="preserve"> </w:t>
      </w:r>
      <w:r w:rsidR="006E211E" w:rsidRPr="009056B6">
        <w:rPr>
          <w:rFonts w:ascii="GHEA Grapalat" w:eastAsia="SimSun" w:hAnsi="GHEA Grapalat" w:cs="Cambria Math"/>
          <w:sz w:val="24"/>
          <w:szCs w:val="24"/>
          <w:lang w:val="hy-AM" w:eastAsia="zh-CN"/>
        </w:rPr>
        <w:t xml:space="preserve">ստուգման </w:t>
      </w:r>
      <w:r w:rsidR="00A82ADC" w:rsidRPr="009056B6">
        <w:rPr>
          <w:rFonts w:ascii="GHEA Grapalat" w:eastAsia="SimSun" w:hAnsi="GHEA Grapalat" w:cs="Cambria Math"/>
          <w:sz w:val="24"/>
          <w:szCs w:val="24"/>
          <w:lang w:val="hy-AM" w:eastAsia="zh-CN"/>
        </w:rPr>
        <w:t>վարույթի</w:t>
      </w:r>
      <w:r w:rsidR="00940D46" w:rsidRPr="009056B6">
        <w:rPr>
          <w:rFonts w:ascii="GHEA Grapalat" w:eastAsia="SimSun" w:hAnsi="GHEA Grapalat" w:cs="Cambria Math"/>
          <w:sz w:val="24"/>
          <w:szCs w:val="24"/>
          <w:lang w:val="hy-AM" w:eastAsia="zh-CN"/>
        </w:rPr>
        <w:t>, որպես առանձին տեսակի վարչական վարույթի</w:t>
      </w:r>
      <w:r w:rsidR="00D5598F" w:rsidRPr="009056B6">
        <w:rPr>
          <w:rFonts w:ascii="GHEA Grapalat" w:eastAsia="SimSun" w:hAnsi="GHEA Grapalat" w:cs="Cambria Math"/>
          <w:sz w:val="24"/>
          <w:szCs w:val="24"/>
          <w:lang w:val="hy-AM" w:eastAsia="zh-CN"/>
        </w:rPr>
        <w:t>,</w:t>
      </w:r>
      <w:r w:rsidR="00A82ADC" w:rsidRPr="009056B6">
        <w:rPr>
          <w:rFonts w:ascii="GHEA Grapalat" w:eastAsia="SimSun" w:hAnsi="GHEA Grapalat" w:cs="Cambria Math"/>
          <w:sz w:val="24"/>
          <w:szCs w:val="24"/>
          <w:lang w:val="hy-AM" w:eastAsia="zh-CN"/>
        </w:rPr>
        <w:t xml:space="preserve"> կասեցման</w:t>
      </w:r>
      <w:r w:rsidR="0060332E" w:rsidRPr="009056B6">
        <w:rPr>
          <w:rFonts w:ascii="GHEA Grapalat" w:eastAsia="SimSun" w:hAnsi="GHEA Grapalat" w:cs="Cambria Math"/>
          <w:sz w:val="24"/>
          <w:szCs w:val="24"/>
          <w:lang w:val="hy-AM" w:eastAsia="zh-CN"/>
        </w:rPr>
        <w:t xml:space="preserve"> դիսպոզիտիվ </w:t>
      </w:r>
      <w:r w:rsidR="00E92B08" w:rsidRPr="009056B6">
        <w:rPr>
          <w:rFonts w:ascii="GHEA Grapalat" w:eastAsia="SimSun" w:hAnsi="GHEA Grapalat" w:cs="Cambria Math"/>
          <w:sz w:val="24"/>
          <w:szCs w:val="24"/>
          <w:lang w:val="hy-AM" w:eastAsia="zh-CN"/>
        </w:rPr>
        <w:t>առանձնահատուկ՝</w:t>
      </w:r>
      <w:r w:rsidR="00095D3B" w:rsidRPr="009056B6">
        <w:rPr>
          <w:rFonts w:ascii="GHEA Grapalat" w:eastAsia="SimSun" w:hAnsi="GHEA Grapalat" w:cs="Cambria Math"/>
          <w:sz w:val="24"/>
          <w:szCs w:val="24"/>
          <w:lang w:val="hy-AM" w:eastAsia="zh-CN"/>
        </w:rPr>
        <w:t xml:space="preserve"> «Վարչարարության հիմունքների </w:t>
      </w:r>
      <w:r w:rsidR="00B95C03" w:rsidRPr="009056B6">
        <w:rPr>
          <w:rFonts w:ascii="GHEA Grapalat" w:eastAsia="SimSun" w:hAnsi="GHEA Grapalat" w:cs="Cambria Math"/>
          <w:sz w:val="24"/>
          <w:szCs w:val="24"/>
          <w:lang w:val="hy-AM" w:eastAsia="zh-CN"/>
        </w:rPr>
        <w:t>և վարչակա</w:t>
      </w:r>
      <w:r w:rsidR="00E12771" w:rsidRPr="009056B6">
        <w:rPr>
          <w:rFonts w:ascii="GHEA Grapalat" w:eastAsia="SimSun" w:hAnsi="GHEA Grapalat" w:cs="Cambria Math"/>
          <w:sz w:val="24"/>
          <w:szCs w:val="24"/>
          <w:lang w:val="hy-AM" w:eastAsia="zh-CN"/>
        </w:rPr>
        <w:t>ն վարույթի</w:t>
      </w:r>
      <w:r w:rsidR="002143DD" w:rsidRPr="009056B6">
        <w:rPr>
          <w:rFonts w:ascii="GHEA Grapalat" w:eastAsia="SimSun" w:hAnsi="GHEA Grapalat" w:cs="Cambria Math"/>
          <w:sz w:val="24"/>
          <w:szCs w:val="24"/>
          <w:lang w:val="hy-AM" w:eastAsia="zh-CN"/>
        </w:rPr>
        <w:t xml:space="preserve"> մասին</w:t>
      </w:r>
      <w:r w:rsidR="00095D3B" w:rsidRPr="009056B6">
        <w:rPr>
          <w:rFonts w:ascii="GHEA Grapalat" w:eastAsia="SimSun" w:hAnsi="GHEA Grapalat" w:cs="Cambria Math"/>
          <w:sz w:val="24"/>
          <w:szCs w:val="24"/>
          <w:lang w:val="hy-AM" w:eastAsia="zh-CN"/>
        </w:rPr>
        <w:t>»</w:t>
      </w:r>
      <w:r w:rsidR="00004D9F" w:rsidRPr="009056B6">
        <w:rPr>
          <w:rFonts w:ascii="GHEA Grapalat" w:eastAsia="SimSun" w:hAnsi="GHEA Grapalat" w:cs="Cambria Math"/>
          <w:sz w:val="24"/>
          <w:szCs w:val="24"/>
          <w:lang w:val="hy-AM" w:eastAsia="zh-CN"/>
        </w:rPr>
        <w:t xml:space="preserve"> ՀՀ օրենքի</w:t>
      </w:r>
      <w:r w:rsidR="00B57DC4" w:rsidRPr="009056B6">
        <w:rPr>
          <w:rFonts w:ascii="GHEA Grapalat" w:eastAsia="SimSun" w:hAnsi="GHEA Grapalat" w:cs="Cambria Math"/>
          <w:sz w:val="24"/>
          <w:szCs w:val="24"/>
          <w:lang w:val="hy-AM" w:eastAsia="zh-CN"/>
        </w:rPr>
        <w:t xml:space="preserve"> 49-րդ</w:t>
      </w:r>
      <w:r w:rsidR="00375BB7" w:rsidRPr="009056B6">
        <w:rPr>
          <w:rFonts w:ascii="GHEA Grapalat" w:eastAsia="SimSun" w:hAnsi="GHEA Grapalat" w:cs="Cambria Math"/>
          <w:sz w:val="24"/>
          <w:szCs w:val="24"/>
          <w:lang w:val="hy-AM" w:eastAsia="zh-CN"/>
        </w:rPr>
        <w:t xml:space="preserve"> հոդվածի </w:t>
      </w:r>
      <w:r w:rsidR="00B23617" w:rsidRPr="009056B6">
        <w:rPr>
          <w:rFonts w:ascii="GHEA Grapalat" w:eastAsia="SimSun" w:hAnsi="GHEA Grapalat" w:cs="Cambria Math"/>
          <w:sz w:val="24"/>
          <w:szCs w:val="24"/>
          <w:lang w:val="hy-AM" w:eastAsia="zh-CN"/>
        </w:rPr>
        <w:t>2-րդ մասով</w:t>
      </w:r>
      <w:r w:rsidR="00482A63" w:rsidRPr="009056B6">
        <w:rPr>
          <w:rFonts w:ascii="GHEA Grapalat" w:eastAsia="SimSun" w:hAnsi="GHEA Grapalat" w:cs="Cambria Math"/>
          <w:sz w:val="24"/>
          <w:szCs w:val="24"/>
          <w:lang w:val="hy-AM" w:eastAsia="zh-CN"/>
        </w:rPr>
        <w:t xml:space="preserve"> չնախատեսված</w:t>
      </w:r>
      <w:r w:rsidR="00095D3B" w:rsidRPr="009056B6">
        <w:rPr>
          <w:rFonts w:ascii="GHEA Grapalat" w:eastAsia="SimSun" w:hAnsi="GHEA Grapalat" w:cs="Cambria Math"/>
          <w:sz w:val="24"/>
          <w:szCs w:val="24"/>
          <w:lang w:val="hy-AM" w:eastAsia="zh-CN"/>
        </w:rPr>
        <w:t xml:space="preserve"> </w:t>
      </w:r>
      <w:r w:rsidR="00151CA4" w:rsidRPr="009056B6">
        <w:rPr>
          <w:rFonts w:ascii="GHEA Grapalat" w:eastAsia="SimSun" w:hAnsi="GHEA Grapalat" w:cs="Cambria Math"/>
          <w:sz w:val="24"/>
          <w:szCs w:val="24"/>
          <w:lang w:val="hy-AM" w:eastAsia="zh-CN"/>
        </w:rPr>
        <w:t>դեպ</w:t>
      </w:r>
      <w:r w:rsidR="0060332E" w:rsidRPr="009056B6">
        <w:rPr>
          <w:rFonts w:ascii="GHEA Grapalat" w:eastAsia="SimSun" w:hAnsi="GHEA Grapalat" w:cs="Cambria Math"/>
          <w:sz w:val="24"/>
          <w:szCs w:val="24"/>
          <w:lang w:val="hy-AM" w:eastAsia="zh-CN"/>
        </w:rPr>
        <w:t>քերը</w:t>
      </w:r>
      <w:r w:rsidR="00501AF2" w:rsidRPr="009056B6">
        <w:rPr>
          <w:rFonts w:ascii="GHEA Grapalat" w:eastAsia="SimSun" w:hAnsi="GHEA Grapalat" w:cs="Cambria Math"/>
          <w:sz w:val="24"/>
          <w:szCs w:val="24"/>
          <w:lang w:val="hy-AM" w:eastAsia="zh-CN"/>
        </w:rPr>
        <w:t xml:space="preserve">։ </w:t>
      </w:r>
      <w:r w:rsidR="00EB71B1" w:rsidRPr="009056B6">
        <w:rPr>
          <w:rFonts w:ascii="GHEA Grapalat" w:eastAsia="SimSun" w:hAnsi="GHEA Grapalat" w:cs="Cambria Math"/>
          <w:sz w:val="24"/>
          <w:szCs w:val="24"/>
          <w:lang w:val="hy-AM" w:eastAsia="zh-CN"/>
        </w:rPr>
        <w:t>Այսպիսով,</w:t>
      </w:r>
      <w:r w:rsidR="00D7686E" w:rsidRPr="009056B6">
        <w:rPr>
          <w:rFonts w:ascii="GHEA Grapalat" w:eastAsia="SimSun" w:hAnsi="GHEA Grapalat" w:cs="Cambria Math"/>
          <w:sz w:val="24"/>
          <w:szCs w:val="24"/>
          <w:lang w:val="hy-AM" w:eastAsia="zh-CN"/>
        </w:rPr>
        <w:t xml:space="preserve"> Օրենսգրքի </w:t>
      </w:r>
      <w:r w:rsidR="00B97D52" w:rsidRPr="009056B6">
        <w:rPr>
          <w:rFonts w:ascii="GHEA Grapalat" w:eastAsia="SimSun" w:hAnsi="GHEA Grapalat" w:cs="Cambria Math"/>
          <w:sz w:val="24"/>
          <w:szCs w:val="24"/>
          <w:lang w:val="hy-AM" w:eastAsia="zh-CN"/>
        </w:rPr>
        <w:t>341-րդ հոդվածով</w:t>
      </w:r>
      <w:r w:rsidR="00AE4FCE" w:rsidRPr="009056B6">
        <w:rPr>
          <w:rFonts w:ascii="GHEA Grapalat" w:eastAsia="SimSun" w:hAnsi="GHEA Grapalat" w:cs="Cambria Math"/>
          <w:sz w:val="24"/>
          <w:szCs w:val="24"/>
          <w:lang w:val="hy-AM" w:eastAsia="zh-CN"/>
        </w:rPr>
        <w:t xml:space="preserve"> կանոնակարգված </w:t>
      </w:r>
      <w:r w:rsidR="00BC35D2" w:rsidRPr="009056B6">
        <w:rPr>
          <w:rFonts w:ascii="GHEA Grapalat" w:eastAsia="SimSun" w:hAnsi="GHEA Grapalat" w:cs="Cambria Math"/>
          <w:sz w:val="24"/>
          <w:szCs w:val="24"/>
          <w:lang w:val="hy-AM" w:eastAsia="zh-CN"/>
        </w:rPr>
        <w:t>չեն</w:t>
      </w:r>
      <w:r w:rsidR="008B742C" w:rsidRPr="009056B6">
        <w:rPr>
          <w:rFonts w:ascii="GHEA Grapalat" w:eastAsia="SimSun" w:hAnsi="GHEA Grapalat" w:cs="Cambria Math"/>
          <w:sz w:val="24"/>
          <w:szCs w:val="24"/>
          <w:lang w:val="hy-AM" w:eastAsia="zh-CN"/>
        </w:rPr>
        <w:t xml:space="preserve"> ստուգման վարույթի</w:t>
      </w:r>
      <w:r w:rsidR="00AA6103" w:rsidRPr="009056B6">
        <w:rPr>
          <w:rFonts w:ascii="GHEA Grapalat" w:eastAsia="SimSun" w:hAnsi="GHEA Grapalat" w:cs="Cambria Math"/>
          <w:sz w:val="24"/>
          <w:szCs w:val="24"/>
          <w:lang w:val="hy-AM" w:eastAsia="zh-CN"/>
        </w:rPr>
        <w:t xml:space="preserve"> </w:t>
      </w:r>
      <w:r w:rsidR="003730D7" w:rsidRPr="009056B6">
        <w:rPr>
          <w:rFonts w:ascii="GHEA Grapalat" w:eastAsia="SimSun" w:hAnsi="GHEA Grapalat" w:cs="Cambria Math"/>
          <w:sz w:val="24"/>
          <w:szCs w:val="24"/>
          <w:lang w:val="hy-AM" w:eastAsia="zh-CN"/>
        </w:rPr>
        <w:t>կասեցման</w:t>
      </w:r>
      <w:r w:rsidR="005B7E1B" w:rsidRPr="009056B6">
        <w:rPr>
          <w:rFonts w:ascii="GHEA Grapalat" w:eastAsia="SimSun" w:hAnsi="GHEA Grapalat" w:cs="Cambria Math"/>
          <w:sz w:val="24"/>
          <w:szCs w:val="24"/>
          <w:lang w:val="hy-AM" w:eastAsia="zh-CN"/>
        </w:rPr>
        <w:t xml:space="preserve"> </w:t>
      </w:r>
      <w:r w:rsidR="00434F2D" w:rsidRPr="009056B6">
        <w:rPr>
          <w:rFonts w:ascii="GHEA Grapalat" w:eastAsia="SimSun" w:hAnsi="GHEA Grapalat" w:cs="Cambria Math"/>
          <w:sz w:val="24"/>
          <w:szCs w:val="24"/>
          <w:lang w:val="hy-AM" w:eastAsia="zh-CN"/>
        </w:rPr>
        <w:t xml:space="preserve">իմպերատիվ </w:t>
      </w:r>
      <w:r w:rsidR="00151CA4" w:rsidRPr="009056B6">
        <w:rPr>
          <w:rFonts w:ascii="GHEA Grapalat" w:eastAsia="SimSun" w:hAnsi="GHEA Grapalat" w:cs="Cambria Math"/>
          <w:sz w:val="24"/>
          <w:szCs w:val="24"/>
          <w:lang w:val="hy-AM" w:eastAsia="zh-CN"/>
        </w:rPr>
        <w:t>դեպ</w:t>
      </w:r>
      <w:r w:rsidR="006B3053" w:rsidRPr="009056B6">
        <w:rPr>
          <w:rFonts w:ascii="GHEA Grapalat" w:eastAsia="SimSun" w:hAnsi="GHEA Grapalat" w:cs="Cambria Math"/>
          <w:sz w:val="24"/>
          <w:szCs w:val="24"/>
          <w:lang w:val="hy-AM" w:eastAsia="zh-CN"/>
        </w:rPr>
        <w:t>քերը</w:t>
      </w:r>
      <w:r w:rsidR="00871011" w:rsidRPr="009056B6">
        <w:rPr>
          <w:rFonts w:ascii="GHEA Grapalat" w:eastAsia="SimSun" w:hAnsi="GHEA Grapalat" w:cs="Cambria Math"/>
          <w:sz w:val="24"/>
          <w:szCs w:val="24"/>
          <w:lang w:val="hy-AM" w:eastAsia="zh-CN"/>
        </w:rPr>
        <w:t>,</w:t>
      </w:r>
      <w:r w:rsidR="005B1DE0" w:rsidRPr="009056B6">
        <w:rPr>
          <w:rFonts w:ascii="GHEA Grapalat" w:eastAsia="SimSun" w:hAnsi="GHEA Grapalat" w:cs="Cambria Math"/>
          <w:sz w:val="24"/>
          <w:szCs w:val="24"/>
          <w:lang w:val="hy-AM" w:eastAsia="zh-CN"/>
        </w:rPr>
        <w:t xml:space="preserve"> ըստ այդմ՝</w:t>
      </w:r>
      <w:r w:rsidR="00C17BEF" w:rsidRPr="009056B6">
        <w:rPr>
          <w:rFonts w:ascii="GHEA Grapalat" w:eastAsia="SimSun" w:hAnsi="GHEA Grapalat" w:cs="Cambria Math"/>
          <w:sz w:val="24"/>
          <w:szCs w:val="24"/>
          <w:lang w:val="hy-AM" w:eastAsia="zh-CN"/>
        </w:rPr>
        <w:t xml:space="preserve"> </w:t>
      </w:r>
      <w:r w:rsidR="00D071BC" w:rsidRPr="009056B6">
        <w:rPr>
          <w:rFonts w:ascii="GHEA Grapalat" w:eastAsia="SimSun" w:hAnsi="GHEA Grapalat" w:cs="Cambria Math"/>
          <w:sz w:val="24"/>
          <w:szCs w:val="24"/>
          <w:lang w:val="hy-AM" w:eastAsia="zh-CN"/>
        </w:rPr>
        <w:t>վարչական վարույթի</w:t>
      </w:r>
      <w:r w:rsidR="00226F9F" w:rsidRPr="009056B6">
        <w:rPr>
          <w:rFonts w:ascii="GHEA Grapalat" w:eastAsia="SimSun" w:hAnsi="GHEA Grapalat" w:cs="Cambria Math"/>
          <w:sz w:val="24"/>
          <w:szCs w:val="24"/>
          <w:lang w:val="hy-AM" w:eastAsia="zh-CN"/>
        </w:rPr>
        <w:t xml:space="preserve"> պարտադիր կասեցման</w:t>
      </w:r>
      <w:r w:rsidR="00D71FD6" w:rsidRPr="009056B6">
        <w:rPr>
          <w:rFonts w:ascii="GHEA Grapalat" w:eastAsia="SimSun" w:hAnsi="GHEA Grapalat" w:cs="Cambria Math"/>
          <w:sz w:val="24"/>
          <w:szCs w:val="24"/>
          <w:lang w:val="hy-AM" w:eastAsia="zh-CN"/>
        </w:rPr>
        <w:t xml:space="preserve"> իրավահարաբերությունները</w:t>
      </w:r>
      <w:r w:rsidR="001704C7" w:rsidRPr="009056B6">
        <w:rPr>
          <w:rFonts w:ascii="GHEA Grapalat" w:eastAsia="SimSun" w:hAnsi="GHEA Grapalat" w:cs="Cambria Math"/>
          <w:sz w:val="24"/>
          <w:szCs w:val="24"/>
          <w:lang w:val="hy-AM" w:eastAsia="zh-CN"/>
        </w:rPr>
        <w:t>,</w:t>
      </w:r>
      <w:r w:rsidR="00871011" w:rsidRPr="009056B6">
        <w:rPr>
          <w:rFonts w:ascii="GHEA Grapalat" w:eastAsia="SimSun" w:hAnsi="GHEA Grapalat" w:cs="Cambria Math"/>
          <w:sz w:val="24"/>
          <w:szCs w:val="24"/>
          <w:lang w:val="hy-AM" w:eastAsia="zh-CN"/>
        </w:rPr>
        <w:t xml:space="preserve"> որպիսի</w:t>
      </w:r>
      <w:r w:rsidR="001704C7" w:rsidRPr="009056B6">
        <w:rPr>
          <w:rFonts w:ascii="GHEA Grapalat" w:eastAsia="SimSun" w:hAnsi="GHEA Grapalat" w:cs="Cambria Math"/>
          <w:sz w:val="24"/>
          <w:szCs w:val="24"/>
          <w:lang w:val="hy-AM" w:eastAsia="zh-CN"/>
        </w:rPr>
        <w:t>ք</w:t>
      </w:r>
      <w:r w:rsidR="001E4C7C" w:rsidRPr="009056B6">
        <w:rPr>
          <w:rFonts w:ascii="GHEA Grapalat" w:eastAsia="SimSun" w:hAnsi="GHEA Grapalat" w:cs="Cambria Math"/>
          <w:sz w:val="24"/>
          <w:szCs w:val="24"/>
          <w:lang w:val="hy-AM" w:eastAsia="zh-CN"/>
        </w:rPr>
        <w:t>, Վճռաբեկ դատարանի</w:t>
      </w:r>
      <w:r w:rsidR="003507F8" w:rsidRPr="009056B6">
        <w:rPr>
          <w:rFonts w:ascii="GHEA Grapalat" w:eastAsia="SimSun" w:hAnsi="GHEA Grapalat" w:cs="Cambria Math"/>
          <w:sz w:val="24"/>
          <w:szCs w:val="24"/>
          <w:lang w:val="hy-AM" w:eastAsia="zh-CN"/>
        </w:rPr>
        <w:t xml:space="preserve"> համոզմամբ</w:t>
      </w:r>
      <w:r w:rsidR="00B1638F" w:rsidRPr="009056B6">
        <w:rPr>
          <w:rFonts w:ascii="GHEA Grapalat" w:eastAsia="SimSun" w:hAnsi="GHEA Grapalat" w:cs="Cambria Math"/>
          <w:sz w:val="24"/>
          <w:szCs w:val="24"/>
          <w:lang w:val="hy-AM" w:eastAsia="zh-CN"/>
        </w:rPr>
        <w:t xml:space="preserve">, </w:t>
      </w:r>
      <w:r w:rsidR="00E2381F" w:rsidRPr="009056B6">
        <w:rPr>
          <w:rFonts w:ascii="GHEA Grapalat" w:eastAsia="SimSun" w:hAnsi="GHEA Grapalat" w:cs="Cambria Math"/>
          <w:sz w:val="24"/>
          <w:szCs w:val="24"/>
          <w:lang w:val="hy-AM" w:eastAsia="zh-CN"/>
        </w:rPr>
        <w:t>ենթակա են</w:t>
      </w:r>
      <w:r w:rsidR="00A001B5" w:rsidRPr="009056B6">
        <w:rPr>
          <w:rFonts w:ascii="GHEA Grapalat" w:eastAsia="SimSun" w:hAnsi="GHEA Grapalat" w:cs="Cambria Math"/>
          <w:sz w:val="24"/>
          <w:szCs w:val="24"/>
          <w:lang w:val="hy-AM" w:eastAsia="zh-CN"/>
        </w:rPr>
        <w:t xml:space="preserve"> կարգավորման</w:t>
      </w:r>
      <w:r w:rsidR="00880E14" w:rsidRPr="009056B6">
        <w:rPr>
          <w:rFonts w:ascii="GHEA Grapalat" w:eastAsia="SimSun" w:hAnsi="GHEA Grapalat" w:cs="Cambria Math"/>
          <w:sz w:val="24"/>
          <w:szCs w:val="24"/>
          <w:lang w:val="hy-AM" w:eastAsia="zh-CN"/>
        </w:rPr>
        <w:t xml:space="preserve"> «Վարչարարության</w:t>
      </w:r>
      <w:r w:rsidR="00C1223A" w:rsidRPr="009056B6">
        <w:rPr>
          <w:rFonts w:ascii="GHEA Grapalat" w:eastAsia="SimSun" w:hAnsi="GHEA Grapalat" w:cs="Cambria Math"/>
          <w:sz w:val="24"/>
          <w:szCs w:val="24"/>
          <w:lang w:val="hy-AM" w:eastAsia="zh-CN"/>
        </w:rPr>
        <w:t xml:space="preserve"> հիմունքների</w:t>
      </w:r>
      <w:r w:rsidR="00521CE9" w:rsidRPr="009056B6">
        <w:rPr>
          <w:rFonts w:ascii="GHEA Grapalat" w:eastAsia="SimSun" w:hAnsi="GHEA Grapalat" w:cs="Cambria Math"/>
          <w:sz w:val="24"/>
          <w:szCs w:val="24"/>
          <w:lang w:val="hy-AM" w:eastAsia="zh-CN"/>
        </w:rPr>
        <w:t xml:space="preserve"> և վարչական</w:t>
      </w:r>
      <w:r w:rsidR="00D32D7E" w:rsidRPr="009056B6">
        <w:rPr>
          <w:rFonts w:ascii="GHEA Grapalat" w:eastAsia="SimSun" w:hAnsi="GHEA Grapalat" w:cs="Cambria Math"/>
          <w:sz w:val="24"/>
          <w:szCs w:val="24"/>
          <w:lang w:val="hy-AM" w:eastAsia="zh-CN"/>
        </w:rPr>
        <w:t xml:space="preserve"> վարույթի</w:t>
      </w:r>
      <w:r w:rsidR="0082649F" w:rsidRPr="009056B6">
        <w:rPr>
          <w:rFonts w:ascii="GHEA Grapalat" w:eastAsia="SimSun" w:hAnsi="GHEA Grapalat" w:cs="Cambria Math"/>
          <w:sz w:val="24"/>
          <w:szCs w:val="24"/>
          <w:lang w:val="hy-AM" w:eastAsia="zh-CN"/>
        </w:rPr>
        <w:t xml:space="preserve"> մասին</w:t>
      </w:r>
      <w:r w:rsidR="00880E14" w:rsidRPr="009056B6">
        <w:rPr>
          <w:rFonts w:ascii="GHEA Grapalat" w:eastAsia="SimSun" w:hAnsi="GHEA Grapalat" w:cs="Cambria Math"/>
          <w:sz w:val="24"/>
          <w:szCs w:val="24"/>
          <w:lang w:val="hy-AM" w:eastAsia="zh-CN"/>
        </w:rPr>
        <w:t>»</w:t>
      </w:r>
      <w:r w:rsidR="00752BB4" w:rsidRPr="009056B6">
        <w:rPr>
          <w:rFonts w:ascii="GHEA Grapalat" w:eastAsia="SimSun" w:hAnsi="GHEA Grapalat" w:cs="Cambria Math"/>
          <w:sz w:val="24"/>
          <w:szCs w:val="24"/>
          <w:lang w:val="hy-AM" w:eastAsia="zh-CN"/>
        </w:rPr>
        <w:t xml:space="preserve"> ՀՀ օրենքի</w:t>
      </w:r>
      <w:r w:rsidR="004177A0" w:rsidRPr="009056B6">
        <w:rPr>
          <w:rFonts w:ascii="GHEA Grapalat" w:eastAsia="SimSun" w:hAnsi="GHEA Grapalat" w:cs="Cambria Math"/>
          <w:sz w:val="24"/>
          <w:szCs w:val="24"/>
          <w:lang w:val="hy-AM" w:eastAsia="zh-CN"/>
        </w:rPr>
        <w:t xml:space="preserve"> 49-րդ</w:t>
      </w:r>
      <w:r w:rsidR="00EA0728" w:rsidRPr="009056B6">
        <w:rPr>
          <w:rFonts w:ascii="GHEA Grapalat" w:eastAsia="SimSun" w:hAnsi="GHEA Grapalat" w:cs="Cambria Math"/>
          <w:sz w:val="24"/>
          <w:szCs w:val="24"/>
          <w:lang w:val="hy-AM" w:eastAsia="zh-CN"/>
        </w:rPr>
        <w:t xml:space="preserve"> հոդվածի </w:t>
      </w:r>
      <w:r w:rsidR="002F3CEF" w:rsidRPr="009056B6">
        <w:rPr>
          <w:rFonts w:ascii="GHEA Grapalat" w:eastAsia="SimSun" w:hAnsi="GHEA Grapalat" w:cs="Cambria Math"/>
          <w:sz w:val="24"/>
          <w:szCs w:val="24"/>
          <w:lang w:val="hy-AM" w:eastAsia="zh-CN"/>
        </w:rPr>
        <w:t>1-ին մասով</w:t>
      </w:r>
      <w:r w:rsidR="00151CA4" w:rsidRPr="009056B6">
        <w:rPr>
          <w:rFonts w:ascii="GHEA Grapalat" w:eastAsia="SimSun" w:hAnsi="GHEA Grapalat" w:cs="Cambria Math"/>
          <w:sz w:val="24"/>
          <w:szCs w:val="24"/>
          <w:lang w:val="hy-AM" w:eastAsia="zh-CN"/>
        </w:rPr>
        <w:t>։</w:t>
      </w:r>
    </w:p>
    <w:p w14:paraId="51DE7FB3" w14:textId="296D0160" w:rsidR="00A4419A" w:rsidRPr="009056B6" w:rsidRDefault="00C91F2A" w:rsidP="00E43CE9">
      <w:pPr>
        <w:pStyle w:val="NoSpacing1"/>
        <w:spacing w:line="276" w:lineRule="auto"/>
        <w:ind w:left="-360" w:right="-2" w:firstLine="567"/>
        <w:jc w:val="both"/>
        <w:rPr>
          <w:rFonts w:ascii="GHEA Grapalat" w:eastAsia="SimSun" w:hAnsi="GHEA Grapalat" w:cs="Cambria Math"/>
          <w:sz w:val="24"/>
          <w:szCs w:val="24"/>
          <w:lang w:val="hy-AM" w:eastAsia="zh-CN"/>
        </w:rPr>
      </w:pPr>
      <w:r w:rsidRPr="009056B6">
        <w:rPr>
          <w:rFonts w:ascii="GHEA Grapalat" w:eastAsia="SimSun" w:hAnsi="GHEA Grapalat" w:cs="Cambria Math"/>
          <w:sz w:val="24"/>
          <w:szCs w:val="24"/>
          <w:lang w:val="hy-AM" w:eastAsia="zh-CN"/>
        </w:rPr>
        <w:t>Ամփոփելով</w:t>
      </w:r>
      <w:r w:rsidR="00F01D64" w:rsidRPr="009056B6">
        <w:rPr>
          <w:rFonts w:ascii="GHEA Grapalat" w:eastAsia="SimSun" w:hAnsi="GHEA Grapalat" w:cs="Cambria Math"/>
          <w:sz w:val="24"/>
          <w:szCs w:val="24"/>
          <w:lang w:val="hy-AM" w:eastAsia="zh-CN"/>
        </w:rPr>
        <w:t xml:space="preserve"> վերոգրյալը</w:t>
      </w:r>
      <w:r w:rsidR="00A04F4C" w:rsidRPr="009056B6">
        <w:rPr>
          <w:rFonts w:ascii="GHEA Grapalat" w:eastAsia="SimSun" w:hAnsi="GHEA Grapalat" w:cs="Cambria Math"/>
          <w:sz w:val="24"/>
          <w:szCs w:val="24"/>
          <w:lang w:val="hy-AM" w:eastAsia="zh-CN"/>
        </w:rPr>
        <w:t>՝</w:t>
      </w:r>
      <w:r w:rsidR="009E418B" w:rsidRPr="009056B6">
        <w:rPr>
          <w:rFonts w:ascii="GHEA Grapalat" w:eastAsia="SimSun" w:hAnsi="GHEA Grapalat" w:cs="Cambria Math"/>
          <w:sz w:val="24"/>
          <w:szCs w:val="24"/>
          <w:lang w:val="hy-AM" w:eastAsia="zh-CN"/>
        </w:rPr>
        <w:t xml:space="preserve"> Վճռաբեկ դատարան</w:t>
      </w:r>
      <w:r w:rsidR="001A4495" w:rsidRPr="009056B6">
        <w:rPr>
          <w:rFonts w:ascii="GHEA Grapalat" w:eastAsia="SimSun" w:hAnsi="GHEA Grapalat" w:cs="Cambria Math"/>
          <w:sz w:val="24"/>
          <w:szCs w:val="24"/>
          <w:lang w:val="hy-AM" w:eastAsia="zh-CN"/>
        </w:rPr>
        <w:t xml:space="preserve">ը </w:t>
      </w:r>
      <w:r w:rsidR="005E122F" w:rsidRPr="009056B6">
        <w:rPr>
          <w:rFonts w:ascii="GHEA Grapalat" w:eastAsia="SimSun" w:hAnsi="GHEA Grapalat" w:cs="Cambria Math"/>
          <w:sz w:val="24"/>
          <w:szCs w:val="24"/>
          <w:lang w:val="hy-AM" w:eastAsia="zh-CN"/>
        </w:rPr>
        <w:t>եզրահանգում</w:t>
      </w:r>
      <w:r w:rsidR="00757227" w:rsidRPr="009056B6">
        <w:rPr>
          <w:rFonts w:ascii="GHEA Grapalat" w:eastAsia="SimSun" w:hAnsi="GHEA Grapalat" w:cs="Cambria Math"/>
          <w:sz w:val="24"/>
          <w:szCs w:val="24"/>
          <w:lang w:val="hy-AM" w:eastAsia="zh-CN"/>
        </w:rPr>
        <w:t xml:space="preserve"> է, որ</w:t>
      </w:r>
      <w:r w:rsidR="00CC435E" w:rsidRPr="009056B6">
        <w:rPr>
          <w:rFonts w:ascii="GHEA Grapalat" w:eastAsia="SimSun" w:hAnsi="GHEA Grapalat" w:cs="Cambria Math"/>
          <w:sz w:val="24"/>
          <w:szCs w:val="24"/>
          <w:lang w:val="hy-AM" w:eastAsia="zh-CN"/>
        </w:rPr>
        <w:t xml:space="preserve"> իրավակիրառ պրակտիկան պետք է</w:t>
      </w:r>
      <w:r w:rsidR="007F08BE" w:rsidRPr="009056B6">
        <w:rPr>
          <w:rFonts w:ascii="GHEA Grapalat" w:eastAsia="SimSun" w:hAnsi="GHEA Grapalat" w:cs="Cambria Math"/>
          <w:sz w:val="24"/>
          <w:szCs w:val="24"/>
          <w:lang w:val="hy-AM" w:eastAsia="zh-CN"/>
        </w:rPr>
        <w:t xml:space="preserve"> ընթանա այն ուղղությամբ</w:t>
      </w:r>
      <w:r w:rsidR="00BE5996" w:rsidRPr="009056B6">
        <w:rPr>
          <w:rFonts w:ascii="GHEA Grapalat" w:eastAsia="SimSun" w:hAnsi="GHEA Grapalat" w:cs="Cambria Math"/>
          <w:sz w:val="24"/>
          <w:szCs w:val="24"/>
          <w:lang w:val="hy-AM" w:eastAsia="zh-CN"/>
        </w:rPr>
        <w:t xml:space="preserve">, որ </w:t>
      </w:r>
      <w:r w:rsidR="00C010CB" w:rsidRPr="009056B6">
        <w:rPr>
          <w:rFonts w:ascii="GHEA Grapalat" w:eastAsia="SimSun" w:hAnsi="GHEA Grapalat" w:cs="Cambria Math"/>
          <w:sz w:val="24"/>
          <w:szCs w:val="24"/>
          <w:lang w:val="hy-AM" w:eastAsia="zh-CN"/>
        </w:rPr>
        <w:t>«</w:t>
      </w:r>
      <w:r w:rsidR="002E16B3" w:rsidRPr="009056B6">
        <w:rPr>
          <w:rFonts w:ascii="GHEA Grapalat" w:eastAsia="SimSun" w:hAnsi="GHEA Grapalat" w:cs="Cambria Math"/>
          <w:sz w:val="24"/>
          <w:szCs w:val="24"/>
          <w:lang w:val="hy-AM" w:eastAsia="zh-CN"/>
        </w:rPr>
        <w:t>Վարչարարության</w:t>
      </w:r>
      <w:r w:rsidR="0085633B" w:rsidRPr="009056B6">
        <w:rPr>
          <w:rFonts w:ascii="GHEA Grapalat" w:eastAsia="SimSun" w:hAnsi="GHEA Grapalat" w:cs="Cambria Math"/>
          <w:sz w:val="24"/>
          <w:szCs w:val="24"/>
          <w:lang w:val="hy-AM" w:eastAsia="zh-CN"/>
        </w:rPr>
        <w:t xml:space="preserve"> հիմունքների և վարչական վարույթի</w:t>
      </w:r>
      <w:r w:rsidR="00E60CE6" w:rsidRPr="009056B6">
        <w:rPr>
          <w:rFonts w:ascii="GHEA Grapalat" w:eastAsia="SimSun" w:hAnsi="GHEA Grapalat" w:cs="Cambria Math"/>
          <w:sz w:val="24"/>
          <w:szCs w:val="24"/>
          <w:lang w:val="hy-AM" w:eastAsia="zh-CN"/>
        </w:rPr>
        <w:t xml:space="preserve"> մասին</w:t>
      </w:r>
      <w:r w:rsidR="00C010CB" w:rsidRPr="009056B6">
        <w:rPr>
          <w:rFonts w:ascii="GHEA Grapalat" w:eastAsia="SimSun" w:hAnsi="GHEA Grapalat" w:cs="Cambria Math"/>
          <w:sz w:val="24"/>
          <w:szCs w:val="24"/>
          <w:lang w:val="hy-AM" w:eastAsia="zh-CN"/>
        </w:rPr>
        <w:t>»</w:t>
      </w:r>
      <w:r w:rsidR="00B26C62" w:rsidRPr="009056B6">
        <w:rPr>
          <w:rFonts w:ascii="GHEA Grapalat" w:eastAsia="SimSun" w:hAnsi="GHEA Grapalat" w:cs="Cambria Math"/>
          <w:sz w:val="24"/>
          <w:szCs w:val="24"/>
          <w:lang w:val="hy-AM" w:eastAsia="zh-CN"/>
        </w:rPr>
        <w:t xml:space="preserve"> ՀՀ օրենք</w:t>
      </w:r>
      <w:r w:rsidR="003C6B8B" w:rsidRPr="009056B6">
        <w:rPr>
          <w:rFonts w:ascii="GHEA Grapalat" w:eastAsia="SimSun" w:hAnsi="GHEA Grapalat" w:cs="Cambria Math"/>
          <w:sz w:val="24"/>
          <w:szCs w:val="24"/>
          <w:lang w:val="hy-AM" w:eastAsia="zh-CN"/>
        </w:rPr>
        <w:t xml:space="preserve">ի </w:t>
      </w:r>
      <w:r w:rsidR="001B03C3" w:rsidRPr="009056B6">
        <w:rPr>
          <w:rFonts w:ascii="GHEA Grapalat" w:eastAsia="SimSun" w:hAnsi="GHEA Grapalat" w:cs="Cambria Math"/>
          <w:sz w:val="24"/>
          <w:szCs w:val="24"/>
          <w:lang w:val="hy-AM" w:eastAsia="zh-CN"/>
        </w:rPr>
        <w:t>49-րդ</w:t>
      </w:r>
      <w:r w:rsidR="000E5D8F" w:rsidRPr="009056B6">
        <w:rPr>
          <w:rFonts w:ascii="GHEA Grapalat" w:eastAsia="SimSun" w:hAnsi="GHEA Grapalat" w:cs="Cambria Math"/>
          <w:sz w:val="24"/>
          <w:szCs w:val="24"/>
          <w:lang w:val="hy-AM" w:eastAsia="zh-CN"/>
        </w:rPr>
        <w:t xml:space="preserve"> հոդվածի </w:t>
      </w:r>
      <w:r w:rsidR="009C0261" w:rsidRPr="009056B6">
        <w:rPr>
          <w:rFonts w:ascii="GHEA Grapalat" w:eastAsia="SimSun" w:hAnsi="GHEA Grapalat" w:cs="Cambria Math"/>
          <w:sz w:val="24"/>
          <w:szCs w:val="24"/>
          <w:lang w:val="hy-AM" w:eastAsia="zh-CN"/>
        </w:rPr>
        <w:t xml:space="preserve">1-ին մասով </w:t>
      </w:r>
      <w:r w:rsidR="0031553A" w:rsidRPr="009056B6">
        <w:rPr>
          <w:rFonts w:ascii="GHEA Grapalat" w:eastAsia="SimSun" w:hAnsi="GHEA Grapalat" w:cs="Cambria Math"/>
          <w:sz w:val="24"/>
          <w:szCs w:val="24"/>
          <w:lang w:val="hy-AM" w:eastAsia="zh-CN"/>
        </w:rPr>
        <w:t>նախատեսված</w:t>
      </w:r>
      <w:r w:rsidR="0004685F" w:rsidRPr="009056B6">
        <w:rPr>
          <w:rFonts w:ascii="GHEA Grapalat" w:eastAsia="SimSun" w:hAnsi="GHEA Grapalat" w:cs="Cambria Math"/>
          <w:sz w:val="24"/>
          <w:szCs w:val="24"/>
          <w:lang w:val="hy-AM" w:eastAsia="zh-CN"/>
        </w:rPr>
        <w:t xml:space="preserve"> </w:t>
      </w:r>
      <w:r w:rsidR="005F7CDE" w:rsidRPr="009056B6">
        <w:rPr>
          <w:rFonts w:ascii="GHEA Grapalat" w:eastAsia="SimSun" w:hAnsi="GHEA Grapalat" w:cs="Cambria Math"/>
          <w:sz w:val="24"/>
          <w:szCs w:val="24"/>
          <w:lang w:val="hy-AM" w:eastAsia="zh-CN"/>
        </w:rPr>
        <w:t xml:space="preserve">իրավանորմով </w:t>
      </w:r>
      <w:r w:rsidR="00AD6253" w:rsidRPr="009056B6">
        <w:rPr>
          <w:rFonts w:ascii="GHEA Grapalat" w:eastAsia="SimSun" w:hAnsi="GHEA Grapalat" w:cs="Cambria Math"/>
          <w:sz w:val="24"/>
          <w:szCs w:val="24"/>
          <w:lang w:val="hy-AM" w:eastAsia="zh-CN"/>
        </w:rPr>
        <w:t>վարչական վարույթ</w:t>
      </w:r>
      <w:r w:rsidR="0029587F" w:rsidRPr="009056B6">
        <w:rPr>
          <w:rFonts w:ascii="GHEA Grapalat" w:eastAsia="SimSun" w:hAnsi="GHEA Grapalat" w:cs="Cambria Math"/>
          <w:sz w:val="24"/>
          <w:szCs w:val="24"/>
          <w:lang w:val="hy-AM" w:eastAsia="zh-CN"/>
        </w:rPr>
        <w:t xml:space="preserve">ի կասեցման </w:t>
      </w:r>
      <w:r w:rsidR="007475BC" w:rsidRPr="009056B6">
        <w:rPr>
          <w:rFonts w:ascii="GHEA Grapalat" w:eastAsia="SimSun" w:hAnsi="GHEA Grapalat" w:cs="Cambria Math"/>
          <w:sz w:val="24"/>
          <w:szCs w:val="24"/>
          <w:lang w:val="hy-AM" w:eastAsia="zh-CN"/>
        </w:rPr>
        <w:t>իմպերատիվ</w:t>
      </w:r>
      <w:r w:rsidR="00AD6253" w:rsidRPr="009056B6">
        <w:rPr>
          <w:rFonts w:ascii="GHEA Grapalat" w:eastAsia="SimSun" w:hAnsi="GHEA Grapalat" w:cs="Cambria Math"/>
          <w:sz w:val="24"/>
          <w:szCs w:val="24"/>
          <w:lang w:val="hy-AM" w:eastAsia="zh-CN"/>
        </w:rPr>
        <w:t xml:space="preserve"> </w:t>
      </w:r>
      <w:r w:rsidR="00B3571B" w:rsidRPr="009056B6">
        <w:rPr>
          <w:rFonts w:ascii="GHEA Grapalat" w:eastAsia="SimSun" w:hAnsi="GHEA Grapalat" w:cs="Cambria Math"/>
          <w:sz w:val="24"/>
          <w:szCs w:val="24"/>
          <w:lang w:val="hy-AM" w:eastAsia="zh-CN"/>
        </w:rPr>
        <w:t>հիմքերը</w:t>
      </w:r>
      <w:r w:rsidR="006D50B2" w:rsidRPr="009056B6">
        <w:rPr>
          <w:rFonts w:ascii="GHEA Grapalat" w:eastAsia="SimSun" w:hAnsi="GHEA Grapalat" w:cs="Cambria Math"/>
          <w:sz w:val="24"/>
          <w:szCs w:val="24"/>
          <w:lang w:val="hy-AM" w:eastAsia="zh-CN"/>
        </w:rPr>
        <w:t xml:space="preserve"> </w:t>
      </w:r>
      <w:r w:rsidR="00BF7918" w:rsidRPr="009056B6">
        <w:rPr>
          <w:rFonts w:ascii="GHEA Grapalat" w:eastAsia="SimSun" w:hAnsi="GHEA Grapalat" w:cs="Cambria Math"/>
          <w:sz w:val="24"/>
          <w:szCs w:val="24"/>
          <w:lang w:val="hy-AM" w:eastAsia="zh-CN"/>
        </w:rPr>
        <w:t xml:space="preserve">ենթակա են </w:t>
      </w:r>
      <w:r w:rsidR="00565B70" w:rsidRPr="009056B6">
        <w:rPr>
          <w:rFonts w:ascii="GHEA Grapalat" w:eastAsia="SimSun" w:hAnsi="GHEA Grapalat" w:cs="Cambria Math"/>
          <w:sz w:val="24"/>
          <w:szCs w:val="24"/>
          <w:lang w:val="hy-AM" w:eastAsia="zh-CN"/>
        </w:rPr>
        <w:t>կիրառ</w:t>
      </w:r>
      <w:r w:rsidR="00BF7918" w:rsidRPr="009056B6">
        <w:rPr>
          <w:rFonts w:ascii="GHEA Grapalat" w:eastAsia="SimSun" w:hAnsi="GHEA Grapalat" w:cs="Cambria Math"/>
          <w:sz w:val="24"/>
          <w:szCs w:val="24"/>
          <w:lang w:val="hy-AM" w:eastAsia="zh-CN"/>
        </w:rPr>
        <w:t>ման</w:t>
      </w:r>
      <w:r w:rsidR="00DD27BA" w:rsidRPr="009056B6">
        <w:rPr>
          <w:rFonts w:ascii="GHEA Grapalat" w:eastAsia="SimSun" w:hAnsi="GHEA Grapalat" w:cs="Cambria Math"/>
          <w:sz w:val="24"/>
          <w:szCs w:val="24"/>
          <w:lang w:val="hy-AM" w:eastAsia="zh-CN"/>
        </w:rPr>
        <w:t xml:space="preserve"> </w:t>
      </w:r>
      <w:r w:rsidR="009C3179" w:rsidRPr="009056B6">
        <w:rPr>
          <w:rFonts w:ascii="GHEA Grapalat" w:eastAsia="SimSun" w:hAnsi="GHEA Grapalat" w:cs="Cambria Math"/>
          <w:sz w:val="24"/>
          <w:szCs w:val="24"/>
          <w:lang w:val="hy-AM" w:eastAsia="zh-CN"/>
        </w:rPr>
        <w:t>հարկային ստուգման վարույթի</w:t>
      </w:r>
      <w:r w:rsidR="00856842" w:rsidRPr="009056B6">
        <w:rPr>
          <w:rFonts w:ascii="GHEA Grapalat" w:eastAsia="SimSun" w:hAnsi="GHEA Grapalat" w:cs="Cambria Math"/>
          <w:sz w:val="24"/>
          <w:szCs w:val="24"/>
          <w:lang w:val="hy-AM" w:eastAsia="zh-CN"/>
        </w:rPr>
        <w:t xml:space="preserve"> նկատման</w:t>
      </w:r>
      <w:r w:rsidR="00A809E7" w:rsidRPr="009056B6">
        <w:rPr>
          <w:rFonts w:ascii="GHEA Grapalat" w:eastAsia="SimSun" w:hAnsi="GHEA Grapalat" w:cs="Cambria Math"/>
          <w:sz w:val="24"/>
          <w:szCs w:val="24"/>
          <w:lang w:val="hy-AM" w:eastAsia="zh-CN"/>
        </w:rPr>
        <w:t>բ</w:t>
      </w:r>
      <w:r w:rsidR="0011648D" w:rsidRPr="009056B6">
        <w:rPr>
          <w:rFonts w:ascii="GHEA Grapalat" w:eastAsia="SimSun" w:hAnsi="GHEA Grapalat" w:cs="Cambria Math"/>
          <w:sz w:val="24"/>
          <w:szCs w:val="24"/>
          <w:lang w:val="hy-AM" w:eastAsia="zh-CN"/>
        </w:rPr>
        <w:t xml:space="preserve"> ևս</w:t>
      </w:r>
      <w:r w:rsidR="00A809E7" w:rsidRPr="009056B6">
        <w:rPr>
          <w:rFonts w:ascii="GHEA Grapalat" w:eastAsia="SimSun" w:hAnsi="GHEA Grapalat" w:cs="Cambria Math"/>
          <w:sz w:val="24"/>
          <w:szCs w:val="24"/>
          <w:lang w:val="hy-AM" w:eastAsia="zh-CN"/>
        </w:rPr>
        <w:t>։</w:t>
      </w:r>
    </w:p>
    <w:p w14:paraId="003EA4D5" w14:textId="77777777" w:rsidR="00164977" w:rsidRPr="009056B6" w:rsidRDefault="00164977" w:rsidP="004F5561">
      <w:pPr>
        <w:pStyle w:val="NoSpacing1"/>
        <w:spacing w:line="276" w:lineRule="auto"/>
        <w:ind w:left="-360" w:right="-2" w:firstLine="567"/>
        <w:jc w:val="both"/>
        <w:rPr>
          <w:rFonts w:ascii="GHEA Grapalat" w:eastAsia="SimSun" w:hAnsi="GHEA Grapalat" w:cs="Cambria Math"/>
          <w:b/>
          <w:bCs/>
          <w:i/>
          <w:iCs/>
          <w:sz w:val="24"/>
          <w:szCs w:val="24"/>
          <w:lang w:val="hy-AM" w:eastAsia="zh-CN"/>
        </w:rPr>
      </w:pPr>
    </w:p>
    <w:p w14:paraId="39F14655" w14:textId="77777777" w:rsidR="00E37FD6" w:rsidRPr="009056B6" w:rsidRDefault="00E37FD6" w:rsidP="004F5561">
      <w:pPr>
        <w:pStyle w:val="NoSpacing1"/>
        <w:spacing w:line="276" w:lineRule="auto"/>
        <w:ind w:left="-360" w:right="-2" w:firstLine="567"/>
        <w:jc w:val="both"/>
        <w:rPr>
          <w:rFonts w:ascii="GHEA Grapalat" w:eastAsia="SimSun" w:hAnsi="GHEA Grapalat" w:cs="Cambria Math"/>
          <w:b/>
          <w:bCs/>
          <w:i/>
          <w:iCs/>
          <w:sz w:val="24"/>
          <w:szCs w:val="24"/>
          <w:lang w:val="hy-AM" w:eastAsia="zh-CN"/>
        </w:rPr>
      </w:pPr>
    </w:p>
    <w:p w14:paraId="79C2F54A" w14:textId="4E269A10" w:rsidR="004F5561" w:rsidRPr="009056B6" w:rsidRDefault="004F5561" w:rsidP="004F5561">
      <w:pPr>
        <w:pStyle w:val="NoSpacing1"/>
        <w:spacing w:line="276" w:lineRule="auto"/>
        <w:ind w:left="-360" w:right="-2" w:firstLine="567"/>
        <w:jc w:val="both"/>
        <w:rPr>
          <w:rFonts w:ascii="GHEA Grapalat" w:eastAsia="SimSun" w:hAnsi="GHEA Grapalat" w:cs="Cambria Math"/>
          <w:b/>
          <w:bCs/>
          <w:i/>
          <w:iCs/>
          <w:sz w:val="24"/>
          <w:szCs w:val="24"/>
          <w:lang w:val="hy-AM" w:eastAsia="zh-CN"/>
        </w:rPr>
      </w:pPr>
      <w:r w:rsidRPr="009056B6">
        <w:rPr>
          <w:rFonts w:ascii="GHEA Grapalat" w:eastAsia="SimSun" w:hAnsi="GHEA Grapalat" w:cs="Cambria Math"/>
          <w:b/>
          <w:bCs/>
          <w:i/>
          <w:iCs/>
          <w:sz w:val="24"/>
          <w:szCs w:val="24"/>
          <w:lang w:val="hy-AM" w:eastAsia="zh-CN"/>
        </w:rPr>
        <w:lastRenderedPageBreak/>
        <w:t xml:space="preserve">Վճռաբեկ դատարանի իրավական դիրքորոշման կիրառումը սույն գործի փաստերի նկատմամբ. </w:t>
      </w:r>
    </w:p>
    <w:p w14:paraId="3F8D7C99" w14:textId="693CE98E" w:rsidR="00121CA2" w:rsidRPr="009056B6" w:rsidRDefault="008137E1" w:rsidP="00E43CE9">
      <w:pPr>
        <w:pStyle w:val="NoSpacing1"/>
        <w:spacing w:line="276" w:lineRule="auto"/>
        <w:ind w:left="-360" w:right="-2" w:firstLine="567"/>
        <w:jc w:val="both"/>
        <w:rPr>
          <w:rFonts w:ascii="GHEA Grapalat" w:hAnsi="GHEA Grapalat" w:cs="Sylfaen"/>
          <w:noProof/>
          <w:sz w:val="24"/>
          <w:szCs w:val="24"/>
          <w:lang w:val="hy-AM"/>
        </w:rPr>
      </w:pPr>
      <w:r w:rsidRPr="009056B6">
        <w:rPr>
          <w:rFonts w:ascii="GHEA Grapalat" w:hAnsi="GHEA Grapalat"/>
          <w:sz w:val="24"/>
          <w:szCs w:val="24"/>
          <w:lang w:val="hy-AM"/>
        </w:rPr>
        <w:t>Սույն գործը հարուցվել է</w:t>
      </w:r>
      <w:r w:rsidRPr="009056B6">
        <w:rPr>
          <w:rFonts w:ascii="GHEA Grapalat" w:hAnsi="GHEA Grapalat"/>
          <w:sz w:val="24"/>
          <w:szCs w:val="24"/>
          <w:lang w:val="de-DE"/>
        </w:rPr>
        <w:t xml:space="preserve"> </w:t>
      </w:r>
      <w:r w:rsidRPr="009056B6">
        <w:rPr>
          <w:rFonts w:ascii="GHEA Grapalat" w:hAnsi="GHEA Grapalat"/>
          <w:sz w:val="24"/>
          <w:szCs w:val="24"/>
          <w:lang w:val="hy-AM"/>
        </w:rPr>
        <w:t>Ընկերության կողմից ներկայացված հայցի հիման վրա,</w:t>
      </w:r>
      <w:r w:rsidR="000754FB" w:rsidRPr="009056B6">
        <w:rPr>
          <w:rFonts w:ascii="GHEA Grapalat" w:hAnsi="GHEA Grapalat"/>
          <w:sz w:val="24"/>
          <w:szCs w:val="24"/>
          <w:lang w:val="hy-AM"/>
        </w:rPr>
        <w:t xml:space="preserve"> որով</w:t>
      </w:r>
      <w:r w:rsidRPr="009056B6">
        <w:rPr>
          <w:rFonts w:ascii="GHEA Grapalat" w:hAnsi="GHEA Grapalat"/>
          <w:sz w:val="24"/>
          <w:szCs w:val="24"/>
          <w:lang w:val="hy-AM"/>
        </w:rPr>
        <w:t xml:space="preserve"> </w:t>
      </w:r>
      <w:r w:rsidR="00E37FD6" w:rsidRPr="009056B6">
        <w:rPr>
          <w:rFonts w:ascii="GHEA Grapalat" w:hAnsi="GHEA Grapalat"/>
          <w:sz w:val="24"/>
          <w:szCs w:val="24"/>
          <w:lang w:val="hy-AM"/>
        </w:rPr>
        <w:t xml:space="preserve">վերջինս </w:t>
      </w:r>
      <w:r w:rsidRPr="009056B6">
        <w:rPr>
          <w:rFonts w:ascii="GHEA Grapalat" w:hAnsi="GHEA Grapalat" w:cs="Sylfaen"/>
          <w:sz w:val="24"/>
          <w:szCs w:val="24"/>
          <w:lang w:val="de-DE"/>
        </w:rPr>
        <w:t xml:space="preserve">պահանջել է </w:t>
      </w:r>
      <w:r w:rsidR="00F126E7" w:rsidRPr="009056B6">
        <w:rPr>
          <w:rFonts w:ascii="GHEA Grapalat" w:hAnsi="GHEA Grapalat" w:cs="Sylfaen"/>
          <w:sz w:val="24"/>
          <w:szCs w:val="24"/>
          <w:lang w:val="hy-AM"/>
        </w:rPr>
        <w:t xml:space="preserve">անվավեր </w:t>
      </w:r>
      <w:r w:rsidRPr="009056B6">
        <w:rPr>
          <w:rFonts w:ascii="GHEA Grapalat" w:hAnsi="GHEA Grapalat" w:cs="Sylfaen"/>
          <w:sz w:val="24"/>
          <w:szCs w:val="24"/>
          <w:lang w:val="de-DE"/>
        </w:rPr>
        <w:t>ճանաչել</w:t>
      </w:r>
      <w:r w:rsidRPr="009056B6">
        <w:rPr>
          <w:rFonts w:ascii="GHEA Grapalat" w:hAnsi="GHEA Grapalat" w:cs="Sylfaen"/>
          <w:noProof/>
          <w:sz w:val="24"/>
          <w:szCs w:val="24"/>
          <w:lang w:val="hy-AM"/>
        </w:rPr>
        <w:t xml:space="preserve"> Կոմիտեի 19</w:t>
      </w:r>
      <w:r w:rsidR="00434F2D" w:rsidRPr="009056B6">
        <w:rPr>
          <w:rFonts w:ascii="GHEA Grapalat" w:hAnsi="GHEA Grapalat" w:cs="Cambria Math"/>
          <w:noProof/>
          <w:sz w:val="24"/>
          <w:szCs w:val="24"/>
          <w:lang w:val="hy-AM"/>
        </w:rPr>
        <w:t>.</w:t>
      </w:r>
      <w:r w:rsidRPr="009056B6">
        <w:rPr>
          <w:rFonts w:ascii="GHEA Grapalat" w:hAnsi="GHEA Grapalat" w:cs="Sylfaen"/>
          <w:noProof/>
          <w:sz w:val="24"/>
          <w:szCs w:val="24"/>
          <w:lang w:val="hy-AM"/>
        </w:rPr>
        <w:t>12</w:t>
      </w:r>
      <w:r w:rsidR="00434F2D" w:rsidRPr="009056B6">
        <w:rPr>
          <w:rFonts w:ascii="GHEA Grapalat" w:hAnsi="GHEA Grapalat" w:cs="Cambria Math"/>
          <w:noProof/>
          <w:sz w:val="24"/>
          <w:szCs w:val="24"/>
          <w:lang w:val="hy-AM"/>
        </w:rPr>
        <w:t>.</w:t>
      </w:r>
      <w:r w:rsidRPr="009056B6">
        <w:rPr>
          <w:rFonts w:ascii="GHEA Grapalat" w:hAnsi="GHEA Grapalat" w:cs="Sylfaen"/>
          <w:noProof/>
          <w:sz w:val="24"/>
          <w:szCs w:val="24"/>
          <w:lang w:val="hy-AM"/>
        </w:rPr>
        <w:t>2018</w:t>
      </w:r>
      <w:r w:rsidR="00F67991" w:rsidRPr="009056B6">
        <w:rPr>
          <w:rFonts w:ascii="GHEA Grapalat" w:hAnsi="GHEA Grapalat" w:cs="Sylfaen"/>
          <w:noProof/>
          <w:sz w:val="24"/>
          <w:szCs w:val="24"/>
          <w:lang w:val="hy-AM"/>
        </w:rPr>
        <w:t xml:space="preserve"> թվականի</w:t>
      </w:r>
      <w:r w:rsidRPr="009056B6">
        <w:rPr>
          <w:rFonts w:ascii="GHEA Grapalat" w:hAnsi="GHEA Grapalat" w:cs="Sylfaen"/>
          <w:noProof/>
          <w:sz w:val="24"/>
          <w:szCs w:val="24"/>
          <w:lang w:val="hy-AM"/>
        </w:rPr>
        <w:t xml:space="preserve"> թիվ 3001541 ակտ</w:t>
      </w:r>
      <w:r w:rsidR="007C7E5F" w:rsidRPr="009056B6">
        <w:rPr>
          <w:rFonts w:ascii="GHEA Grapalat" w:hAnsi="GHEA Grapalat" w:cs="Sylfaen"/>
          <w:noProof/>
          <w:sz w:val="24"/>
          <w:szCs w:val="24"/>
          <w:lang w:val="hy-AM"/>
        </w:rPr>
        <w:t>ը</w:t>
      </w:r>
      <w:r w:rsidR="00400C14" w:rsidRPr="009056B6">
        <w:rPr>
          <w:rFonts w:ascii="GHEA Grapalat" w:hAnsi="GHEA Grapalat" w:cs="Sylfaen"/>
          <w:noProof/>
          <w:sz w:val="24"/>
          <w:szCs w:val="24"/>
          <w:lang w:val="hy-AM"/>
        </w:rPr>
        <w:t>։</w:t>
      </w:r>
    </w:p>
    <w:p w14:paraId="22523370" w14:textId="35BD646B" w:rsidR="00541CD7" w:rsidRPr="009056B6" w:rsidRDefault="00F10509" w:rsidP="00541CD7">
      <w:pPr>
        <w:pStyle w:val="NoSpacing1"/>
        <w:spacing w:line="276" w:lineRule="auto"/>
        <w:ind w:left="-360" w:right="-2" w:firstLine="567"/>
        <w:jc w:val="both"/>
        <w:rPr>
          <w:rFonts w:ascii="GHEA Grapalat" w:hAnsi="GHEA Grapalat" w:cs="Sylfaen"/>
          <w:sz w:val="24"/>
          <w:szCs w:val="24"/>
          <w:lang w:val="hy-AM"/>
        </w:rPr>
      </w:pPr>
      <w:r w:rsidRPr="009056B6">
        <w:rPr>
          <w:rFonts w:ascii="GHEA Grapalat" w:hAnsi="GHEA Grapalat" w:cs="Sylfaen"/>
          <w:b/>
          <w:bCs/>
          <w:sz w:val="24"/>
          <w:szCs w:val="24"/>
          <w:lang w:val="de-DE"/>
        </w:rPr>
        <w:t>Դատարանը</w:t>
      </w:r>
      <w:r w:rsidRPr="009056B6">
        <w:rPr>
          <w:rFonts w:ascii="GHEA Grapalat" w:hAnsi="GHEA Grapalat" w:cs="Sylfaen"/>
          <w:sz w:val="24"/>
          <w:szCs w:val="24"/>
          <w:lang w:val="de-DE"/>
        </w:rPr>
        <w:t xml:space="preserve"> </w:t>
      </w:r>
      <w:r w:rsidRPr="009056B6">
        <w:rPr>
          <w:rFonts w:ascii="GHEA Grapalat" w:hAnsi="GHEA Grapalat" w:cs="Sylfaen"/>
          <w:sz w:val="24"/>
          <w:szCs w:val="24"/>
          <w:lang w:val="hy-AM"/>
        </w:rPr>
        <w:t>04</w:t>
      </w:r>
      <w:r w:rsidR="00005C8A" w:rsidRPr="009056B6">
        <w:rPr>
          <w:rFonts w:ascii="GHEA Grapalat" w:hAnsi="GHEA Grapalat" w:cs="Cambria Math"/>
          <w:sz w:val="24"/>
          <w:szCs w:val="24"/>
          <w:lang w:val="hy-AM"/>
        </w:rPr>
        <w:t>.</w:t>
      </w:r>
      <w:r w:rsidRPr="009056B6">
        <w:rPr>
          <w:rFonts w:ascii="GHEA Grapalat" w:hAnsi="GHEA Grapalat" w:cs="Sylfaen"/>
          <w:sz w:val="24"/>
          <w:szCs w:val="24"/>
          <w:lang w:val="hy-AM"/>
        </w:rPr>
        <w:t>11</w:t>
      </w:r>
      <w:r w:rsidR="00005C8A" w:rsidRPr="009056B6">
        <w:rPr>
          <w:rFonts w:ascii="GHEA Grapalat" w:hAnsi="GHEA Grapalat" w:cs="Cambria Math"/>
          <w:sz w:val="24"/>
          <w:szCs w:val="24"/>
          <w:lang w:val="hy-AM"/>
        </w:rPr>
        <w:t>.</w:t>
      </w:r>
      <w:r w:rsidRPr="009056B6">
        <w:rPr>
          <w:rFonts w:ascii="GHEA Grapalat" w:hAnsi="GHEA Grapalat" w:cs="Sylfaen"/>
          <w:sz w:val="24"/>
          <w:szCs w:val="24"/>
          <w:lang w:val="hy-AM"/>
        </w:rPr>
        <w:t>2019</w:t>
      </w:r>
      <w:r w:rsidRPr="009056B6">
        <w:rPr>
          <w:rFonts w:ascii="GHEA Grapalat" w:hAnsi="GHEA Grapalat" w:cs="Sylfaen"/>
          <w:sz w:val="24"/>
          <w:szCs w:val="24"/>
          <w:lang w:val="de-DE"/>
        </w:rPr>
        <w:t xml:space="preserve"> թվականի վճռով </w:t>
      </w:r>
      <w:r w:rsidRPr="009056B6">
        <w:rPr>
          <w:rFonts w:ascii="GHEA Grapalat" w:hAnsi="GHEA Grapalat" w:cs="Sylfaen"/>
          <w:sz w:val="24"/>
          <w:szCs w:val="24"/>
          <w:lang w:val="hy-AM"/>
        </w:rPr>
        <w:t>մերժե</w:t>
      </w:r>
      <w:r w:rsidRPr="009056B6">
        <w:rPr>
          <w:rFonts w:ascii="GHEA Grapalat" w:hAnsi="GHEA Grapalat" w:cs="Sylfaen"/>
          <w:sz w:val="24"/>
          <w:szCs w:val="24"/>
          <w:lang w:val="de-DE"/>
        </w:rPr>
        <w:t>լ է</w:t>
      </w:r>
      <w:r w:rsidR="00184543" w:rsidRPr="009056B6">
        <w:rPr>
          <w:rFonts w:ascii="GHEA Grapalat" w:hAnsi="GHEA Grapalat" w:cs="Sylfaen"/>
          <w:sz w:val="24"/>
          <w:szCs w:val="24"/>
          <w:lang w:val="hy-AM"/>
        </w:rPr>
        <w:t xml:space="preserve"> Ընկերության</w:t>
      </w:r>
      <w:r w:rsidRPr="009056B6">
        <w:rPr>
          <w:rFonts w:ascii="GHEA Grapalat" w:hAnsi="GHEA Grapalat" w:cs="Sylfaen"/>
          <w:sz w:val="24"/>
          <w:szCs w:val="24"/>
          <w:lang w:val="de-DE"/>
        </w:rPr>
        <w:t xml:space="preserve"> հայցն այն պատճառաբանությամբ,</w:t>
      </w:r>
      <w:r w:rsidR="00A10B2C" w:rsidRPr="009056B6">
        <w:rPr>
          <w:rFonts w:ascii="GHEA Grapalat" w:hAnsi="GHEA Grapalat" w:cs="Sylfaen"/>
          <w:sz w:val="24"/>
          <w:szCs w:val="24"/>
          <w:lang w:val="hy-AM"/>
        </w:rPr>
        <w:t xml:space="preserve"> որ</w:t>
      </w:r>
      <w:r w:rsidR="00541CD7" w:rsidRPr="009056B6">
        <w:rPr>
          <w:rFonts w:ascii="Cambria Math" w:eastAsia="MS Mincho" w:hAnsi="Cambria Math" w:cs="Cambria Math"/>
          <w:sz w:val="24"/>
          <w:szCs w:val="24"/>
          <w:lang w:val="hy-AM"/>
        </w:rPr>
        <w:t>․</w:t>
      </w:r>
      <w:r w:rsidR="00541CD7" w:rsidRPr="009056B6">
        <w:rPr>
          <w:rFonts w:ascii="GHEA Grapalat" w:hAnsi="GHEA Grapalat" w:cs="Sylfaen"/>
          <w:sz w:val="24"/>
          <w:szCs w:val="24"/>
          <w:lang w:val="hy-AM"/>
        </w:rPr>
        <w:t xml:space="preserve"> </w:t>
      </w:r>
      <w:r w:rsidR="00005C8A" w:rsidRPr="009056B6">
        <w:rPr>
          <w:rFonts w:ascii="GHEA Grapalat" w:hAnsi="GHEA Grapalat" w:cs="Sylfaen"/>
          <w:sz w:val="24"/>
          <w:szCs w:val="24"/>
          <w:lang w:val="hy-AM"/>
        </w:rPr>
        <w:t>«</w:t>
      </w:r>
      <w:r w:rsidR="00005C8A" w:rsidRPr="009056B6">
        <w:rPr>
          <w:rFonts w:ascii="GHEA Grapalat" w:hAnsi="GHEA Grapalat" w:cs="Cambria Math"/>
          <w:sz w:val="24"/>
          <w:szCs w:val="24"/>
          <w:lang w:val="hy-AM"/>
        </w:rPr>
        <w:t>(...)</w:t>
      </w:r>
      <w:r w:rsidR="00B37A05" w:rsidRPr="009056B6">
        <w:rPr>
          <w:rFonts w:ascii="GHEA Grapalat" w:hAnsi="GHEA Grapalat" w:cs="Cambria Math"/>
          <w:sz w:val="24"/>
          <w:szCs w:val="24"/>
          <w:lang w:val="hy-AM"/>
        </w:rPr>
        <w:t xml:space="preserve"> հարկային վարչարարությունը առանձին տեսակի վարչական վարույթ է, որի առանձնահատկություններն, այդ թվում՝ տևողությունն ու կասեցման հիմքերը սահմանված են ՀՀ հարկային օրենսգրքով: Ուստի «Վարչարարության հիմունքների և վարչական վարույթի մասին» ՀՀ օրենքը հարկային վարչարարության կարգավորմանը կիրառելի է (mutatis mutandis), եթե ՀՀ հարկային օրենսգրքով որպես առանձնահատկություն կարգավորված չէ: Նշվածի լույսի ներքո </w:t>
      </w:r>
      <w:r w:rsidR="00541CD7" w:rsidRPr="009056B6">
        <w:rPr>
          <w:rFonts w:ascii="GHEA Grapalat" w:hAnsi="GHEA Grapalat" w:cs="Sylfaen"/>
          <w:sz w:val="24"/>
          <w:szCs w:val="24"/>
          <w:lang w:val="hy-AM"/>
        </w:rPr>
        <w:t>Դատարանը նախ արձանագրում է, որ տվյալ վարույթի արդյունքում ակնկալվող վարչական ակտի ընդունման մինչև քաղաքացիական դատավարության կարգով քննվող գործով որոշում (դատական ակտ) կայացման անհնարինության հիմքով ստուգման՝ որպես առանձին տեսակի վարչական վարույթի կասեցման հիմք ՀՀ հարկային օրենսգիրքը չի սահմանում: Բացի այդ, ՀՀ հարկային օրենսգիրքը ոչ թե չի կարգավորում ստուգման ընթացքի կասեցումը, այլ սահմանում է առանձնահատկություններ՝ նախատեսելով որոշակի հիմքեր, որոնք թեկուզև էականորեն տարբերվում են հիմնական օրենք</w:t>
      </w:r>
      <w:r w:rsidR="00AF4F1F" w:rsidRPr="009056B6">
        <w:rPr>
          <w:rFonts w:ascii="GHEA Grapalat" w:hAnsi="GHEA Grapalat" w:cs="Sylfaen"/>
          <w:sz w:val="24"/>
          <w:szCs w:val="24"/>
          <w:lang w:val="hy-AM"/>
        </w:rPr>
        <w:t>ո</w:t>
      </w:r>
      <w:r w:rsidR="00541CD7" w:rsidRPr="009056B6">
        <w:rPr>
          <w:rFonts w:ascii="GHEA Grapalat" w:hAnsi="GHEA Grapalat" w:cs="Sylfaen"/>
          <w:sz w:val="24"/>
          <w:szCs w:val="24"/>
          <w:lang w:val="hy-AM"/>
        </w:rPr>
        <w:t>վ սահմանված վարույթի կասեցման հիմքերից: Միաժամանակ անհրաժեշտ է նկատառել, որ կասեցման հիմքերի սպառիչ կարգավորումն ՀՀ հարկային օրենսգրքով ինքնանպատակ չէ. ՀՀ հարկային օրենսգրքով սահմանված ստուգման ընթացքին առնչվող նորմերի համակարգային հաշվառմամբ կարելի է արձանագրել, որ կասեցմա</w:t>
      </w:r>
      <w:r w:rsidR="00820F5C">
        <w:rPr>
          <w:rFonts w:ascii="GHEA Grapalat" w:hAnsi="GHEA Grapalat" w:cs="Sylfaen"/>
          <w:sz w:val="24"/>
          <w:szCs w:val="24"/>
          <w:lang w:val="hy-AM"/>
        </w:rPr>
        <w:t>ն հիմքերի սպառիչ սահմանումը պայ</w:t>
      </w:r>
      <w:bookmarkStart w:id="0" w:name="_GoBack"/>
      <w:bookmarkEnd w:id="0"/>
      <w:r w:rsidR="00541CD7" w:rsidRPr="009056B6">
        <w:rPr>
          <w:rFonts w:ascii="GHEA Grapalat" w:hAnsi="GHEA Grapalat" w:cs="Sylfaen"/>
          <w:sz w:val="24"/>
          <w:szCs w:val="24"/>
          <w:lang w:val="hy-AM"/>
        </w:rPr>
        <w:t>մ</w:t>
      </w:r>
      <w:r w:rsidR="00471928" w:rsidRPr="009056B6">
        <w:rPr>
          <w:rFonts w:ascii="GHEA Grapalat" w:hAnsi="GHEA Grapalat" w:cs="Sylfaen"/>
          <w:sz w:val="24"/>
          <w:szCs w:val="24"/>
          <w:lang w:val="hy-AM"/>
        </w:rPr>
        <w:t>ա</w:t>
      </w:r>
      <w:r w:rsidR="00541CD7" w:rsidRPr="009056B6">
        <w:rPr>
          <w:rFonts w:ascii="GHEA Grapalat" w:hAnsi="GHEA Grapalat" w:cs="Sylfaen"/>
          <w:sz w:val="24"/>
          <w:szCs w:val="24"/>
          <w:lang w:val="hy-AM"/>
        </w:rPr>
        <w:t>նավորված է ստուգման ընթացքի սեղ տևողությամբ, և օրենսդիրը չի սահմանել այնպիսի կասեցման հիմքեր, որոնց առկայությամբ ստ</w:t>
      </w:r>
      <w:r w:rsidR="00471928" w:rsidRPr="009056B6">
        <w:rPr>
          <w:rFonts w:ascii="GHEA Grapalat" w:hAnsi="GHEA Grapalat" w:cs="Sylfaen"/>
          <w:sz w:val="24"/>
          <w:szCs w:val="24"/>
          <w:lang w:val="hy-AM"/>
        </w:rPr>
        <w:t>ո</w:t>
      </w:r>
      <w:r w:rsidR="00541CD7" w:rsidRPr="009056B6">
        <w:rPr>
          <w:rFonts w:ascii="GHEA Grapalat" w:hAnsi="GHEA Grapalat" w:cs="Sylfaen"/>
          <w:sz w:val="24"/>
          <w:szCs w:val="24"/>
          <w:lang w:val="hy-AM"/>
        </w:rPr>
        <w:t>ւգման ժամկետը կարող է կասեցվել մինչև հիմքի վերացումը, այլ սահմանվել է ստուգման կասեցման առավելագույն ժամկետ 90 աշխատանքային օրը՝ միաժամանակ հստակ սահմանելով նաև այս կանոնից բացառությունները, որպիսի պայմաններում Դատարանի գնահատմամբ ՀՀ հարկային օրեն</w:t>
      </w:r>
      <w:r w:rsidR="00471928" w:rsidRPr="009056B6">
        <w:rPr>
          <w:rFonts w:ascii="GHEA Grapalat" w:hAnsi="GHEA Grapalat" w:cs="Sylfaen"/>
          <w:sz w:val="24"/>
          <w:szCs w:val="24"/>
          <w:lang w:val="hy-AM"/>
        </w:rPr>
        <w:t>ս</w:t>
      </w:r>
      <w:r w:rsidR="00541CD7" w:rsidRPr="009056B6">
        <w:rPr>
          <w:rFonts w:ascii="GHEA Grapalat" w:hAnsi="GHEA Grapalat" w:cs="Sylfaen"/>
          <w:sz w:val="24"/>
          <w:szCs w:val="24"/>
          <w:lang w:val="hy-AM"/>
        </w:rPr>
        <w:t>գիրքը սպառիչ կարգավորել է ստուգման ընթացքի կասեցմանն առնչվող հարաբերությունները: Նման պայմաններում Դատարանը եզրահանգում է, որ ստուգման ընթացքում ՀՀ պետական եկամուտների կոմիտեն Հայցվորի նախանշած (դատարանի վարույթում քաղաքացիական գործի առկայության) հանգամանքով պայմանավորված ստուգման ընթացքի կասեցման իրավասություն և պարտականություն չի ունեցել: Միաժամանակ Դատարանն հարկ է համարում ընդգծել, որ, ըստ էության, վարչական ակտի ընդունելուց հետո դրա հիմքում դրված փաստական հանգամանքների փոփոխության առկայությունը չի զրկում Հայցվորին օրենսդրությամբ սահմանված կարգով իրավունքների պաշտպանություն հայցելուց:</w:t>
      </w:r>
    </w:p>
    <w:p w14:paraId="46CD8679" w14:textId="251BD341" w:rsidR="00F10509" w:rsidRPr="009056B6" w:rsidRDefault="00541CD7" w:rsidP="00541CD7">
      <w:pPr>
        <w:pStyle w:val="NoSpacing1"/>
        <w:spacing w:line="276" w:lineRule="auto"/>
        <w:ind w:left="-360" w:right="-2" w:firstLine="567"/>
        <w:jc w:val="both"/>
        <w:rPr>
          <w:rFonts w:ascii="GHEA Grapalat" w:hAnsi="GHEA Grapalat" w:cs="Sylfaen"/>
          <w:sz w:val="24"/>
          <w:szCs w:val="24"/>
          <w:lang w:val="hy-AM"/>
        </w:rPr>
      </w:pPr>
      <w:r w:rsidRPr="009056B6">
        <w:rPr>
          <w:rFonts w:ascii="GHEA Grapalat" w:hAnsi="GHEA Grapalat" w:cs="Sylfaen"/>
          <w:sz w:val="24"/>
          <w:szCs w:val="24"/>
          <w:lang w:val="hy-AM"/>
        </w:rPr>
        <w:t>Հաջորդիվ անդրադառ</w:t>
      </w:r>
      <w:r w:rsidR="00AF4F1F" w:rsidRPr="009056B6">
        <w:rPr>
          <w:rFonts w:ascii="GHEA Grapalat" w:hAnsi="GHEA Grapalat" w:cs="Sylfaen"/>
          <w:sz w:val="24"/>
          <w:szCs w:val="24"/>
          <w:lang w:val="hy-AM"/>
        </w:rPr>
        <w:t>ն</w:t>
      </w:r>
      <w:r w:rsidRPr="009056B6">
        <w:rPr>
          <w:rFonts w:ascii="GHEA Grapalat" w:hAnsi="GHEA Grapalat" w:cs="Sylfaen"/>
          <w:sz w:val="24"/>
          <w:szCs w:val="24"/>
          <w:lang w:val="hy-AM"/>
        </w:rPr>
        <w:t>ա</w:t>
      </w:r>
      <w:r w:rsidR="00AF4F1F" w:rsidRPr="009056B6">
        <w:rPr>
          <w:rFonts w:ascii="GHEA Grapalat" w:hAnsi="GHEA Grapalat" w:cs="Sylfaen"/>
          <w:sz w:val="24"/>
          <w:szCs w:val="24"/>
          <w:lang w:val="hy-AM"/>
        </w:rPr>
        <w:t>լ</w:t>
      </w:r>
      <w:r w:rsidRPr="009056B6">
        <w:rPr>
          <w:rFonts w:ascii="GHEA Grapalat" w:hAnsi="GHEA Grapalat" w:cs="Sylfaen"/>
          <w:sz w:val="24"/>
          <w:szCs w:val="24"/>
          <w:lang w:val="hy-AM"/>
        </w:rPr>
        <w:t>ով Հայցվորի փաստարկին առ այն, որ ստուգման ժամկետը բավականին կարճ է տևել, ինչի արդյունքում գործի բազմակողմանի ուսուման</w:t>
      </w:r>
      <w:r w:rsidR="00A511C8" w:rsidRPr="009056B6">
        <w:rPr>
          <w:rFonts w:ascii="GHEA Grapalat" w:hAnsi="GHEA Grapalat" w:cs="Sylfaen"/>
          <w:sz w:val="24"/>
          <w:szCs w:val="24"/>
          <w:lang w:val="hy-AM"/>
        </w:rPr>
        <w:t>ա</w:t>
      </w:r>
      <w:r w:rsidRPr="009056B6">
        <w:rPr>
          <w:rFonts w:ascii="GHEA Grapalat" w:hAnsi="GHEA Grapalat" w:cs="Sylfaen"/>
          <w:sz w:val="24"/>
          <w:szCs w:val="24"/>
          <w:lang w:val="hy-AM"/>
        </w:rPr>
        <w:t xml:space="preserve">սիրում չի կատարվել, Դատարանն արձանագրում է, որ օրենսդրությամբ ստուգման ժամկետի նվազագույն տևողություն չի սահմանում և ամեն դեպքում Հայցվորը պարտավոր էր հիմնավորել սեղմ ժամկետում ստուգում իրականցնելու և վարչական մարմնի ոչ իրավաչափ </w:t>
      </w:r>
      <w:r w:rsidRPr="009056B6">
        <w:rPr>
          <w:rFonts w:ascii="GHEA Grapalat" w:hAnsi="GHEA Grapalat" w:cs="Sylfaen"/>
          <w:sz w:val="24"/>
          <w:szCs w:val="24"/>
          <w:lang w:val="hy-AM"/>
        </w:rPr>
        <w:lastRenderedPageBreak/>
        <w:t>գործողության կամ անգործության դրսևորման կապը, որը կարող էր հանգեցնել ակտի ա</w:t>
      </w:r>
      <w:r w:rsidR="00A511C8" w:rsidRPr="009056B6">
        <w:rPr>
          <w:rFonts w:ascii="GHEA Grapalat" w:hAnsi="GHEA Grapalat" w:cs="Sylfaen"/>
          <w:sz w:val="24"/>
          <w:szCs w:val="24"/>
          <w:lang w:val="hy-AM"/>
        </w:rPr>
        <w:t>ն</w:t>
      </w:r>
      <w:r w:rsidRPr="009056B6">
        <w:rPr>
          <w:rFonts w:ascii="GHEA Grapalat" w:hAnsi="GHEA Grapalat" w:cs="Sylfaen"/>
          <w:sz w:val="24"/>
          <w:szCs w:val="24"/>
          <w:lang w:val="hy-AM"/>
        </w:rPr>
        <w:t>վավերության: Այլ կերպ ասած՝ Դատարանի գնահատմամբ վարչարարության ընթացքում վարչական մարմնի իրավաչափ գործելու կանխավարկածն է գործում, քանի դեռ հակառակը չի ապացուցվել»։</w:t>
      </w:r>
    </w:p>
    <w:p w14:paraId="2B268A2C" w14:textId="77DF15D4" w:rsidR="00C720A1" w:rsidRPr="009056B6" w:rsidRDefault="00BA276B" w:rsidP="00C720A1">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Sylfaen"/>
          <w:b/>
          <w:bCs/>
          <w:sz w:val="24"/>
          <w:szCs w:val="24"/>
          <w:lang w:val="hy-AM"/>
        </w:rPr>
        <w:t>Վերաքննիչ դատարանը</w:t>
      </w:r>
      <w:r w:rsidR="00B160DB" w:rsidRPr="009056B6">
        <w:rPr>
          <w:rFonts w:ascii="GHEA Grapalat" w:hAnsi="GHEA Grapalat" w:cs="Sylfaen"/>
          <w:b/>
          <w:bCs/>
          <w:sz w:val="24"/>
          <w:szCs w:val="24"/>
          <w:lang w:val="hy-AM"/>
        </w:rPr>
        <w:t xml:space="preserve"> </w:t>
      </w:r>
      <w:r w:rsidR="00B160DB" w:rsidRPr="009056B6">
        <w:rPr>
          <w:rFonts w:ascii="GHEA Grapalat" w:hAnsi="GHEA Grapalat" w:cs="Sylfaen"/>
          <w:sz w:val="24"/>
          <w:szCs w:val="24"/>
          <w:lang w:val="hy-AM"/>
        </w:rPr>
        <w:t>11</w:t>
      </w:r>
      <w:r w:rsidR="009331F6" w:rsidRPr="009056B6">
        <w:rPr>
          <w:rFonts w:ascii="GHEA Grapalat" w:hAnsi="GHEA Grapalat" w:cs="Cambria Math"/>
          <w:sz w:val="24"/>
          <w:szCs w:val="24"/>
          <w:lang w:val="hy-AM"/>
        </w:rPr>
        <w:t>.</w:t>
      </w:r>
      <w:r w:rsidR="00B160DB" w:rsidRPr="009056B6">
        <w:rPr>
          <w:rFonts w:ascii="GHEA Grapalat" w:hAnsi="GHEA Grapalat" w:cs="Sylfaen"/>
          <w:sz w:val="24"/>
          <w:szCs w:val="24"/>
          <w:lang w:val="hy-AM"/>
        </w:rPr>
        <w:t>03</w:t>
      </w:r>
      <w:r w:rsidR="009331F6" w:rsidRPr="009056B6">
        <w:rPr>
          <w:rFonts w:ascii="GHEA Grapalat" w:hAnsi="GHEA Grapalat" w:cs="Cambria Math"/>
          <w:sz w:val="24"/>
          <w:szCs w:val="24"/>
          <w:lang w:val="hy-AM"/>
        </w:rPr>
        <w:t>.</w:t>
      </w:r>
      <w:r w:rsidR="00B160DB" w:rsidRPr="009056B6">
        <w:rPr>
          <w:rFonts w:ascii="GHEA Grapalat" w:hAnsi="GHEA Grapalat" w:cs="Sylfaen"/>
          <w:sz w:val="24"/>
          <w:szCs w:val="24"/>
          <w:lang w:val="hy-AM"/>
        </w:rPr>
        <w:t>2021 թվականի որոշմամբ</w:t>
      </w:r>
      <w:r w:rsidR="003A5216" w:rsidRPr="009056B6">
        <w:rPr>
          <w:rFonts w:ascii="GHEA Grapalat" w:hAnsi="GHEA Grapalat" w:cs="Sylfaen"/>
          <w:sz w:val="24"/>
          <w:szCs w:val="24"/>
          <w:lang w:val="hy-AM"/>
        </w:rPr>
        <w:t xml:space="preserve"> բեկանել է</w:t>
      </w:r>
      <w:r w:rsidR="003C7B56" w:rsidRPr="009056B6">
        <w:rPr>
          <w:rFonts w:ascii="GHEA Grapalat" w:hAnsi="GHEA Grapalat" w:cs="Sylfaen"/>
          <w:sz w:val="24"/>
          <w:szCs w:val="24"/>
          <w:lang w:val="hy-AM"/>
        </w:rPr>
        <w:t xml:space="preserve"> Դատարանի</w:t>
      </w:r>
      <w:r w:rsidR="00780EB5" w:rsidRPr="009056B6">
        <w:rPr>
          <w:rFonts w:ascii="GHEA Grapalat" w:hAnsi="GHEA Grapalat" w:cs="Sylfaen"/>
          <w:sz w:val="24"/>
          <w:szCs w:val="24"/>
          <w:lang w:val="hy-AM"/>
        </w:rPr>
        <w:t xml:space="preserve"> վճիռը </w:t>
      </w:r>
      <w:r w:rsidR="00FC7CAD" w:rsidRPr="009056B6">
        <w:rPr>
          <w:rFonts w:ascii="GHEA Grapalat" w:hAnsi="GHEA Grapalat" w:cs="Sylfaen"/>
          <w:sz w:val="24"/>
          <w:szCs w:val="24"/>
          <w:lang w:val="hy-AM"/>
        </w:rPr>
        <w:t>և այն փոփոխել</w:t>
      </w:r>
      <w:r w:rsidR="00972C25" w:rsidRPr="009056B6">
        <w:rPr>
          <w:rFonts w:ascii="GHEA Grapalat" w:hAnsi="GHEA Grapalat" w:cs="Sylfaen"/>
          <w:sz w:val="24"/>
          <w:szCs w:val="24"/>
          <w:lang w:val="hy-AM"/>
        </w:rPr>
        <w:t>՝ բավարարել</w:t>
      </w:r>
      <w:r w:rsidR="009927B6" w:rsidRPr="009056B6">
        <w:rPr>
          <w:rFonts w:ascii="GHEA Grapalat" w:hAnsi="GHEA Grapalat" w:cs="Sylfaen"/>
          <w:sz w:val="24"/>
          <w:szCs w:val="24"/>
          <w:lang w:val="hy-AM"/>
        </w:rPr>
        <w:t xml:space="preserve"> Ընկերության հայց</w:t>
      </w:r>
      <w:r w:rsidR="00554FB2" w:rsidRPr="009056B6">
        <w:rPr>
          <w:rFonts w:ascii="GHEA Grapalat" w:hAnsi="GHEA Grapalat" w:cs="Sylfaen"/>
          <w:sz w:val="24"/>
          <w:szCs w:val="24"/>
          <w:lang w:val="hy-AM"/>
        </w:rPr>
        <w:t>ն</w:t>
      </w:r>
      <w:r w:rsidR="00993A72" w:rsidRPr="009056B6">
        <w:rPr>
          <w:rFonts w:ascii="GHEA Grapalat" w:hAnsi="GHEA Grapalat" w:cs="Sylfaen"/>
          <w:sz w:val="24"/>
          <w:szCs w:val="24"/>
          <w:lang w:val="hy-AM"/>
        </w:rPr>
        <w:t xml:space="preserve"> այն պատճառաբանությամբ, որ</w:t>
      </w:r>
      <w:r w:rsidR="00FD1128" w:rsidRPr="009056B6">
        <w:rPr>
          <w:rFonts w:ascii="Cambria Math" w:eastAsia="MS Mincho" w:hAnsi="Cambria Math" w:cs="Cambria Math"/>
          <w:sz w:val="24"/>
          <w:szCs w:val="24"/>
          <w:lang w:val="hy-AM"/>
        </w:rPr>
        <w:t>․</w:t>
      </w:r>
      <w:r w:rsidR="00FD1128" w:rsidRPr="009056B6">
        <w:rPr>
          <w:rFonts w:ascii="GHEA Grapalat" w:hAnsi="GHEA Grapalat" w:cs="Sylfaen"/>
          <w:sz w:val="24"/>
          <w:szCs w:val="24"/>
          <w:lang w:val="hy-AM"/>
        </w:rPr>
        <w:t xml:space="preserve"> </w:t>
      </w:r>
      <w:r w:rsidR="00265CDE" w:rsidRPr="009056B6">
        <w:rPr>
          <w:rFonts w:ascii="GHEA Grapalat" w:hAnsi="GHEA Grapalat" w:cs="Sylfaen"/>
          <w:sz w:val="24"/>
          <w:szCs w:val="24"/>
          <w:lang w:val="hy-AM"/>
        </w:rPr>
        <w:t>«</w:t>
      </w:r>
      <w:r w:rsidR="00265CDE"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Օրենսգրքի 341-րդ հոդվածով ստուգման վարույթի անվերապահ կասեցմանը հանգեցնող այնպիսի հիմք նախատեսված չլինելը, որն ամրագրված է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Վարչարարության հիմունքների և վարչական վարույթի մասին</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ՀՀ օրենքի 49-րդ հոդվածի 1-ին մասի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ա</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կետում, և միաժամանակ նշված հիմքի կիրառումն Օրենսգրքով բացառված չլինելու պայմաններում, հաշվի առնելով, որ հենց Օրենսգրքով է նախատեսված դրանով չկարգավորվող հարաբերությունների մասով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Վարչարարության հիմունքների և վարչական վարույթի մասին</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ՀՀ օրենքի կիրառելիությունը, իսկ Օրենսգրքի 330-րդ հոդվածով ուղղակիորեն սահմանված է, որ հարկային մարմնի կողմից իրականացվող ստուգման վարույթի նկատմամբ կիրառելի է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Վարչարարության հիմունքների և վարչական վարույթի մասին</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ՀՀ օրենքը, ապա հստակ է, որ նախորդիվ նկարագրված դեպքում կիրառելի է ստուգման վարույթի կասեցման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Վարչարարության հիմունքների և վարչական վարույթի մասին</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ՀՀ օրենքի 49-րդ հոդվածի 1-ին մասի </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ա</w:t>
      </w:r>
      <w:r w:rsidR="00355421" w:rsidRPr="009056B6">
        <w:rPr>
          <w:rFonts w:ascii="GHEA Grapalat" w:hAnsi="GHEA Grapalat" w:cs="Cambria Math"/>
          <w:sz w:val="24"/>
          <w:szCs w:val="24"/>
          <w:lang w:val="hy-AM"/>
        </w:rPr>
        <w:t>»</w:t>
      </w:r>
      <w:r w:rsidR="00C720A1" w:rsidRPr="009056B6">
        <w:rPr>
          <w:rFonts w:ascii="GHEA Grapalat" w:hAnsi="GHEA Grapalat" w:cs="Cambria Math"/>
          <w:sz w:val="24"/>
          <w:szCs w:val="24"/>
          <w:lang w:val="hy-AM"/>
        </w:rPr>
        <w:t xml:space="preserve"> կետը՝ պայմանով, որ իրապես (ստուգման ենթակա հարցերի շրջանակով պայմանավորված) անհնարին է օրինական և հիմնավորված վարչական ակտ ընդունել մինչև սահմանադրական, վարչական, քաղաքացիական կամ քրեական դատավարության կարգով քննվող գործով վերջնական որոշում (դատական ակտ) կայացվելը։</w:t>
      </w:r>
    </w:p>
    <w:p w14:paraId="7C6922A6" w14:textId="77777777" w:rsidR="00433B62" w:rsidRPr="009056B6" w:rsidRDefault="00C720A1" w:rsidP="00C720A1">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Նման պայմաններում Վերաքննիչ դատարանը գտնում է, որ Կոմիտեն պարտավոր էր կասեցնել հարուցված ստուգման վարույթը մինչև Ընկերության մատնանշած քաղաքացիական գործով վերջնական դատական ակտի կայացվելը, քանի որ Կոմիտեի նախագահի հանձնարարագրով հարուցված ստուգումը ներառում էր նաև շահութահարկի և ավելացված արժեքի հարկի գծով Ընկերության պարտավորությունների պարզաբանումը, իսկ Ընկերության մատնանշած քաղաքացիական գործով քննարկման էր դրված Ընկերության տնօրեն Լյովա Շամիրյանի և Արմեն Սարգսյանի միջև 2007 թվականի մարտի 05-ին կնքված Ընկերության 50 տոկոս բաժնեմասի առուվաճառքի պայմանագրի նկատմամբ անվավերության հետևանքների կիրառման հարցը, որպիսի գործի ելքով էլ քննարկվող դեպքում ուղղակիորեն պայմանավորված էր նշված հարկատեսակների գծով Ընկերության հնարավոր հարկային պարտավորություններ ունենալու կամ չունենալու փաստը</w:t>
      </w:r>
      <w:r w:rsidR="00433B62" w:rsidRPr="009056B6">
        <w:rPr>
          <w:rFonts w:ascii="GHEA Grapalat" w:hAnsi="GHEA Grapalat" w:cs="Cambria Math"/>
          <w:sz w:val="24"/>
          <w:szCs w:val="24"/>
          <w:lang w:val="hy-AM"/>
        </w:rPr>
        <w:t>:</w:t>
      </w:r>
    </w:p>
    <w:p w14:paraId="75097278" w14:textId="26C24107" w:rsidR="00BA276B" w:rsidRPr="009056B6" w:rsidRDefault="00433B62" w:rsidP="00C720A1">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 xml:space="preserve">(...) Ըստ այդմ, հաշվի առնելով, որ շահութահարկի և ավելացված արժեքի հարկի գծով վիճարկվող վարչական ակտով Ընկերությանը լրացուցիչ հարկային պարտավորություններ առաջադրվել են այն հիմնավորմամբ, որ Ընկերության 50 տոկոս բաժնեմասի սեփականատեր Արմեն Սարգսյանն այլ ընկերություններում 20 և ավելի տոկոս բաժնեմասի սեփականատեր է, որի պայմաններում Ընկերությունը որակվել է ավելացված արժեքի հարկ և շահութահարկ վճարող տնտեսվարող, ապա դատարանի օրինական ուժի մեջ մտած գործն ըստ էության լուծող դատական ակտով Արմեն Սարգսյանի և Լյովա Շամիրյանի միջև կնքված Ընկերության 50 տոկոս բաժնեմասի առուվաճառքի գործարքի (այս գործարքի </w:t>
      </w:r>
      <w:r w:rsidRPr="009056B6">
        <w:rPr>
          <w:rFonts w:ascii="GHEA Grapalat" w:hAnsi="GHEA Grapalat" w:cs="Cambria Math"/>
          <w:sz w:val="24"/>
          <w:szCs w:val="24"/>
          <w:lang w:val="hy-AM"/>
        </w:rPr>
        <w:lastRenderedPageBreak/>
        <w:t xml:space="preserve">հիման վրա Արմեն Սարգսյանը դարձել է Ընկերության 50 տոկոս բաժնեմասի սեփականատեր) առոչինչ որակված լինելու պայմաններում պետք է փաստել, որ շահութահարկի և ավելացված արժեքի հարկի գծով Ընկերությանը լրացուցիչ հարկային պարտավորություններ առաջադրվել են ոչ իրավաչափորեն։ Այլ կերպ ասած՝ վկայակոչված դատական ակտի ուժով պետք է փաստել, որ վիճարկվող ստուգման ակտն ընդունվել է օրենքի խախտմամբ՝ միաժամանակ ոչ իրավաչափորեն միջամտելով ՀՀ Սահմանադրությամբ և օրենքներով պահպանվող Ընկերության իրավունքներին։ Սա նշանակում է, որ քննարկվող դեպքում առկա են վիճարկվող ստուգման ակտն անվավեր ճանաչելու </w:t>
      </w:r>
      <w:r w:rsidR="00A5566A" w:rsidRPr="009056B6">
        <w:rPr>
          <w:rFonts w:ascii="GHEA Grapalat" w:hAnsi="GHEA Grapalat" w:cs="Cambria Math"/>
          <w:sz w:val="24"/>
          <w:szCs w:val="24"/>
          <w:lang w:val="hy-AM"/>
        </w:rPr>
        <w:t>«</w:t>
      </w:r>
      <w:r w:rsidRPr="009056B6">
        <w:rPr>
          <w:rFonts w:ascii="GHEA Grapalat" w:hAnsi="GHEA Grapalat" w:cs="Cambria Math"/>
          <w:sz w:val="24"/>
          <w:szCs w:val="24"/>
          <w:lang w:val="hy-AM"/>
        </w:rPr>
        <w:t>Վարչարարության հիմուն</w:t>
      </w:r>
      <w:r w:rsidR="00A5566A" w:rsidRPr="009056B6">
        <w:rPr>
          <w:rFonts w:ascii="GHEA Grapalat" w:hAnsi="GHEA Grapalat" w:cs="Cambria Math"/>
          <w:sz w:val="24"/>
          <w:szCs w:val="24"/>
          <w:lang w:val="hy-AM"/>
        </w:rPr>
        <w:t>քների և վարչական վարույթի մասին»</w:t>
      </w:r>
      <w:r w:rsidRPr="009056B6">
        <w:rPr>
          <w:rFonts w:ascii="GHEA Grapalat" w:hAnsi="GHEA Grapalat" w:cs="Cambria Math"/>
          <w:sz w:val="24"/>
          <w:szCs w:val="24"/>
          <w:lang w:val="hy-AM"/>
        </w:rPr>
        <w:t xml:space="preserve"> ՀՀ օրենքով նախատեսված իրավական և գործով առկա փաստական հիմքերը։ Հետևապես վիճարկվող վարչական ակտը գնահատելով իրավաչափ՝ Վարչական դատարանը թույլ է տվել գործի ելքի վրա ազդեցություն ունեցող դատական սխալ</w:t>
      </w:r>
      <w:r w:rsidR="00FD1128" w:rsidRPr="009056B6">
        <w:rPr>
          <w:rFonts w:ascii="GHEA Grapalat" w:hAnsi="GHEA Grapalat" w:cs="Cambria Math"/>
          <w:sz w:val="24"/>
          <w:szCs w:val="24"/>
          <w:lang w:val="hy-AM"/>
        </w:rPr>
        <w:t>»</w:t>
      </w:r>
      <w:r w:rsidR="00355421" w:rsidRPr="009056B6">
        <w:rPr>
          <w:rFonts w:ascii="GHEA Grapalat" w:hAnsi="GHEA Grapalat" w:cs="Cambria Math"/>
          <w:sz w:val="24"/>
          <w:szCs w:val="24"/>
          <w:lang w:val="hy-AM"/>
        </w:rPr>
        <w:t>։</w:t>
      </w:r>
      <w:r w:rsidR="00780EB5" w:rsidRPr="009056B6">
        <w:rPr>
          <w:rFonts w:ascii="GHEA Grapalat" w:hAnsi="GHEA Grapalat" w:cs="Cambria Math"/>
          <w:sz w:val="24"/>
          <w:szCs w:val="24"/>
          <w:lang w:val="hy-AM"/>
        </w:rPr>
        <w:t xml:space="preserve"> </w:t>
      </w:r>
    </w:p>
    <w:p w14:paraId="3B256D9C" w14:textId="77777777" w:rsidR="00E12007" w:rsidRPr="009056B6" w:rsidRDefault="00E12007" w:rsidP="00E12007">
      <w:pPr>
        <w:pStyle w:val="NoSpacing1"/>
        <w:spacing w:line="276" w:lineRule="auto"/>
        <w:ind w:left="-360" w:right="-2" w:firstLine="567"/>
        <w:jc w:val="both"/>
        <w:rPr>
          <w:rFonts w:ascii="GHEA Grapalat" w:hAnsi="GHEA Grapalat" w:cs="Cambria Math"/>
          <w:i/>
          <w:iCs/>
          <w:lang w:val="hy-AM"/>
        </w:rPr>
      </w:pPr>
    </w:p>
    <w:p w14:paraId="0C3493F0" w14:textId="17D76114" w:rsidR="00E12007" w:rsidRPr="009056B6" w:rsidRDefault="00E12007" w:rsidP="00E12007">
      <w:pPr>
        <w:pStyle w:val="NoSpacing1"/>
        <w:spacing w:line="276" w:lineRule="auto"/>
        <w:ind w:left="-360" w:right="-2" w:firstLine="567"/>
        <w:jc w:val="both"/>
        <w:rPr>
          <w:rFonts w:ascii="GHEA Grapalat" w:hAnsi="GHEA Grapalat" w:cs="Cambria Math"/>
          <w:i/>
          <w:iCs/>
          <w:sz w:val="24"/>
          <w:szCs w:val="24"/>
          <w:lang w:val="hy-AM"/>
        </w:rPr>
      </w:pPr>
      <w:r w:rsidRPr="009056B6">
        <w:rPr>
          <w:rFonts w:ascii="GHEA Grapalat" w:hAnsi="GHEA Grapalat" w:cs="Cambria Math"/>
          <w:i/>
          <w:iCs/>
          <w:sz w:val="24"/>
          <w:szCs w:val="24"/>
          <w:lang w:val="hy-AM"/>
        </w:rPr>
        <w:t xml:space="preserve">Վերոգրյալ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դատարանն արձանագրում է հետևյալը. </w:t>
      </w:r>
    </w:p>
    <w:p w14:paraId="1B7B2960" w14:textId="266BDE5D" w:rsidR="00C50C27" w:rsidRPr="009056B6" w:rsidRDefault="00515A14" w:rsidP="00A5591F">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eastAsia="SimSun" w:hAnsi="GHEA Grapalat" w:cs="Cambria Math"/>
          <w:sz w:val="24"/>
          <w:szCs w:val="24"/>
          <w:lang w:val="hy-AM" w:eastAsia="zh-CN"/>
        </w:rPr>
        <w:t>Սույն</w:t>
      </w:r>
      <w:r w:rsidR="005708CD" w:rsidRPr="009056B6">
        <w:rPr>
          <w:rFonts w:ascii="GHEA Grapalat" w:eastAsia="SimSun" w:hAnsi="GHEA Grapalat" w:cs="Cambria Math"/>
          <w:sz w:val="24"/>
          <w:szCs w:val="24"/>
          <w:lang w:val="hy-AM" w:eastAsia="zh-CN"/>
        </w:rPr>
        <w:t xml:space="preserve"> վարչական</w:t>
      </w:r>
      <w:r w:rsidR="001F030C" w:rsidRPr="009056B6">
        <w:rPr>
          <w:rFonts w:ascii="GHEA Grapalat" w:eastAsia="SimSun" w:hAnsi="GHEA Grapalat" w:cs="Cambria Math"/>
          <w:sz w:val="24"/>
          <w:szCs w:val="24"/>
          <w:lang w:val="hy-AM" w:eastAsia="zh-CN"/>
        </w:rPr>
        <w:t xml:space="preserve"> գործի</w:t>
      </w:r>
      <w:r w:rsidR="006464EE" w:rsidRPr="009056B6">
        <w:rPr>
          <w:rFonts w:ascii="GHEA Grapalat" w:eastAsia="SimSun" w:hAnsi="GHEA Grapalat" w:cs="Cambria Math"/>
          <w:sz w:val="24"/>
          <w:szCs w:val="24"/>
          <w:lang w:val="hy-AM" w:eastAsia="zh-CN"/>
        </w:rPr>
        <w:t xml:space="preserve"> փաստերի համաձայն՝</w:t>
      </w:r>
      <w:r w:rsidR="00A5591F" w:rsidRPr="009056B6">
        <w:rPr>
          <w:rFonts w:ascii="GHEA Grapalat" w:eastAsia="SimSun" w:hAnsi="GHEA Grapalat" w:cs="Cambria Math"/>
          <w:sz w:val="24"/>
          <w:szCs w:val="24"/>
          <w:lang w:val="hy-AM" w:eastAsia="zh-CN"/>
        </w:rPr>
        <w:t xml:space="preserve"> </w:t>
      </w:r>
      <w:r w:rsidR="00A5591F" w:rsidRPr="009056B6">
        <w:rPr>
          <w:rFonts w:ascii="GHEA Grapalat" w:hAnsi="GHEA Grapalat" w:cs="Cambria Math"/>
          <w:sz w:val="24"/>
          <w:szCs w:val="24"/>
          <w:lang w:val="hy-AM"/>
        </w:rPr>
        <w:t xml:space="preserve">Կոմիտեի նախագահի </w:t>
      </w:r>
      <w:r w:rsidR="008270C6" w:rsidRPr="009056B6">
        <w:rPr>
          <w:rFonts w:ascii="GHEA Grapalat" w:hAnsi="GHEA Grapalat" w:cs="Cambria Math"/>
          <w:sz w:val="24"/>
          <w:szCs w:val="24"/>
          <w:lang w:val="hy-AM"/>
        </w:rPr>
        <w:t xml:space="preserve">16.11.2018 թվականին </w:t>
      </w:r>
      <w:r w:rsidR="00A5591F" w:rsidRPr="009056B6">
        <w:rPr>
          <w:rFonts w:ascii="GHEA Grapalat" w:hAnsi="GHEA Grapalat" w:cs="Cambria Math"/>
          <w:sz w:val="24"/>
          <w:szCs w:val="24"/>
          <w:lang w:val="hy-AM"/>
        </w:rPr>
        <w:t>հանձնարարագ</w:t>
      </w:r>
      <w:r w:rsidR="008270C6" w:rsidRPr="009056B6">
        <w:rPr>
          <w:rFonts w:ascii="GHEA Grapalat" w:hAnsi="GHEA Grapalat" w:cs="Cambria Math"/>
          <w:sz w:val="24"/>
          <w:szCs w:val="24"/>
          <w:lang w:val="hy-AM"/>
        </w:rPr>
        <w:t xml:space="preserve">րի հիման վրա Ընկերությունում իրականացվել է համալիր հարկային ստուգում, որը նաև ներառել է </w:t>
      </w:r>
      <w:r w:rsidR="00A5591F" w:rsidRPr="009056B6">
        <w:rPr>
          <w:rFonts w:ascii="GHEA Grapalat" w:hAnsi="GHEA Grapalat" w:cs="Cambria Math"/>
          <w:sz w:val="24"/>
          <w:szCs w:val="24"/>
          <w:lang w:val="hy-AM"/>
        </w:rPr>
        <w:t xml:space="preserve"> շահութահարկի և ավելացված արժեքի հարկի գծով Ընկերության պարտավորությունների </w:t>
      </w:r>
      <w:r w:rsidR="008270C6" w:rsidRPr="009056B6">
        <w:rPr>
          <w:rFonts w:ascii="GHEA Grapalat" w:hAnsi="GHEA Grapalat" w:cs="Cambria Math"/>
          <w:sz w:val="24"/>
          <w:szCs w:val="24"/>
          <w:lang w:val="hy-AM"/>
        </w:rPr>
        <w:t>ստուգման հարցերը</w:t>
      </w:r>
      <w:r w:rsidR="00C50C27" w:rsidRPr="009056B6">
        <w:rPr>
          <w:rFonts w:ascii="GHEA Grapalat" w:hAnsi="GHEA Grapalat" w:cs="Cambria Math"/>
          <w:sz w:val="24"/>
          <w:szCs w:val="24"/>
          <w:lang w:val="hy-AM"/>
        </w:rPr>
        <w:t>։</w:t>
      </w:r>
    </w:p>
    <w:p w14:paraId="1649D702" w14:textId="222FCBCD" w:rsidR="008270C6" w:rsidRPr="009056B6" w:rsidRDefault="008270C6" w:rsidP="00920D0A">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Ըստ այդմ՝ ստուգումը սկսվել է 28.11.2018 թվականին, ինչի վերաբերյալ հանձնարարագրի դարձերեսին առկա է նշագրում Ընկերության տնօրենի ստորագրությամբ</w:t>
      </w:r>
      <w:r w:rsidR="00920D0A" w:rsidRPr="009056B6">
        <w:rPr>
          <w:rFonts w:ascii="GHEA Grapalat" w:hAnsi="GHEA Grapalat" w:cs="Cambria Math"/>
          <w:sz w:val="24"/>
          <w:szCs w:val="24"/>
          <w:lang w:val="hy-AM"/>
        </w:rPr>
        <w:t>, իսկ 10.12.2018 թվականին Կոմիտեի ստուգումների կազմակերպման և դիտարկման վարչության կողմից կազմվել է թիվ 3001541 ստուգման ակտի նախագիծը, որը 10.12.2018 թվականին հանձնվել է Ընկերության տնօրենին:</w:t>
      </w:r>
    </w:p>
    <w:p w14:paraId="7C10A751" w14:textId="4D662CD0" w:rsidR="00091FBD" w:rsidRPr="009056B6" w:rsidRDefault="00920D0A" w:rsidP="00A5591F">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Դիմելով Կոմիտեի նախագահին՝ Ընկերության տնօրենը հայտնել է,</w:t>
      </w:r>
      <w:r w:rsidRPr="009056B6">
        <w:rPr>
          <w:rFonts w:ascii="GHEA Grapalat" w:hAnsi="GHEA Grapalat" w:cs="Cambria Math"/>
          <w:lang w:val="hy-AM"/>
        </w:rPr>
        <w:t xml:space="preserve"> որ </w:t>
      </w:r>
      <w:r w:rsidRPr="009056B6">
        <w:rPr>
          <w:rFonts w:ascii="GHEA Grapalat" w:hAnsi="GHEA Grapalat" w:cs="Cambria Math"/>
          <w:sz w:val="24"/>
          <w:szCs w:val="24"/>
          <w:lang w:val="hy-AM"/>
        </w:rPr>
        <w:t>թ</w:t>
      </w:r>
      <w:r w:rsidR="007F0F9A" w:rsidRPr="009056B6">
        <w:rPr>
          <w:rFonts w:ascii="GHEA Grapalat" w:hAnsi="GHEA Grapalat" w:cs="Cambria Math"/>
          <w:sz w:val="24"/>
          <w:szCs w:val="24"/>
          <w:lang w:val="hy-AM"/>
        </w:rPr>
        <w:t>իվ ԱՎԴ/0788/02/18 քաղաքացիական գործ</w:t>
      </w:r>
      <w:r w:rsidRPr="009056B6">
        <w:rPr>
          <w:rFonts w:ascii="GHEA Grapalat" w:hAnsi="GHEA Grapalat" w:cs="Cambria Math"/>
          <w:sz w:val="24"/>
          <w:szCs w:val="24"/>
          <w:lang w:val="hy-AM"/>
        </w:rPr>
        <w:t>ով</w:t>
      </w:r>
      <w:r w:rsidR="007F0F9A" w:rsidRPr="009056B6">
        <w:rPr>
          <w:rFonts w:ascii="GHEA Grapalat" w:hAnsi="GHEA Grapalat" w:cs="Cambria Math"/>
          <w:sz w:val="24"/>
          <w:szCs w:val="24"/>
          <w:lang w:val="hy-AM"/>
        </w:rPr>
        <w:t>՝ ըստ հայցի Լյովա Շամիրյանի ընդդեմ Արմեն Սարգսյանի պայմանագրի նկատմամբ առոչինչ /շինծու/ գործարքի անվավերության հետևանքները կիրառելու պահանջի մասին</w:t>
      </w:r>
      <w:r w:rsidR="0020310D" w:rsidRPr="009056B6">
        <w:rPr>
          <w:rFonts w:ascii="GHEA Grapalat" w:hAnsi="GHEA Grapalat" w:cs="Cambria Math"/>
          <w:sz w:val="24"/>
          <w:szCs w:val="24"/>
          <w:lang w:val="hy-AM"/>
        </w:rPr>
        <w:t xml:space="preserve">, պարզման էր ենթակա </w:t>
      </w:r>
      <w:r w:rsidR="00A5591F" w:rsidRPr="009056B6">
        <w:rPr>
          <w:rFonts w:ascii="GHEA Grapalat" w:hAnsi="GHEA Grapalat" w:cs="Cambria Math"/>
          <w:sz w:val="24"/>
          <w:szCs w:val="24"/>
          <w:lang w:val="hy-AM"/>
        </w:rPr>
        <w:t xml:space="preserve">Ընկերության տնօրեն Լյովա Շամիրյանի և Արմեն Սարգսյանի միջև </w:t>
      </w:r>
      <w:r w:rsidR="00C762E9" w:rsidRPr="009056B6">
        <w:rPr>
          <w:rFonts w:ascii="GHEA Grapalat" w:hAnsi="GHEA Grapalat" w:cs="Cambria Math"/>
          <w:sz w:val="24"/>
          <w:szCs w:val="24"/>
          <w:lang w:val="hy-AM"/>
        </w:rPr>
        <w:t>05</w:t>
      </w:r>
      <w:r w:rsidR="00826A05" w:rsidRPr="009056B6">
        <w:rPr>
          <w:rFonts w:ascii="GHEA Grapalat" w:hAnsi="GHEA Grapalat" w:cs="Cambria Math"/>
          <w:sz w:val="24"/>
          <w:szCs w:val="24"/>
          <w:lang w:val="hy-AM"/>
        </w:rPr>
        <w:t>.</w:t>
      </w:r>
      <w:r w:rsidR="00C762E9" w:rsidRPr="009056B6">
        <w:rPr>
          <w:rFonts w:ascii="GHEA Grapalat" w:hAnsi="GHEA Grapalat" w:cs="Cambria Math"/>
          <w:sz w:val="24"/>
          <w:szCs w:val="24"/>
          <w:lang w:val="hy-AM"/>
        </w:rPr>
        <w:t>03</w:t>
      </w:r>
      <w:r w:rsidR="00826A05" w:rsidRPr="009056B6">
        <w:rPr>
          <w:rFonts w:ascii="GHEA Grapalat" w:hAnsi="GHEA Grapalat" w:cs="Cambria Math"/>
          <w:sz w:val="24"/>
          <w:szCs w:val="24"/>
          <w:lang w:val="hy-AM"/>
        </w:rPr>
        <w:t>.</w:t>
      </w:r>
      <w:r w:rsidR="00A5591F" w:rsidRPr="009056B6">
        <w:rPr>
          <w:rFonts w:ascii="GHEA Grapalat" w:hAnsi="GHEA Grapalat" w:cs="Cambria Math"/>
          <w:sz w:val="24"/>
          <w:szCs w:val="24"/>
          <w:lang w:val="hy-AM"/>
        </w:rPr>
        <w:t>2007 թվականի կնքված Ընկերության 50 տոկոս բաժնեմասի առուվաճառքի պայմանագրի նկատմամբ անվավերության հետևանքների կիրառման հարցը</w:t>
      </w:r>
      <w:r w:rsidR="00091FBD" w:rsidRPr="009056B6">
        <w:rPr>
          <w:rFonts w:ascii="GHEA Grapalat" w:hAnsi="GHEA Grapalat" w:cs="Cambria Math"/>
          <w:sz w:val="24"/>
          <w:szCs w:val="24"/>
          <w:lang w:val="hy-AM"/>
        </w:rPr>
        <w:t>։</w:t>
      </w:r>
      <w:r w:rsidR="00F71CF5" w:rsidRPr="009056B6">
        <w:rPr>
          <w:rFonts w:ascii="GHEA Grapalat" w:hAnsi="GHEA Grapalat" w:cs="Cambria Math"/>
          <w:sz w:val="24"/>
          <w:szCs w:val="24"/>
          <w:lang w:val="hy-AM"/>
        </w:rPr>
        <w:t xml:space="preserve"> Նկատի ունենալով, որ նշված քաղաքացիական գործի ելքով է պայմանավորված Ընկերության հարկային պարտավորությունների չափը Ընկերության տնօրենը խնդրել է կասեցնել իրականացվող համալիր հարկային ստուգումը մինչև թիվ ԱՎԴ/0788/02/18 քաղաքացիական գործով կայացվելիք դատական ակտի ուժի մեջ մտնելը:</w:t>
      </w:r>
    </w:p>
    <w:p w14:paraId="378F2C47" w14:textId="678F5BC6" w:rsidR="00F71CF5" w:rsidRPr="009056B6" w:rsidRDefault="00FD6C51" w:rsidP="00A5591F">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Կոմիտեի 06.12.2018 թվականի գրությամբ հայտնվել է, որ համալիր հարկային ստուգման ընթացքը կարող է կասեցվել Օրենսգրքի 341-րդ հոդվածին համապատասխան հիմքերի առկայության դեպքում և ներկայացված հիմնավորումները հիմք չեն հարկային ստ</w:t>
      </w:r>
      <w:r w:rsidR="002C234F" w:rsidRPr="009056B6">
        <w:rPr>
          <w:rFonts w:ascii="GHEA Grapalat" w:hAnsi="GHEA Grapalat" w:cs="Cambria Math"/>
          <w:sz w:val="24"/>
          <w:szCs w:val="24"/>
          <w:lang w:val="hy-AM"/>
        </w:rPr>
        <w:t>ուգման ընթացքը կասեցնելու համար</w:t>
      </w:r>
      <w:r w:rsidRPr="009056B6">
        <w:rPr>
          <w:rFonts w:ascii="GHEA Grapalat" w:hAnsi="GHEA Grapalat" w:cs="Cambria Math"/>
          <w:sz w:val="24"/>
          <w:szCs w:val="24"/>
          <w:lang w:val="hy-AM"/>
        </w:rPr>
        <w:t>:</w:t>
      </w:r>
    </w:p>
    <w:p w14:paraId="5F41E58A" w14:textId="63D1FB55" w:rsidR="00C13969" w:rsidRPr="009056B6" w:rsidRDefault="004F581A" w:rsidP="00541CD7">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 xml:space="preserve">Սույն որոշմամբ արտահայտված իրավական դիրքորոշումները համադրելով </w:t>
      </w:r>
      <w:r w:rsidR="003B6620" w:rsidRPr="009056B6">
        <w:rPr>
          <w:rFonts w:ascii="GHEA Grapalat" w:hAnsi="GHEA Grapalat" w:cs="Cambria Math"/>
          <w:sz w:val="24"/>
          <w:szCs w:val="24"/>
          <w:lang w:val="hy-AM"/>
        </w:rPr>
        <w:t xml:space="preserve">սույն </w:t>
      </w:r>
      <w:r w:rsidRPr="009056B6">
        <w:rPr>
          <w:rFonts w:ascii="GHEA Grapalat" w:hAnsi="GHEA Grapalat" w:cs="Cambria Math"/>
          <w:sz w:val="24"/>
          <w:szCs w:val="24"/>
          <w:lang w:val="hy-AM"/>
        </w:rPr>
        <w:t>գործի փաստերի հետ՝ Վճռաբեկ դատարանը գտնում է,</w:t>
      </w:r>
      <w:r w:rsidR="003752DD" w:rsidRPr="009056B6">
        <w:rPr>
          <w:rFonts w:ascii="GHEA Grapalat" w:hAnsi="GHEA Grapalat" w:cs="Cambria Math"/>
          <w:sz w:val="24"/>
          <w:szCs w:val="24"/>
          <w:lang w:val="hy-AM"/>
        </w:rPr>
        <w:t xml:space="preserve"> որ </w:t>
      </w:r>
      <w:r w:rsidR="00877E3E" w:rsidRPr="009056B6">
        <w:rPr>
          <w:rFonts w:ascii="GHEA Grapalat" w:hAnsi="GHEA Grapalat" w:cs="Cambria Math"/>
          <w:sz w:val="24"/>
          <w:szCs w:val="24"/>
          <w:lang w:val="hy-AM"/>
        </w:rPr>
        <w:t xml:space="preserve">թիվ </w:t>
      </w:r>
      <w:r w:rsidR="005D4419" w:rsidRPr="009056B6">
        <w:rPr>
          <w:rFonts w:ascii="GHEA Grapalat" w:hAnsi="GHEA Grapalat" w:cs="Cambria Math"/>
          <w:sz w:val="24"/>
          <w:szCs w:val="24"/>
          <w:lang w:val="hy-AM"/>
        </w:rPr>
        <w:t xml:space="preserve">ԱՎԴ/0788/02/18 </w:t>
      </w:r>
      <w:r w:rsidR="005D4419" w:rsidRPr="009056B6">
        <w:rPr>
          <w:rFonts w:ascii="GHEA Grapalat" w:hAnsi="GHEA Grapalat" w:cs="Cambria Math"/>
          <w:sz w:val="24"/>
          <w:szCs w:val="24"/>
          <w:lang w:val="hy-AM"/>
        </w:rPr>
        <w:lastRenderedPageBreak/>
        <w:t>քաղաքացիական գործ</w:t>
      </w:r>
      <w:r w:rsidR="009A44EB" w:rsidRPr="009056B6">
        <w:rPr>
          <w:rFonts w:ascii="GHEA Grapalat" w:hAnsi="GHEA Grapalat" w:cs="Cambria Math"/>
          <w:sz w:val="24"/>
          <w:szCs w:val="24"/>
          <w:lang w:val="hy-AM"/>
        </w:rPr>
        <w:t xml:space="preserve">ի </w:t>
      </w:r>
      <w:r w:rsidR="001844A6" w:rsidRPr="009056B6">
        <w:rPr>
          <w:rFonts w:ascii="GHEA Grapalat" w:hAnsi="GHEA Grapalat" w:cs="Cambria Math"/>
          <w:sz w:val="24"/>
          <w:szCs w:val="24"/>
          <w:lang w:val="hy-AM"/>
        </w:rPr>
        <w:t xml:space="preserve">լուծմամբ միայն </w:t>
      </w:r>
      <w:r w:rsidR="00D13835" w:rsidRPr="009056B6">
        <w:rPr>
          <w:rFonts w:ascii="GHEA Grapalat" w:hAnsi="GHEA Grapalat" w:cs="Cambria Math"/>
          <w:sz w:val="24"/>
          <w:szCs w:val="24"/>
          <w:lang w:val="hy-AM"/>
        </w:rPr>
        <w:t>հնարավոր կլիներ</w:t>
      </w:r>
      <w:r w:rsidR="00FB2178" w:rsidRPr="009056B6">
        <w:rPr>
          <w:rFonts w:ascii="GHEA Grapalat" w:hAnsi="GHEA Grapalat" w:cs="Cambria Math"/>
          <w:sz w:val="24"/>
          <w:szCs w:val="24"/>
          <w:lang w:val="hy-AM"/>
        </w:rPr>
        <w:t xml:space="preserve"> գալ իրավաչափ </w:t>
      </w:r>
      <w:r w:rsidR="00F069A9" w:rsidRPr="009056B6">
        <w:rPr>
          <w:rFonts w:ascii="GHEA Grapalat" w:hAnsi="GHEA Grapalat" w:cs="Cambria Math"/>
          <w:sz w:val="24"/>
          <w:szCs w:val="24"/>
          <w:lang w:val="hy-AM"/>
        </w:rPr>
        <w:t xml:space="preserve">եզրահանագման </w:t>
      </w:r>
      <w:r w:rsidR="00C529DD" w:rsidRPr="009056B6">
        <w:rPr>
          <w:rFonts w:ascii="GHEA Grapalat" w:hAnsi="GHEA Grapalat" w:cs="Cambria Math"/>
          <w:sz w:val="24"/>
          <w:szCs w:val="24"/>
          <w:lang w:val="hy-AM"/>
        </w:rPr>
        <w:t>վերոնշյալ</w:t>
      </w:r>
      <w:r w:rsidR="00A5591F" w:rsidRPr="009056B6">
        <w:rPr>
          <w:rFonts w:ascii="GHEA Grapalat" w:hAnsi="GHEA Grapalat" w:cs="Cambria Math"/>
          <w:sz w:val="24"/>
          <w:szCs w:val="24"/>
          <w:lang w:val="hy-AM"/>
        </w:rPr>
        <w:t xml:space="preserve"> հարկատեսակների գծով Ընկերության հարկային պարտավորություններ ունենալու կամ չունենալու </w:t>
      </w:r>
      <w:r w:rsidR="00D90A91" w:rsidRPr="009056B6">
        <w:rPr>
          <w:rFonts w:ascii="GHEA Grapalat" w:hAnsi="GHEA Grapalat" w:cs="Cambria Math"/>
          <w:sz w:val="24"/>
          <w:szCs w:val="24"/>
          <w:lang w:val="hy-AM"/>
        </w:rPr>
        <w:t>վերաբերյա</w:t>
      </w:r>
      <w:r w:rsidR="005E1EDF" w:rsidRPr="009056B6">
        <w:rPr>
          <w:rFonts w:ascii="GHEA Grapalat" w:hAnsi="GHEA Grapalat" w:cs="Cambria Math"/>
          <w:sz w:val="24"/>
          <w:szCs w:val="24"/>
          <w:lang w:val="hy-AM"/>
        </w:rPr>
        <w:t>լ</w:t>
      </w:r>
      <w:r w:rsidR="00A5591F" w:rsidRPr="009056B6">
        <w:rPr>
          <w:rFonts w:ascii="GHEA Grapalat" w:hAnsi="GHEA Grapalat" w:cs="Cambria Math"/>
          <w:sz w:val="24"/>
          <w:szCs w:val="24"/>
          <w:lang w:val="hy-AM"/>
        </w:rPr>
        <w:t xml:space="preserve">։ </w:t>
      </w:r>
      <w:r w:rsidR="00A00ACA" w:rsidRPr="009056B6">
        <w:rPr>
          <w:rFonts w:ascii="GHEA Grapalat" w:hAnsi="GHEA Grapalat" w:cs="Cambria Math"/>
          <w:sz w:val="24"/>
          <w:szCs w:val="24"/>
          <w:lang w:val="hy-AM"/>
        </w:rPr>
        <w:t xml:space="preserve">Վճռաբեկ դատարանը գտնում է, որ </w:t>
      </w:r>
      <w:r w:rsidR="002D52DA" w:rsidRPr="009056B6">
        <w:rPr>
          <w:rFonts w:ascii="GHEA Grapalat" w:hAnsi="GHEA Grapalat" w:cs="Cambria Math"/>
          <w:sz w:val="24"/>
          <w:szCs w:val="24"/>
          <w:lang w:val="hy-AM"/>
        </w:rPr>
        <w:t xml:space="preserve">հարկային ստուգման վարույթը կարգավորող </w:t>
      </w:r>
      <w:r w:rsidR="00A00ACA" w:rsidRPr="009056B6">
        <w:rPr>
          <w:rFonts w:ascii="GHEA Grapalat" w:hAnsi="GHEA Grapalat" w:cs="Cambria Math"/>
          <w:sz w:val="24"/>
          <w:szCs w:val="24"/>
          <w:lang w:val="hy-AM"/>
        </w:rPr>
        <w:t xml:space="preserve">Օրենսգրքի </w:t>
      </w:r>
      <w:r w:rsidR="00A00ACA" w:rsidRPr="009056B6">
        <w:rPr>
          <w:rFonts w:ascii="GHEA Grapalat" w:eastAsia="SimSun" w:hAnsi="GHEA Grapalat" w:cs="Cambria Math"/>
          <w:sz w:val="24"/>
          <w:szCs w:val="24"/>
          <w:lang w:val="hy-AM" w:eastAsia="zh-CN"/>
        </w:rPr>
        <w:t xml:space="preserve">341-րդ հոդվածի 3-րդ մասով նախատեսված հարկային ստուգման վարույթի դիսպոզիտիվ </w:t>
      </w:r>
      <w:r w:rsidR="002D52DA" w:rsidRPr="009056B6">
        <w:rPr>
          <w:rFonts w:ascii="GHEA Grapalat" w:eastAsia="SimSun" w:hAnsi="GHEA Grapalat" w:cs="Cambria Math"/>
          <w:sz w:val="24"/>
          <w:szCs w:val="24"/>
          <w:lang w:val="hy-AM" w:eastAsia="zh-CN"/>
        </w:rPr>
        <w:t xml:space="preserve">հիմքերը չեն բացառում </w:t>
      </w:r>
      <w:r w:rsidR="00C13969" w:rsidRPr="009056B6">
        <w:rPr>
          <w:rFonts w:ascii="GHEA Grapalat" w:eastAsia="SimSun" w:hAnsi="GHEA Grapalat" w:cs="Cambria Math"/>
          <w:sz w:val="24"/>
          <w:szCs w:val="24"/>
          <w:lang w:val="hy-AM" w:eastAsia="zh-CN"/>
        </w:rPr>
        <w:t>միաժամանակ</w:t>
      </w:r>
      <w:r w:rsidR="00A00ACA" w:rsidRPr="009056B6">
        <w:rPr>
          <w:rFonts w:ascii="GHEA Grapalat" w:eastAsia="SimSun" w:hAnsi="GHEA Grapalat" w:cs="Cambria Math"/>
          <w:sz w:val="24"/>
          <w:szCs w:val="24"/>
          <w:lang w:val="hy-AM" w:eastAsia="zh-CN"/>
        </w:rPr>
        <w:t xml:space="preserve"> </w:t>
      </w:r>
      <w:r w:rsidR="003177E1" w:rsidRPr="009056B6">
        <w:rPr>
          <w:rFonts w:ascii="GHEA Grapalat" w:hAnsi="GHEA Grapalat" w:cs="Cambria Math"/>
          <w:sz w:val="24"/>
          <w:szCs w:val="24"/>
          <w:lang w:val="hy-AM"/>
        </w:rPr>
        <w:t>«Վարչարարության հիմունքների և վարչական վարույթի մասին» ՀՀ օրենքի 49-րդ հոդվածով նախատեսված վարչական վարո</w:t>
      </w:r>
      <w:r w:rsidR="00C13969" w:rsidRPr="009056B6">
        <w:rPr>
          <w:rFonts w:ascii="GHEA Grapalat" w:hAnsi="GHEA Grapalat" w:cs="Cambria Math"/>
          <w:sz w:val="24"/>
          <w:szCs w:val="24"/>
          <w:lang w:val="hy-AM"/>
        </w:rPr>
        <w:t xml:space="preserve">ւյթի կասեցման իմպերատիվ հիմքերի կիրառումը: </w:t>
      </w:r>
    </w:p>
    <w:p w14:paraId="4028F9F9" w14:textId="09A3C892" w:rsidR="00453699" w:rsidRPr="009056B6" w:rsidRDefault="00C13969" w:rsidP="00541CD7">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Նման պայմաններում</w:t>
      </w:r>
      <w:r w:rsidR="00056F47" w:rsidRPr="009056B6">
        <w:rPr>
          <w:rFonts w:ascii="GHEA Grapalat" w:hAnsi="GHEA Grapalat" w:cs="Cambria Math"/>
          <w:sz w:val="24"/>
          <w:szCs w:val="24"/>
          <w:lang w:val="hy-AM"/>
        </w:rPr>
        <w:t xml:space="preserve"> Վճռաբեկ դատարանն</w:t>
      </w:r>
      <w:r w:rsidR="00421AE2" w:rsidRPr="009056B6">
        <w:rPr>
          <w:rFonts w:ascii="GHEA Grapalat" w:hAnsi="GHEA Grapalat" w:cs="Cambria Math"/>
          <w:sz w:val="24"/>
          <w:szCs w:val="24"/>
          <w:lang w:val="hy-AM"/>
        </w:rPr>
        <w:t xml:space="preserve"> արձանագրում է, որ</w:t>
      </w:r>
      <w:r w:rsidR="00CF5EB5" w:rsidRPr="009056B6">
        <w:rPr>
          <w:rFonts w:ascii="GHEA Grapalat" w:hAnsi="GHEA Grapalat" w:cs="Cambria Math"/>
          <w:sz w:val="24"/>
          <w:szCs w:val="24"/>
          <w:lang w:val="hy-AM"/>
        </w:rPr>
        <w:t xml:space="preserve"> </w:t>
      </w:r>
      <w:r w:rsidR="00D16388" w:rsidRPr="009056B6">
        <w:rPr>
          <w:rFonts w:ascii="GHEA Grapalat" w:hAnsi="GHEA Grapalat" w:cs="Cambria Math"/>
          <w:sz w:val="24"/>
          <w:szCs w:val="24"/>
          <w:lang w:val="hy-AM"/>
        </w:rPr>
        <w:t>պատասխանողը, ղեկավարվելով</w:t>
      </w:r>
      <w:r w:rsidR="00370BC3" w:rsidRPr="009056B6">
        <w:rPr>
          <w:rFonts w:ascii="GHEA Grapalat" w:hAnsi="GHEA Grapalat" w:cs="Cambria Math"/>
          <w:sz w:val="24"/>
          <w:szCs w:val="24"/>
          <w:lang w:val="hy-AM"/>
        </w:rPr>
        <w:t xml:space="preserve"> «Վարչարարության</w:t>
      </w:r>
      <w:r w:rsidR="004D3E4C" w:rsidRPr="009056B6">
        <w:rPr>
          <w:rFonts w:ascii="GHEA Grapalat" w:hAnsi="GHEA Grapalat" w:cs="Cambria Math"/>
          <w:sz w:val="24"/>
          <w:szCs w:val="24"/>
          <w:lang w:val="hy-AM"/>
        </w:rPr>
        <w:t xml:space="preserve"> հիմունքների</w:t>
      </w:r>
      <w:r w:rsidR="00365500" w:rsidRPr="009056B6">
        <w:rPr>
          <w:rFonts w:ascii="GHEA Grapalat" w:hAnsi="GHEA Grapalat" w:cs="Cambria Math"/>
          <w:sz w:val="24"/>
          <w:szCs w:val="24"/>
          <w:lang w:val="hy-AM"/>
        </w:rPr>
        <w:t xml:space="preserve"> և վարչական</w:t>
      </w:r>
      <w:r w:rsidR="00AD7FEB" w:rsidRPr="009056B6">
        <w:rPr>
          <w:rFonts w:ascii="GHEA Grapalat" w:hAnsi="GHEA Grapalat" w:cs="Cambria Math"/>
          <w:sz w:val="24"/>
          <w:szCs w:val="24"/>
          <w:lang w:val="hy-AM"/>
        </w:rPr>
        <w:t xml:space="preserve"> վարույթի</w:t>
      </w:r>
      <w:r w:rsidR="00885D02" w:rsidRPr="009056B6">
        <w:rPr>
          <w:rFonts w:ascii="GHEA Grapalat" w:hAnsi="GHEA Grapalat" w:cs="Cambria Math"/>
          <w:sz w:val="24"/>
          <w:szCs w:val="24"/>
          <w:lang w:val="hy-AM"/>
        </w:rPr>
        <w:t xml:space="preserve"> մասին</w:t>
      </w:r>
      <w:r w:rsidR="00370BC3" w:rsidRPr="009056B6">
        <w:rPr>
          <w:rFonts w:ascii="GHEA Grapalat" w:hAnsi="GHEA Grapalat" w:cs="Cambria Math"/>
          <w:sz w:val="24"/>
          <w:szCs w:val="24"/>
          <w:lang w:val="hy-AM"/>
        </w:rPr>
        <w:t>»</w:t>
      </w:r>
      <w:r w:rsidR="00B179CF" w:rsidRPr="009056B6">
        <w:rPr>
          <w:rFonts w:ascii="GHEA Grapalat" w:hAnsi="GHEA Grapalat" w:cs="Cambria Math"/>
          <w:sz w:val="24"/>
          <w:szCs w:val="24"/>
          <w:lang w:val="hy-AM"/>
        </w:rPr>
        <w:t xml:space="preserve"> ՀՀ օրենքի</w:t>
      </w:r>
      <w:r w:rsidR="009E4B04" w:rsidRPr="009056B6">
        <w:rPr>
          <w:rFonts w:ascii="GHEA Grapalat" w:hAnsi="GHEA Grapalat" w:cs="Cambria Math"/>
          <w:sz w:val="24"/>
          <w:szCs w:val="24"/>
          <w:lang w:val="hy-AM"/>
        </w:rPr>
        <w:t xml:space="preserve"> 49-րդ</w:t>
      </w:r>
      <w:r w:rsidR="00020A98" w:rsidRPr="009056B6">
        <w:rPr>
          <w:rFonts w:ascii="GHEA Grapalat" w:hAnsi="GHEA Grapalat" w:cs="Cambria Math"/>
          <w:sz w:val="24"/>
          <w:szCs w:val="24"/>
          <w:lang w:val="hy-AM"/>
        </w:rPr>
        <w:t xml:space="preserve"> հոդվածի </w:t>
      </w:r>
      <w:r w:rsidR="007B776B" w:rsidRPr="009056B6">
        <w:rPr>
          <w:rFonts w:ascii="GHEA Grapalat" w:hAnsi="GHEA Grapalat" w:cs="Cambria Math"/>
          <w:sz w:val="24"/>
          <w:szCs w:val="24"/>
          <w:lang w:val="hy-AM"/>
        </w:rPr>
        <w:t>1-ին մասի</w:t>
      </w:r>
      <w:r w:rsidR="00735152" w:rsidRPr="009056B6">
        <w:rPr>
          <w:rFonts w:ascii="GHEA Grapalat" w:hAnsi="GHEA Grapalat" w:cs="Cambria Math"/>
          <w:sz w:val="24"/>
          <w:szCs w:val="24"/>
          <w:lang w:val="hy-AM"/>
        </w:rPr>
        <w:t xml:space="preserve"> </w:t>
      </w:r>
      <w:r w:rsidR="001C3D8F" w:rsidRPr="009056B6">
        <w:rPr>
          <w:rFonts w:ascii="GHEA Grapalat" w:hAnsi="GHEA Grapalat" w:cs="Cambria Math"/>
          <w:sz w:val="24"/>
          <w:szCs w:val="24"/>
          <w:lang w:val="hy-AM"/>
        </w:rPr>
        <w:t>«ա»</w:t>
      </w:r>
      <w:r w:rsidR="00112B3A" w:rsidRPr="009056B6">
        <w:rPr>
          <w:rFonts w:ascii="GHEA Grapalat" w:hAnsi="GHEA Grapalat" w:cs="Cambria Math"/>
          <w:sz w:val="24"/>
          <w:szCs w:val="24"/>
          <w:lang w:val="hy-AM"/>
        </w:rPr>
        <w:t xml:space="preserve"> կետի</w:t>
      </w:r>
      <w:r w:rsidR="0046064B" w:rsidRPr="009056B6">
        <w:rPr>
          <w:rFonts w:ascii="GHEA Grapalat" w:hAnsi="GHEA Grapalat" w:cs="Cambria Math"/>
          <w:sz w:val="24"/>
          <w:szCs w:val="24"/>
          <w:lang w:val="hy-AM"/>
        </w:rPr>
        <w:t xml:space="preserve"> դրույթով</w:t>
      </w:r>
      <w:r w:rsidR="00CB423D" w:rsidRPr="009056B6">
        <w:rPr>
          <w:rFonts w:ascii="GHEA Grapalat" w:hAnsi="GHEA Grapalat" w:cs="Cambria Math"/>
          <w:sz w:val="24"/>
          <w:szCs w:val="24"/>
          <w:lang w:val="hy-AM"/>
        </w:rPr>
        <w:t>, պարտավոր էր</w:t>
      </w:r>
      <w:r w:rsidR="00F67444" w:rsidRPr="009056B6">
        <w:rPr>
          <w:rFonts w:ascii="GHEA Grapalat" w:hAnsi="GHEA Grapalat" w:cs="Cambria Math"/>
          <w:sz w:val="24"/>
          <w:szCs w:val="24"/>
          <w:lang w:val="hy-AM"/>
        </w:rPr>
        <w:t xml:space="preserve"> կասեցնել</w:t>
      </w:r>
      <w:r w:rsidR="004A1F06" w:rsidRPr="009056B6">
        <w:rPr>
          <w:rFonts w:ascii="GHEA Grapalat" w:hAnsi="GHEA Grapalat" w:cs="Cambria Math"/>
          <w:sz w:val="24"/>
          <w:szCs w:val="24"/>
          <w:lang w:val="hy-AM"/>
        </w:rPr>
        <w:t xml:space="preserve"> ստուգման վարույթի</w:t>
      </w:r>
      <w:r w:rsidR="008E393D" w:rsidRPr="009056B6">
        <w:rPr>
          <w:rFonts w:ascii="GHEA Grapalat" w:hAnsi="GHEA Grapalat" w:cs="Cambria Math"/>
          <w:sz w:val="24"/>
          <w:szCs w:val="24"/>
          <w:lang w:val="hy-AM"/>
        </w:rPr>
        <w:t xml:space="preserve"> ընթացքը</w:t>
      </w:r>
      <w:r w:rsidR="0088232C" w:rsidRPr="009056B6">
        <w:rPr>
          <w:rFonts w:ascii="GHEA Grapalat" w:hAnsi="GHEA Grapalat" w:cs="Cambria Math"/>
          <w:sz w:val="24"/>
          <w:szCs w:val="24"/>
          <w:lang w:val="hy-AM"/>
        </w:rPr>
        <w:t xml:space="preserve"> մինչև</w:t>
      </w:r>
      <w:r w:rsidR="003A0136" w:rsidRPr="009056B6">
        <w:rPr>
          <w:rFonts w:ascii="GHEA Grapalat" w:hAnsi="GHEA Grapalat" w:cs="Cambria Math"/>
          <w:sz w:val="24"/>
          <w:szCs w:val="24"/>
          <w:lang w:val="hy-AM"/>
        </w:rPr>
        <w:t xml:space="preserve"> թիվ </w:t>
      </w:r>
      <w:r w:rsidR="00FA1B52" w:rsidRPr="009056B6">
        <w:rPr>
          <w:rFonts w:ascii="GHEA Grapalat" w:hAnsi="GHEA Grapalat" w:cs="Cambria Math"/>
          <w:sz w:val="24"/>
          <w:szCs w:val="24"/>
          <w:lang w:val="hy-AM"/>
        </w:rPr>
        <w:t>ԱՎԴ/0788/02/18 քաղաքացիական</w:t>
      </w:r>
      <w:r w:rsidR="003D6B28" w:rsidRPr="009056B6">
        <w:rPr>
          <w:rFonts w:ascii="GHEA Grapalat" w:hAnsi="GHEA Grapalat" w:cs="Cambria Math"/>
          <w:sz w:val="24"/>
          <w:szCs w:val="24"/>
          <w:lang w:val="hy-AM"/>
        </w:rPr>
        <w:t xml:space="preserve"> գործով</w:t>
      </w:r>
      <w:r w:rsidR="00644641" w:rsidRPr="009056B6">
        <w:rPr>
          <w:rFonts w:ascii="GHEA Grapalat" w:hAnsi="GHEA Grapalat" w:cs="Cambria Math"/>
          <w:sz w:val="24"/>
          <w:szCs w:val="24"/>
          <w:lang w:val="hy-AM"/>
        </w:rPr>
        <w:t xml:space="preserve"> վերջնական</w:t>
      </w:r>
      <w:r w:rsidR="005E6F7C" w:rsidRPr="009056B6">
        <w:rPr>
          <w:rFonts w:ascii="GHEA Grapalat" w:hAnsi="GHEA Grapalat" w:cs="Cambria Math"/>
          <w:sz w:val="24"/>
          <w:szCs w:val="24"/>
          <w:lang w:val="hy-AM"/>
        </w:rPr>
        <w:t xml:space="preserve"> դատական</w:t>
      </w:r>
      <w:r w:rsidR="009E2038" w:rsidRPr="009056B6">
        <w:rPr>
          <w:rFonts w:ascii="GHEA Grapalat" w:hAnsi="GHEA Grapalat" w:cs="Cambria Math"/>
          <w:sz w:val="24"/>
          <w:szCs w:val="24"/>
          <w:lang w:val="hy-AM"/>
        </w:rPr>
        <w:t xml:space="preserve"> ակտի կայացումը</w:t>
      </w:r>
      <w:r w:rsidR="00AB5F3D" w:rsidRPr="009056B6">
        <w:rPr>
          <w:rFonts w:ascii="GHEA Grapalat" w:hAnsi="GHEA Grapalat" w:cs="Cambria Math"/>
          <w:sz w:val="24"/>
          <w:szCs w:val="24"/>
          <w:lang w:val="hy-AM"/>
        </w:rPr>
        <w:t xml:space="preserve">, </w:t>
      </w:r>
      <w:r w:rsidR="007417D1" w:rsidRPr="009056B6">
        <w:rPr>
          <w:rFonts w:ascii="GHEA Grapalat" w:hAnsi="GHEA Grapalat" w:cs="Cambria Math"/>
          <w:sz w:val="24"/>
          <w:szCs w:val="24"/>
          <w:lang w:val="hy-AM"/>
        </w:rPr>
        <w:t>և միայն</w:t>
      </w:r>
      <w:r w:rsidR="00CE1E59" w:rsidRPr="009056B6">
        <w:rPr>
          <w:rFonts w:ascii="GHEA Grapalat" w:hAnsi="GHEA Grapalat" w:cs="Cambria Math"/>
          <w:sz w:val="24"/>
          <w:szCs w:val="24"/>
          <w:lang w:val="hy-AM"/>
        </w:rPr>
        <w:t xml:space="preserve"> կասեցման</w:t>
      </w:r>
      <w:r w:rsidR="009F2AFB" w:rsidRPr="009056B6">
        <w:rPr>
          <w:rFonts w:ascii="GHEA Grapalat" w:hAnsi="GHEA Grapalat" w:cs="Cambria Math"/>
          <w:sz w:val="24"/>
          <w:szCs w:val="24"/>
          <w:lang w:val="hy-AM"/>
        </w:rPr>
        <w:t xml:space="preserve"> համար</w:t>
      </w:r>
      <w:r w:rsidR="008C7DE4" w:rsidRPr="009056B6">
        <w:rPr>
          <w:rFonts w:ascii="GHEA Grapalat" w:hAnsi="GHEA Grapalat" w:cs="Cambria Math"/>
          <w:sz w:val="24"/>
          <w:szCs w:val="24"/>
          <w:lang w:val="hy-AM"/>
        </w:rPr>
        <w:t xml:space="preserve"> հիմք</w:t>
      </w:r>
      <w:r w:rsidR="00E3229A" w:rsidRPr="009056B6">
        <w:rPr>
          <w:rFonts w:ascii="GHEA Grapalat" w:hAnsi="GHEA Grapalat" w:cs="Cambria Math"/>
          <w:sz w:val="24"/>
          <w:szCs w:val="24"/>
          <w:lang w:val="hy-AM"/>
        </w:rPr>
        <w:t xml:space="preserve"> հանդիս</w:t>
      </w:r>
      <w:r w:rsidR="00453699" w:rsidRPr="009056B6">
        <w:rPr>
          <w:rFonts w:ascii="GHEA Grapalat" w:hAnsi="GHEA Grapalat" w:cs="Cambria Math"/>
          <w:sz w:val="24"/>
          <w:szCs w:val="24"/>
          <w:lang w:val="hy-AM"/>
        </w:rPr>
        <w:t>ա</w:t>
      </w:r>
      <w:r w:rsidR="00E3229A" w:rsidRPr="009056B6">
        <w:rPr>
          <w:rFonts w:ascii="GHEA Grapalat" w:hAnsi="GHEA Grapalat" w:cs="Cambria Math"/>
          <w:sz w:val="24"/>
          <w:szCs w:val="24"/>
          <w:lang w:val="hy-AM"/>
        </w:rPr>
        <w:t>ցող</w:t>
      </w:r>
      <w:r w:rsidR="005C1156" w:rsidRPr="009056B6">
        <w:rPr>
          <w:rFonts w:ascii="GHEA Grapalat" w:hAnsi="GHEA Grapalat" w:cs="Cambria Math"/>
          <w:sz w:val="24"/>
          <w:szCs w:val="24"/>
          <w:lang w:val="hy-AM"/>
        </w:rPr>
        <w:t xml:space="preserve"> հանգամանքի</w:t>
      </w:r>
      <w:r w:rsidR="005F348B" w:rsidRPr="009056B6">
        <w:rPr>
          <w:rFonts w:ascii="GHEA Grapalat" w:hAnsi="GHEA Grapalat" w:cs="Cambria Math"/>
          <w:sz w:val="24"/>
          <w:szCs w:val="24"/>
          <w:lang w:val="hy-AM"/>
        </w:rPr>
        <w:t>՝ գործն ըստ էության լուծող վերջնական դատական ակտի կայացումից հետո</w:t>
      </w:r>
      <w:r w:rsidR="00F164A9" w:rsidRPr="009056B6">
        <w:rPr>
          <w:rFonts w:ascii="GHEA Grapalat" w:hAnsi="GHEA Grapalat" w:cs="Cambria Math"/>
          <w:sz w:val="24"/>
          <w:szCs w:val="24"/>
          <w:lang w:val="hy-AM"/>
        </w:rPr>
        <w:t xml:space="preserve"> </w:t>
      </w:r>
      <w:r w:rsidR="0038508D" w:rsidRPr="009056B6">
        <w:rPr>
          <w:rFonts w:ascii="GHEA Grapalat" w:hAnsi="GHEA Grapalat" w:cs="Cambria Math"/>
          <w:sz w:val="24"/>
          <w:szCs w:val="24"/>
          <w:lang w:val="hy-AM"/>
        </w:rPr>
        <w:t>ձեռնամուխ</w:t>
      </w:r>
      <w:r w:rsidR="00213900" w:rsidRPr="009056B6">
        <w:rPr>
          <w:rFonts w:ascii="GHEA Grapalat" w:hAnsi="GHEA Grapalat" w:cs="Cambria Math"/>
          <w:sz w:val="24"/>
          <w:szCs w:val="24"/>
          <w:lang w:val="hy-AM"/>
        </w:rPr>
        <w:t xml:space="preserve"> լինել</w:t>
      </w:r>
      <w:r w:rsidR="002F024D" w:rsidRPr="009056B6">
        <w:rPr>
          <w:rFonts w:ascii="GHEA Grapalat" w:hAnsi="GHEA Grapalat" w:cs="Cambria Math"/>
          <w:sz w:val="24"/>
          <w:szCs w:val="24"/>
          <w:lang w:val="hy-AM"/>
        </w:rPr>
        <w:t xml:space="preserve"> </w:t>
      </w:r>
      <w:r w:rsidR="000749D4" w:rsidRPr="009056B6">
        <w:rPr>
          <w:rFonts w:ascii="GHEA Grapalat" w:hAnsi="GHEA Grapalat" w:cs="Cambria Math"/>
          <w:sz w:val="24"/>
          <w:szCs w:val="24"/>
          <w:lang w:val="hy-AM"/>
        </w:rPr>
        <w:t>վարչական</w:t>
      </w:r>
      <w:r w:rsidR="00FD5CF8" w:rsidRPr="009056B6">
        <w:rPr>
          <w:rFonts w:ascii="GHEA Grapalat" w:hAnsi="GHEA Grapalat" w:cs="Cambria Math"/>
          <w:sz w:val="24"/>
          <w:szCs w:val="24"/>
          <w:lang w:val="hy-AM"/>
        </w:rPr>
        <w:t xml:space="preserve"> վարույթը</w:t>
      </w:r>
      <w:r w:rsidR="0023206A" w:rsidRPr="009056B6">
        <w:rPr>
          <w:rFonts w:ascii="GHEA Grapalat" w:hAnsi="GHEA Grapalat" w:cs="Cambria Math"/>
          <w:sz w:val="24"/>
          <w:szCs w:val="24"/>
          <w:lang w:val="hy-AM"/>
        </w:rPr>
        <w:t xml:space="preserve"> եզրափակող</w:t>
      </w:r>
      <w:r w:rsidR="007033E6" w:rsidRPr="009056B6">
        <w:rPr>
          <w:rFonts w:ascii="GHEA Grapalat" w:hAnsi="GHEA Grapalat" w:cs="Cambria Math"/>
          <w:sz w:val="24"/>
          <w:szCs w:val="24"/>
          <w:lang w:val="hy-AM"/>
        </w:rPr>
        <w:t xml:space="preserve"> ստուգման</w:t>
      </w:r>
      <w:r w:rsidR="00486C8C" w:rsidRPr="009056B6">
        <w:rPr>
          <w:rFonts w:ascii="GHEA Grapalat" w:hAnsi="GHEA Grapalat" w:cs="Cambria Math"/>
          <w:sz w:val="24"/>
          <w:szCs w:val="24"/>
          <w:lang w:val="hy-AM"/>
        </w:rPr>
        <w:t xml:space="preserve"> ակտի</w:t>
      </w:r>
      <w:r w:rsidR="00F96626" w:rsidRPr="009056B6">
        <w:rPr>
          <w:rFonts w:ascii="GHEA Grapalat" w:hAnsi="GHEA Grapalat" w:cs="Cambria Math"/>
          <w:sz w:val="24"/>
          <w:szCs w:val="24"/>
          <w:lang w:val="hy-AM"/>
        </w:rPr>
        <w:t xml:space="preserve"> ընդունմանը</w:t>
      </w:r>
      <w:r w:rsidR="00103711" w:rsidRPr="009056B6">
        <w:rPr>
          <w:rFonts w:ascii="GHEA Grapalat" w:hAnsi="GHEA Grapalat" w:cs="Cambria Math"/>
          <w:sz w:val="24"/>
          <w:szCs w:val="24"/>
          <w:lang w:val="hy-AM"/>
        </w:rPr>
        <w:t>։</w:t>
      </w:r>
    </w:p>
    <w:p w14:paraId="71F3615E" w14:textId="6B523099" w:rsidR="00515A14" w:rsidRPr="009056B6" w:rsidRDefault="00DE2B23" w:rsidP="00541CD7">
      <w:pPr>
        <w:pStyle w:val="NoSpacing1"/>
        <w:spacing w:line="276" w:lineRule="auto"/>
        <w:ind w:left="-360" w:right="-2" w:firstLine="567"/>
        <w:jc w:val="both"/>
        <w:rPr>
          <w:rFonts w:ascii="GHEA Grapalat" w:hAnsi="GHEA Grapalat" w:cs="Cambria Math"/>
          <w:sz w:val="24"/>
          <w:szCs w:val="24"/>
          <w:lang w:val="hy-AM"/>
        </w:rPr>
      </w:pPr>
      <w:r w:rsidRPr="009056B6">
        <w:rPr>
          <w:rFonts w:ascii="GHEA Grapalat" w:hAnsi="GHEA Grapalat" w:cs="Cambria Math"/>
          <w:sz w:val="24"/>
          <w:szCs w:val="24"/>
          <w:lang w:val="hy-AM"/>
        </w:rPr>
        <w:t>Ուստիև</w:t>
      </w:r>
      <w:r w:rsidR="00D261E0" w:rsidRPr="009056B6">
        <w:rPr>
          <w:rFonts w:ascii="GHEA Grapalat" w:hAnsi="GHEA Grapalat" w:cs="Cambria Math"/>
          <w:sz w:val="24"/>
          <w:szCs w:val="24"/>
          <w:lang w:val="hy-AM"/>
        </w:rPr>
        <w:t>, Վճռաբեկ</w:t>
      </w:r>
      <w:r w:rsidR="006A0E13" w:rsidRPr="009056B6">
        <w:rPr>
          <w:rFonts w:ascii="GHEA Grapalat" w:hAnsi="GHEA Grapalat" w:cs="Cambria Math"/>
          <w:sz w:val="24"/>
          <w:szCs w:val="24"/>
          <w:lang w:val="hy-AM"/>
        </w:rPr>
        <w:t xml:space="preserve"> դատարանը</w:t>
      </w:r>
      <w:r w:rsidR="001D777A" w:rsidRPr="009056B6">
        <w:rPr>
          <w:rFonts w:ascii="GHEA Grapalat" w:hAnsi="GHEA Grapalat" w:cs="Cambria Math"/>
          <w:sz w:val="24"/>
          <w:szCs w:val="24"/>
          <w:lang w:val="hy-AM"/>
        </w:rPr>
        <w:t xml:space="preserve"> եզրահանգում է, որ</w:t>
      </w:r>
      <w:r w:rsidR="00DE6C4D" w:rsidRPr="009056B6">
        <w:rPr>
          <w:rFonts w:ascii="GHEA Grapalat" w:hAnsi="GHEA Grapalat" w:cs="Cambria Math"/>
          <w:sz w:val="24"/>
          <w:szCs w:val="24"/>
          <w:lang w:val="hy-AM"/>
        </w:rPr>
        <w:t xml:space="preserve"> </w:t>
      </w:r>
      <w:r w:rsidR="00EB5FF1" w:rsidRPr="009056B6">
        <w:rPr>
          <w:rFonts w:ascii="GHEA Grapalat" w:hAnsi="GHEA Grapalat" w:cs="Cambria Math"/>
          <w:sz w:val="24"/>
          <w:szCs w:val="24"/>
          <w:lang w:val="hy-AM"/>
        </w:rPr>
        <w:t xml:space="preserve">սույն </w:t>
      </w:r>
      <w:r w:rsidR="00AA5597" w:rsidRPr="009056B6">
        <w:rPr>
          <w:rFonts w:ascii="GHEA Grapalat" w:hAnsi="GHEA Grapalat" w:cs="Cambria Math"/>
          <w:sz w:val="24"/>
          <w:szCs w:val="24"/>
          <w:lang w:val="hy-AM"/>
        </w:rPr>
        <w:t>վարչական</w:t>
      </w:r>
      <w:r w:rsidR="00DD391A" w:rsidRPr="009056B6">
        <w:rPr>
          <w:rFonts w:ascii="GHEA Grapalat" w:hAnsi="GHEA Grapalat" w:cs="Cambria Math"/>
          <w:sz w:val="24"/>
          <w:szCs w:val="24"/>
          <w:lang w:val="hy-AM"/>
        </w:rPr>
        <w:t xml:space="preserve"> </w:t>
      </w:r>
      <w:r w:rsidR="000E73D9" w:rsidRPr="009056B6">
        <w:rPr>
          <w:rFonts w:ascii="GHEA Grapalat" w:hAnsi="GHEA Grapalat" w:cs="Cambria Math"/>
          <w:sz w:val="24"/>
          <w:szCs w:val="24"/>
          <w:lang w:val="hy-AM"/>
        </w:rPr>
        <w:t xml:space="preserve">գործով </w:t>
      </w:r>
      <w:r w:rsidR="00DD391A" w:rsidRPr="009056B6">
        <w:rPr>
          <w:rFonts w:ascii="GHEA Grapalat" w:hAnsi="GHEA Grapalat" w:cs="Cambria Math"/>
          <w:sz w:val="24"/>
          <w:szCs w:val="24"/>
          <w:lang w:val="hy-AM"/>
        </w:rPr>
        <w:t xml:space="preserve">վիճարկող </w:t>
      </w:r>
      <w:r w:rsidR="00EB5FF1" w:rsidRPr="009056B6">
        <w:rPr>
          <w:rFonts w:ascii="GHEA Grapalat" w:hAnsi="GHEA Grapalat" w:cs="Cambria Math"/>
          <w:sz w:val="24"/>
          <w:szCs w:val="24"/>
          <w:lang w:val="hy-AM"/>
        </w:rPr>
        <w:t>վարչական</w:t>
      </w:r>
      <w:r w:rsidR="009C0473" w:rsidRPr="009056B6">
        <w:rPr>
          <w:rFonts w:ascii="GHEA Grapalat" w:hAnsi="GHEA Grapalat" w:cs="Cambria Math"/>
          <w:sz w:val="24"/>
          <w:szCs w:val="24"/>
          <w:lang w:val="hy-AM"/>
        </w:rPr>
        <w:t xml:space="preserve"> ակտն</w:t>
      </w:r>
      <w:r w:rsidR="00794EBB" w:rsidRPr="009056B6">
        <w:rPr>
          <w:rFonts w:ascii="GHEA Grapalat" w:hAnsi="GHEA Grapalat" w:cs="Cambria Math"/>
          <w:sz w:val="24"/>
          <w:szCs w:val="24"/>
          <w:lang w:val="hy-AM"/>
        </w:rPr>
        <w:t xml:space="preserve"> ընդունվել է </w:t>
      </w:r>
      <w:r w:rsidR="00354F95" w:rsidRPr="009056B6">
        <w:rPr>
          <w:rFonts w:ascii="GHEA Grapalat" w:hAnsi="GHEA Grapalat" w:cs="Cambria Math"/>
          <w:sz w:val="24"/>
          <w:szCs w:val="24"/>
          <w:lang w:val="hy-AM"/>
        </w:rPr>
        <w:t>դրա</w:t>
      </w:r>
      <w:r w:rsidR="00C35778" w:rsidRPr="009056B6">
        <w:rPr>
          <w:rFonts w:ascii="GHEA Grapalat" w:hAnsi="GHEA Grapalat" w:cs="Cambria Math"/>
          <w:sz w:val="24"/>
          <w:szCs w:val="24"/>
          <w:lang w:val="hy-AM"/>
        </w:rPr>
        <w:t xml:space="preserve"> ընդունմանն ուղղված</w:t>
      </w:r>
      <w:r w:rsidR="00924EA9" w:rsidRPr="009056B6">
        <w:rPr>
          <w:rFonts w:ascii="GHEA Grapalat" w:hAnsi="GHEA Grapalat" w:cs="Cambria Math"/>
          <w:sz w:val="24"/>
          <w:szCs w:val="24"/>
          <w:lang w:val="hy-AM"/>
        </w:rPr>
        <w:t xml:space="preserve"> վարչական</w:t>
      </w:r>
      <w:r w:rsidR="003D5504" w:rsidRPr="009056B6">
        <w:rPr>
          <w:rFonts w:ascii="GHEA Grapalat" w:hAnsi="GHEA Grapalat" w:cs="Cambria Math"/>
          <w:sz w:val="24"/>
          <w:szCs w:val="24"/>
          <w:lang w:val="hy-AM"/>
        </w:rPr>
        <w:t xml:space="preserve"> վարույթ</w:t>
      </w:r>
      <w:r w:rsidR="004F7AF8" w:rsidRPr="009056B6">
        <w:rPr>
          <w:rFonts w:ascii="GHEA Grapalat" w:hAnsi="GHEA Grapalat" w:cs="Cambria Math"/>
          <w:sz w:val="24"/>
          <w:szCs w:val="24"/>
          <w:lang w:val="hy-AM"/>
        </w:rPr>
        <w:t>ի ընթացքում</w:t>
      </w:r>
      <w:r w:rsidR="008774A9" w:rsidRPr="009056B6">
        <w:rPr>
          <w:rFonts w:ascii="GHEA Grapalat" w:hAnsi="GHEA Grapalat" w:cs="Cambria Math"/>
          <w:sz w:val="24"/>
          <w:szCs w:val="24"/>
          <w:lang w:val="hy-AM"/>
        </w:rPr>
        <w:t xml:space="preserve"> այնպիսի</w:t>
      </w:r>
      <w:r w:rsidR="000117B2" w:rsidRPr="009056B6">
        <w:rPr>
          <w:rFonts w:ascii="GHEA Grapalat" w:hAnsi="GHEA Grapalat" w:cs="Cambria Math"/>
          <w:sz w:val="24"/>
          <w:szCs w:val="24"/>
          <w:lang w:val="hy-AM"/>
        </w:rPr>
        <w:t xml:space="preserve"> ընթացակարգային</w:t>
      </w:r>
      <w:r w:rsidR="00AF79EC" w:rsidRPr="009056B6">
        <w:rPr>
          <w:rFonts w:ascii="GHEA Grapalat" w:hAnsi="GHEA Grapalat" w:cs="Cambria Math"/>
          <w:sz w:val="24"/>
          <w:szCs w:val="24"/>
          <w:lang w:val="hy-AM"/>
        </w:rPr>
        <w:t xml:space="preserve"> նորմի</w:t>
      </w:r>
      <w:r w:rsidR="00203CA3" w:rsidRPr="009056B6">
        <w:rPr>
          <w:rFonts w:ascii="GHEA Grapalat" w:hAnsi="GHEA Grapalat" w:cs="Cambria Math"/>
          <w:sz w:val="24"/>
          <w:szCs w:val="24"/>
          <w:lang w:val="hy-AM"/>
        </w:rPr>
        <w:t xml:space="preserve"> խախտմամբ</w:t>
      </w:r>
      <w:r w:rsidR="009A0C6B" w:rsidRPr="009056B6">
        <w:rPr>
          <w:rFonts w:ascii="GHEA Grapalat" w:hAnsi="GHEA Grapalat" w:cs="Cambria Math"/>
          <w:sz w:val="24"/>
          <w:szCs w:val="24"/>
          <w:lang w:val="hy-AM"/>
        </w:rPr>
        <w:t>, որն</w:t>
      </w:r>
      <w:r w:rsidR="00B1358F" w:rsidRPr="009056B6">
        <w:rPr>
          <w:rFonts w:ascii="GHEA Grapalat" w:hAnsi="GHEA Grapalat" w:cs="Cambria Math"/>
          <w:sz w:val="24"/>
          <w:szCs w:val="24"/>
          <w:lang w:val="hy-AM"/>
        </w:rPr>
        <w:t xml:space="preserve"> ազդել է</w:t>
      </w:r>
      <w:r w:rsidR="009E4E7E" w:rsidRPr="009056B6">
        <w:rPr>
          <w:rFonts w:ascii="GHEA Grapalat" w:hAnsi="GHEA Grapalat" w:cs="Cambria Math"/>
          <w:sz w:val="24"/>
          <w:szCs w:val="24"/>
          <w:lang w:val="hy-AM"/>
        </w:rPr>
        <w:t xml:space="preserve"> վիճարկվող</w:t>
      </w:r>
      <w:r w:rsidR="00EC2F8A" w:rsidRPr="009056B6">
        <w:rPr>
          <w:rFonts w:ascii="GHEA Grapalat" w:hAnsi="GHEA Grapalat" w:cs="Cambria Math"/>
          <w:sz w:val="24"/>
          <w:szCs w:val="24"/>
          <w:lang w:val="hy-AM"/>
        </w:rPr>
        <w:t xml:space="preserve"> վարչական ակտի</w:t>
      </w:r>
      <w:r w:rsidR="009125F6" w:rsidRPr="009056B6">
        <w:rPr>
          <w:rFonts w:ascii="GHEA Grapalat" w:hAnsi="GHEA Grapalat" w:cs="Cambria Math"/>
          <w:sz w:val="24"/>
          <w:szCs w:val="24"/>
          <w:lang w:val="hy-AM"/>
        </w:rPr>
        <w:t xml:space="preserve"> իրավաչ</w:t>
      </w:r>
      <w:r w:rsidR="00AA41BE" w:rsidRPr="009056B6">
        <w:rPr>
          <w:rFonts w:ascii="GHEA Grapalat" w:hAnsi="GHEA Grapalat" w:cs="Cambria Math"/>
          <w:sz w:val="24"/>
          <w:szCs w:val="24"/>
          <w:lang w:val="hy-AM"/>
        </w:rPr>
        <w:t>ափ</w:t>
      </w:r>
      <w:r w:rsidR="009125F6" w:rsidRPr="009056B6">
        <w:rPr>
          <w:rFonts w:ascii="GHEA Grapalat" w:hAnsi="GHEA Grapalat" w:cs="Cambria Math"/>
          <w:sz w:val="24"/>
          <w:szCs w:val="24"/>
          <w:lang w:val="hy-AM"/>
        </w:rPr>
        <w:t>ության</w:t>
      </w:r>
      <w:r w:rsidR="00CB48C5" w:rsidRPr="009056B6">
        <w:rPr>
          <w:rFonts w:ascii="GHEA Grapalat" w:hAnsi="GHEA Grapalat" w:cs="Cambria Math"/>
          <w:sz w:val="24"/>
          <w:szCs w:val="24"/>
          <w:lang w:val="hy-AM"/>
        </w:rPr>
        <w:t xml:space="preserve"> վրա</w:t>
      </w:r>
      <w:r w:rsidR="00DC4BD9" w:rsidRPr="009056B6">
        <w:rPr>
          <w:rFonts w:ascii="GHEA Grapalat" w:hAnsi="GHEA Grapalat" w:cs="Cambria Math"/>
          <w:sz w:val="24"/>
          <w:szCs w:val="24"/>
          <w:lang w:val="hy-AM"/>
        </w:rPr>
        <w:t>՝</w:t>
      </w:r>
      <w:r w:rsidR="003F016A" w:rsidRPr="009056B6">
        <w:rPr>
          <w:rFonts w:ascii="GHEA Grapalat" w:hAnsi="GHEA Grapalat" w:cs="Cambria Math"/>
          <w:sz w:val="24"/>
          <w:szCs w:val="24"/>
          <w:lang w:val="hy-AM"/>
        </w:rPr>
        <w:t xml:space="preserve"> հանգեցնելով</w:t>
      </w:r>
      <w:r w:rsidR="00016737" w:rsidRPr="009056B6">
        <w:rPr>
          <w:rFonts w:ascii="GHEA Grapalat" w:hAnsi="GHEA Grapalat" w:cs="Cambria Math"/>
          <w:sz w:val="24"/>
          <w:szCs w:val="24"/>
          <w:lang w:val="hy-AM"/>
        </w:rPr>
        <w:t xml:space="preserve"> վիճարկվող</w:t>
      </w:r>
      <w:r w:rsidR="00BC067C" w:rsidRPr="009056B6">
        <w:rPr>
          <w:rFonts w:ascii="GHEA Grapalat" w:hAnsi="GHEA Grapalat" w:cs="Cambria Math"/>
          <w:sz w:val="24"/>
          <w:szCs w:val="24"/>
          <w:lang w:val="hy-AM"/>
        </w:rPr>
        <w:t xml:space="preserve"> վարչական</w:t>
      </w:r>
      <w:r w:rsidR="00087F9E" w:rsidRPr="009056B6">
        <w:rPr>
          <w:rFonts w:ascii="GHEA Grapalat" w:hAnsi="GHEA Grapalat" w:cs="Cambria Math"/>
          <w:sz w:val="24"/>
          <w:szCs w:val="24"/>
          <w:lang w:val="hy-AM"/>
        </w:rPr>
        <w:t xml:space="preserve"> ակտի</w:t>
      </w:r>
      <w:r w:rsidR="00F95D41" w:rsidRPr="009056B6">
        <w:rPr>
          <w:rFonts w:ascii="GHEA Grapalat" w:hAnsi="GHEA Grapalat" w:cs="Cambria Math"/>
          <w:sz w:val="24"/>
          <w:szCs w:val="24"/>
          <w:lang w:val="hy-AM"/>
        </w:rPr>
        <w:t xml:space="preserve"> անվավերության</w:t>
      </w:r>
      <w:r w:rsidR="00520A7A" w:rsidRPr="009056B6">
        <w:rPr>
          <w:rFonts w:ascii="GHEA Grapalat" w:hAnsi="GHEA Grapalat" w:cs="Cambria Math"/>
          <w:sz w:val="24"/>
          <w:szCs w:val="24"/>
          <w:lang w:val="hy-AM"/>
        </w:rPr>
        <w:t>, որպիսի</w:t>
      </w:r>
      <w:r w:rsidR="003227ED" w:rsidRPr="009056B6">
        <w:rPr>
          <w:rFonts w:ascii="GHEA Grapalat" w:hAnsi="GHEA Grapalat" w:cs="Cambria Math"/>
          <w:sz w:val="24"/>
          <w:szCs w:val="24"/>
          <w:lang w:val="hy-AM"/>
        </w:rPr>
        <w:t xml:space="preserve"> իրավաչափ եզրահանգման</w:t>
      </w:r>
      <w:r w:rsidR="002016DA" w:rsidRPr="009056B6">
        <w:rPr>
          <w:rFonts w:ascii="GHEA Grapalat" w:hAnsi="GHEA Grapalat" w:cs="Cambria Math"/>
          <w:sz w:val="24"/>
          <w:szCs w:val="24"/>
          <w:lang w:val="hy-AM"/>
        </w:rPr>
        <w:t xml:space="preserve"> եկել է</w:t>
      </w:r>
      <w:r w:rsidR="000A3766" w:rsidRPr="009056B6">
        <w:rPr>
          <w:rFonts w:ascii="GHEA Grapalat" w:hAnsi="GHEA Grapalat" w:cs="Cambria Math"/>
          <w:sz w:val="24"/>
          <w:szCs w:val="24"/>
          <w:lang w:val="hy-AM"/>
        </w:rPr>
        <w:t xml:space="preserve"> նաև</w:t>
      </w:r>
      <w:r w:rsidR="00100D52" w:rsidRPr="009056B6">
        <w:rPr>
          <w:rFonts w:ascii="GHEA Grapalat" w:hAnsi="GHEA Grapalat" w:cs="Cambria Math"/>
          <w:sz w:val="24"/>
          <w:szCs w:val="24"/>
          <w:lang w:val="hy-AM"/>
        </w:rPr>
        <w:t xml:space="preserve"> Վերաքննիչ</w:t>
      </w:r>
      <w:r w:rsidR="004F581A" w:rsidRPr="009056B6">
        <w:rPr>
          <w:rFonts w:ascii="GHEA Grapalat" w:hAnsi="GHEA Grapalat" w:cs="Cambria Math"/>
          <w:sz w:val="24"/>
          <w:szCs w:val="24"/>
          <w:lang w:val="hy-AM"/>
        </w:rPr>
        <w:t xml:space="preserve"> դատարանը։</w:t>
      </w:r>
      <w:r w:rsidR="00AA5597" w:rsidRPr="009056B6">
        <w:rPr>
          <w:rFonts w:ascii="GHEA Grapalat" w:hAnsi="GHEA Grapalat" w:cs="Cambria Math"/>
          <w:sz w:val="24"/>
          <w:szCs w:val="24"/>
          <w:lang w:val="hy-AM"/>
        </w:rPr>
        <w:t xml:space="preserve"> </w:t>
      </w:r>
      <w:r w:rsidR="005536AD" w:rsidRPr="009056B6">
        <w:rPr>
          <w:rFonts w:ascii="GHEA Grapalat" w:hAnsi="GHEA Grapalat" w:cs="Cambria Math"/>
          <w:sz w:val="24"/>
          <w:szCs w:val="24"/>
          <w:lang w:val="hy-AM"/>
        </w:rPr>
        <w:t xml:space="preserve"> </w:t>
      </w:r>
    </w:p>
    <w:p w14:paraId="6B9B6644" w14:textId="77777777" w:rsidR="00722B30" w:rsidRPr="009056B6" w:rsidRDefault="00722B30" w:rsidP="00E43CE9">
      <w:pPr>
        <w:pStyle w:val="NoSpacing1"/>
        <w:spacing w:line="276" w:lineRule="auto"/>
        <w:ind w:left="-360" w:right="-2" w:firstLine="567"/>
        <w:jc w:val="both"/>
        <w:rPr>
          <w:rFonts w:ascii="GHEA Grapalat" w:eastAsia="SimSun" w:hAnsi="GHEA Grapalat" w:cs="Cambria Math"/>
          <w:sz w:val="24"/>
          <w:szCs w:val="24"/>
          <w:lang w:val="hy-AM" w:eastAsia="zh-CN"/>
        </w:rPr>
      </w:pPr>
    </w:p>
    <w:p w14:paraId="692F686D" w14:textId="77777777" w:rsidR="00671D8F" w:rsidRPr="009056B6" w:rsidRDefault="00671D8F" w:rsidP="00671D8F">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 xml:space="preserve">ՀՀ վարչական դատավարության օրենսգրքի 169-րդ հոդվածի 1-ին մասի 1-ին կետի համաձայն՝ գործն ըստ էության լուծող դատական ակտերի վերանայման արդյունքում վճռաբեկ դատարանը մերժում է վճռաբեկ բողոքը` դատական ակտը թողնելով անփոփոխ, իսկ այն դեպքում, երբ վճռաբեկ դատարանը մերժում է վճռաբեկ բողոքը, սակայն դատարանի կայացրած` գործն ըստ էության ճիշտ լուծող դատական ակտը թերի կամ սխալ է պատճառաբանված, ապա վճռաբեկ դատարանը պատճառաբանում է անփոփոխ թողնված դատական ակտը: Տվյալ դեպքում անհրաժեշտ է կիրառել ՀՀ վարչական դատավարության օրենսգրքի 169-րդ հոդվածի 1-ին մասի 1-ին կետով սահմանված՝ ստորադաս դատարանի թերի կամ սխալ պատճառաբանված դատական ակտն անփոփոխ թողնելու Վճռաբեկ դատարանի լիազորությունը: </w:t>
      </w:r>
    </w:p>
    <w:p w14:paraId="5AC61F4C" w14:textId="4B1F5A30" w:rsidR="00671D8F" w:rsidRPr="009056B6" w:rsidRDefault="00671D8F" w:rsidP="00671D8F">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 xml:space="preserve">Միաժամանակ՝ Վճռաբեկ դատարանը հարկ է համարում արձանագրել, որ </w:t>
      </w:r>
      <w:r w:rsidR="00826A05" w:rsidRPr="009056B6">
        <w:rPr>
          <w:rFonts w:ascii="GHEA Grapalat" w:eastAsia="SimSun" w:hAnsi="GHEA Grapalat"/>
          <w:sz w:val="24"/>
          <w:szCs w:val="24"/>
          <w:lang w:val="de-DE" w:eastAsia="zh-CN"/>
        </w:rPr>
        <w:t xml:space="preserve">«Մարդու իրավունքների և հիմնարար ազատությունների պաշտպանության մասին» եվրոպական կոնվենցիայի (այսուհետ՝ </w:t>
      </w:r>
      <w:r w:rsidRPr="009056B6">
        <w:rPr>
          <w:rFonts w:ascii="GHEA Grapalat" w:eastAsia="SimSun" w:hAnsi="GHEA Grapalat"/>
          <w:sz w:val="24"/>
          <w:szCs w:val="24"/>
          <w:lang w:val="de-DE" w:eastAsia="zh-CN"/>
        </w:rPr>
        <w:t>Կոնվենցիա</w:t>
      </w:r>
      <w:r w:rsidR="00826A05" w:rsidRPr="009056B6">
        <w:rPr>
          <w:rFonts w:ascii="GHEA Grapalat" w:eastAsia="SimSun" w:hAnsi="GHEA Grapalat"/>
          <w:sz w:val="24"/>
          <w:szCs w:val="24"/>
          <w:lang w:val="de-DE" w:eastAsia="zh-CN"/>
        </w:rPr>
        <w:t>)</w:t>
      </w:r>
      <w:r w:rsidRPr="009056B6">
        <w:rPr>
          <w:rFonts w:ascii="GHEA Grapalat" w:eastAsia="SimSun" w:hAnsi="GHEA Grapalat"/>
          <w:sz w:val="24"/>
          <w:szCs w:val="24"/>
          <w:lang w:val="de-DE" w:eastAsia="zh-CN"/>
        </w:rPr>
        <w:t xml:space="preserve"> 6-րդ հոդվածի համաձայն` յուրաքանչյուր ոք ունի ողջամիտ ժամկետում իր գործի քննության իրավունք։ Սույն վարչական գործի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անփոփոխ թողնելը՝ սույն որոշման պատճառաբանություններով, բխում է արդարադատության արդյունավետության շահերից, քանի որ սույն գործով վերջնական </w:t>
      </w:r>
      <w:r w:rsidRPr="009056B6">
        <w:rPr>
          <w:rFonts w:ascii="GHEA Grapalat" w:eastAsia="SimSun" w:hAnsi="GHEA Grapalat"/>
          <w:sz w:val="24"/>
          <w:szCs w:val="24"/>
          <w:lang w:val="de-DE" w:eastAsia="zh-CN"/>
        </w:rPr>
        <w:lastRenderedPageBreak/>
        <w:t>դատական ակտ կայացնելու համար նոր հանգամանք հաստատելու անհրաժեշտությունը բացակայում է, և առկա ապացույցները և հաստատված հանգամանքները թույլ են տալիս նման դատական ակտ կայացնել։</w:t>
      </w:r>
    </w:p>
    <w:p w14:paraId="5AC265A7" w14:textId="608D3C6F" w:rsidR="00BF33FA" w:rsidRPr="009056B6" w:rsidRDefault="00671D8F" w:rsidP="00671D8F">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Այսպիսով, Վճռաբեկ դատարանն արձանագրում է, որ սույն գործով ներկայացված վճռաբեկ բողոքի հիմք</w:t>
      </w:r>
      <w:r w:rsidRPr="009056B6">
        <w:rPr>
          <w:rFonts w:ascii="GHEA Grapalat" w:eastAsia="SimSun" w:hAnsi="GHEA Grapalat"/>
          <w:sz w:val="24"/>
          <w:szCs w:val="24"/>
          <w:lang w:val="hy-AM" w:eastAsia="zh-CN"/>
        </w:rPr>
        <w:t>ը</w:t>
      </w:r>
      <w:r w:rsidRPr="009056B6">
        <w:rPr>
          <w:rFonts w:ascii="GHEA Grapalat" w:eastAsia="SimSun" w:hAnsi="GHEA Grapalat"/>
          <w:sz w:val="24"/>
          <w:szCs w:val="24"/>
          <w:lang w:val="de-DE" w:eastAsia="zh-CN"/>
        </w:rPr>
        <w:t xml:space="preserve"> բավարար չ</w:t>
      </w:r>
      <w:r w:rsidRPr="009056B6">
        <w:rPr>
          <w:rFonts w:ascii="GHEA Grapalat" w:eastAsia="SimSun" w:hAnsi="GHEA Grapalat"/>
          <w:sz w:val="24"/>
          <w:szCs w:val="24"/>
          <w:lang w:val="hy-AM" w:eastAsia="zh-CN"/>
        </w:rPr>
        <w:t>է</w:t>
      </w:r>
      <w:r w:rsidR="00E16F9E" w:rsidRPr="009056B6">
        <w:rPr>
          <w:rFonts w:ascii="GHEA Grapalat" w:eastAsia="SimSun" w:hAnsi="GHEA Grapalat"/>
          <w:sz w:val="24"/>
          <w:szCs w:val="24"/>
          <w:lang w:val="hy-AM" w:eastAsia="zh-CN"/>
        </w:rPr>
        <w:t xml:space="preserve"> </w:t>
      </w:r>
      <w:r w:rsidRPr="009056B6">
        <w:rPr>
          <w:rFonts w:ascii="GHEA Grapalat" w:eastAsia="SimSun" w:hAnsi="GHEA Grapalat"/>
          <w:sz w:val="24"/>
          <w:szCs w:val="24"/>
          <w:lang w:val="de-DE" w:eastAsia="zh-CN"/>
        </w:rPr>
        <w:t>Վերաքննիչ դատարանի որոշումը բեկանելու համար, ուստի բողոքը ենթակա է մերժման, իսկ Վերաքննիչ դատարանի որոշումը պետք է թողնել անփոփոխ՝ սույն որոշման պատճառաբանություններով։</w:t>
      </w:r>
    </w:p>
    <w:p w14:paraId="13E77FFA" w14:textId="77777777" w:rsidR="00DC6DDF" w:rsidRPr="009056B6" w:rsidRDefault="00DC6DDF" w:rsidP="00E43CE9">
      <w:pPr>
        <w:pStyle w:val="NoSpacing1"/>
        <w:spacing w:line="276" w:lineRule="auto"/>
        <w:ind w:left="-360" w:right="-2" w:firstLine="567"/>
        <w:jc w:val="both"/>
        <w:rPr>
          <w:rFonts w:ascii="GHEA Grapalat" w:eastAsia="SimSun" w:hAnsi="GHEA Grapalat"/>
          <w:b/>
          <w:bCs/>
          <w:sz w:val="24"/>
          <w:szCs w:val="24"/>
          <w:u w:val="single"/>
          <w:lang w:val="de-DE" w:eastAsia="zh-CN"/>
        </w:rPr>
      </w:pPr>
    </w:p>
    <w:p w14:paraId="44EEE803" w14:textId="50EFA05A" w:rsidR="00832992" w:rsidRPr="009056B6" w:rsidRDefault="00832992" w:rsidP="00E43CE9">
      <w:pPr>
        <w:pStyle w:val="NoSpacing1"/>
        <w:spacing w:line="276" w:lineRule="auto"/>
        <w:ind w:left="-360" w:right="-2" w:firstLine="567"/>
        <w:jc w:val="both"/>
        <w:rPr>
          <w:rFonts w:ascii="GHEA Grapalat" w:eastAsia="SimSun" w:hAnsi="GHEA Grapalat"/>
          <w:b/>
          <w:bCs/>
          <w:sz w:val="24"/>
          <w:szCs w:val="24"/>
          <w:u w:val="single"/>
          <w:lang w:val="de-DE" w:eastAsia="zh-CN"/>
        </w:rPr>
      </w:pPr>
      <w:r w:rsidRPr="009056B6">
        <w:rPr>
          <w:rFonts w:ascii="GHEA Grapalat" w:eastAsia="SimSun" w:hAnsi="GHEA Grapalat"/>
          <w:b/>
          <w:bCs/>
          <w:sz w:val="24"/>
          <w:szCs w:val="24"/>
          <w:u w:val="single"/>
          <w:lang w:val="de-DE" w:eastAsia="zh-CN"/>
        </w:rPr>
        <w:t>5. Վճռաբեկ դատարանի պատճառաբանությունները և եզրահանգումները դատական ծախսերի բաշխման վերաբերյալ.</w:t>
      </w:r>
    </w:p>
    <w:p w14:paraId="1C478905" w14:textId="77777777" w:rsidR="00832992" w:rsidRPr="009056B6" w:rsidRDefault="00832992" w:rsidP="00E43CE9">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7F6034B1" w14:textId="77777777" w:rsidR="00832992" w:rsidRPr="009056B6" w:rsidRDefault="00832992" w:rsidP="00E43CE9">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8D26D21" w14:textId="783E351A" w:rsidR="00832992" w:rsidRPr="009056B6" w:rsidRDefault="00832992" w:rsidP="00E43CE9">
      <w:pPr>
        <w:pStyle w:val="NoSpacing1"/>
        <w:spacing w:line="276" w:lineRule="auto"/>
        <w:ind w:left="-360" w:right="-2" w:firstLine="567"/>
        <w:jc w:val="both"/>
        <w:rPr>
          <w:rFonts w:ascii="GHEA Grapalat" w:eastAsia="SimSun" w:hAnsi="GHEA Grapalat"/>
          <w:sz w:val="24"/>
          <w:szCs w:val="24"/>
          <w:lang w:val="de-DE" w:eastAsia="zh-CN"/>
        </w:rPr>
      </w:pPr>
      <w:r w:rsidRPr="009056B6">
        <w:rPr>
          <w:rFonts w:ascii="GHEA Grapalat" w:eastAsia="SimSun" w:hAnsi="GHEA Grapalat"/>
          <w:sz w:val="24"/>
          <w:szCs w:val="24"/>
          <w:lang w:val="de-DE" w:eastAsia="zh-CN"/>
        </w:rPr>
        <w:t>Վճռաբեկ դատարանի գնահատմամբ Կոմիտեի կողմից վճռաբեկ բողոքի համար պետական տուրքը վճարված լինե</w:t>
      </w:r>
      <w:r w:rsidR="002E1A76" w:rsidRPr="009056B6">
        <w:rPr>
          <w:rFonts w:ascii="GHEA Grapalat" w:eastAsia="SimSun" w:hAnsi="GHEA Grapalat"/>
          <w:sz w:val="24"/>
          <w:szCs w:val="24"/>
          <w:lang w:val="de-DE" w:eastAsia="zh-CN"/>
        </w:rPr>
        <w:t>լո</w:t>
      </w:r>
      <w:r w:rsidRPr="009056B6">
        <w:rPr>
          <w:rFonts w:ascii="GHEA Grapalat" w:eastAsia="SimSun" w:hAnsi="GHEA Grapalat"/>
          <w:sz w:val="24"/>
          <w:szCs w:val="24"/>
          <w:lang w:val="de-DE" w:eastAsia="zh-CN"/>
        </w:rPr>
        <w:t>ւ պարագայում պետական տուրքի հարցը պետք է համարել լուծված` նկատի ունենալով, որ վերջինիս բողոքը ենթակա է մերժման:</w:t>
      </w:r>
    </w:p>
    <w:p w14:paraId="2BB14429" w14:textId="77777777" w:rsidR="00832992" w:rsidRPr="009056B6" w:rsidRDefault="00832992" w:rsidP="00E43CE9">
      <w:pPr>
        <w:pStyle w:val="NoSpacing1"/>
        <w:spacing w:line="276" w:lineRule="auto"/>
        <w:ind w:left="-360" w:right="-2" w:firstLine="567"/>
        <w:jc w:val="both"/>
        <w:rPr>
          <w:rFonts w:ascii="GHEA Grapalat" w:eastAsia="SimSun" w:hAnsi="GHEA Grapalat"/>
          <w:sz w:val="24"/>
          <w:szCs w:val="24"/>
          <w:lang w:val="de-DE" w:eastAsia="zh-CN"/>
        </w:rPr>
      </w:pPr>
    </w:p>
    <w:p w14:paraId="601D238E" w14:textId="4A90A313" w:rsidR="00095E1C" w:rsidRPr="009056B6" w:rsidRDefault="00832992" w:rsidP="00E43CE9">
      <w:pPr>
        <w:pStyle w:val="NoSpacing1"/>
        <w:spacing w:line="276" w:lineRule="auto"/>
        <w:ind w:left="-360" w:right="-2" w:firstLine="567"/>
        <w:jc w:val="both"/>
        <w:rPr>
          <w:rFonts w:ascii="GHEA Grapalat" w:eastAsia="SimSun" w:hAnsi="GHEA Grapalat" w:cs="Sylfaen"/>
          <w:noProof/>
          <w:sz w:val="24"/>
          <w:szCs w:val="24"/>
          <w:lang w:val="hy-AM" w:eastAsia="zh-CN"/>
        </w:rPr>
      </w:pPr>
      <w:r w:rsidRPr="009056B6">
        <w:rPr>
          <w:rFonts w:ascii="GHEA Grapalat" w:eastAsia="SimSun" w:hAnsi="GHEA Grapalat"/>
          <w:sz w:val="24"/>
          <w:szCs w:val="24"/>
          <w:lang w:val="de-DE" w:eastAsia="zh-CN"/>
        </w:rPr>
        <w:t>Ելնելով վերոգրյալից և ղեկավարվելով ՀՀ վարչական դատավարության օրենսգրքի 169-171-րդ հոդվածներով, 172-րդ հոդվածի 1-ին մասով` Վճռաբեկ դատարանը</w:t>
      </w:r>
    </w:p>
    <w:p w14:paraId="359F3491" w14:textId="77777777" w:rsidR="009C3179" w:rsidRPr="009056B6" w:rsidRDefault="009C3179" w:rsidP="00E43CE9">
      <w:pPr>
        <w:pStyle w:val="NormalWeb"/>
        <w:shd w:val="clear" w:color="auto" w:fill="FFFFFF"/>
        <w:tabs>
          <w:tab w:val="left" w:pos="540"/>
          <w:tab w:val="left" w:pos="567"/>
        </w:tabs>
        <w:spacing w:before="0" w:beforeAutospacing="0" w:after="0" w:afterAutospacing="0" w:line="276" w:lineRule="auto"/>
        <w:ind w:left="-360" w:right="-2"/>
        <w:jc w:val="center"/>
        <w:rPr>
          <w:rFonts w:ascii="GHEA Grapalat" w:eastAsia="SimSun" w:hAnsi="GHEA Grapalat"/>
          <w:b/>
          <w:noProof/>
          <w:sz w:val="26"/>
          <w:szCs w:val="26"/>
          <w:lang w:val="hy-AM" w:eastAsia="zh-CN"/>
        </w:rPr>
      </w:pPr>
    </w:p>
    <w:p w14:paraId="13E1007F" w14:textId="12969357" w:rsidR="007D2A77" w:rsidRPr="009056B6" w:rsidRDefault="007D2A77" w:rsidP="00E43CE9">
      <w:pPr>
        <w:pStyle w:val="NormalWeb"/>
        <w:shd w:val="clear" w:color="auto" w:fill="FFFFFF"/>
        <w:tabs>
          <w:tab w:val="left" w:pos="540"/>
          <w:tab w:val="left" w:pos="567"/>
        </w:tabs>
        <w:spacing w:before="0" w:beforeAutospacing="0" w:after="0" w:afterAutospacing="0" w:line="276" w:lineRule="auto"/>
        <w:ind w:left="-360" w:right="-2"/>
        <w:jc w:val="center"/>
        <w:rPr>
          <w:rFonts w:ascii="GHEA Grapalat" w:eastAsia="SimSun" w:hAnsi="GHEA Grapalat"/>
          <w:b/>
          <w:noProof/>
          <w:sz w:val="28"/>
          <w:szCs w:val="28"/>
          <w:lang w:val="hy-AM" w:eastAsia="zh-CN"/>
        </w:rPr>
      </w:pPr>
      <w:r w:rsidRPr="009056B6">
        <w:rPr>
          <w:rFonts w:ascii="GHEA Grapalat" w:eastAsia="SimSun" w:hAnsi="GHEA Grapalat"/>
          <w:b/>
          <w:noProof/>
          <w:sz w:val="28"/>
          <w:szCs w:val="28"/>
          <w:lang w:val="hy-AM" w:eastAsia="zh-CN"/>
        </w:rPr>
        <w:t>Ո Ր Ո Շ Ե Ց</w:t>
      </w:r>
    </w:p>
    <w:p w14:paraId="39DCB638" w14:textId="77777777" w:rsidR="007D2A77" w:rsidRPr="009056B6" w:rsidRDefault="007D2A77" w:rsidP="00E43CE9">
      <w:pPr>
        <w:pStyle w:val="NormalWeb"/>
        <w:shd w:val="clear" w:color="auto" w:fill="FFFFFF"/>
        <w:spacing w:before="0" w:beforeAutospacing="0" w:after="0" w:afterAutospacing="0" w:line="276" w:lineRule="auto"/>
        <w:ind w:left="-360" w:right="-2" w:firstLine="540"/>
        <w:jc w:val="both"/>
        <w:rPr>
          <w:rFonts w:ascii="GHEA Grapalat" w:eastAsia="SimSun" w:hAnsi="GHEA Grapalat"/>
          <w:noProof/>
          <w:sz w:val="20"/>
          <w:szCs w:val="20"/>
          <w:lang w:val="hy-AM" w:eastAsia="zh-CN"/>
        </w:rPr>
      </w:pPr>
      <w:r w:rsidRPr="009056B6">
        <w:rPr>
          <w:rFonts w:ascii="GHEA Grapalat" w:eastAsia="SimSun" w:hAnsi="GHEA Grapalat"/>
          <w:noProof/>
          <w:lang w:val="hy-AM" w:eastAsia="zh-CN"/>
        </w:rPr>
        <w:t xml:space="preserve"> </w:t>
      </w:r>
    </w:p>
    <w:p w14:paraId="63475104" w14:textId="327899CF" w:rsidR="007D2A77" w:rsidRPr="009056B6" w:rsidRDefault="00446695" w:rsidP="00E43CE9">
      <w:pPr>
        <w:numPr>
          <w:ilvl w:val="0"/>
          <w:numId w:val="5"/>
        </w:numPr>
        <w:tabs>
          <w:tab w:val="left" w:pos="567"/>
        </w:tabs>
        <w:spacing w:line="276" w:lineRule="auto"/>
        <w:ind w:left="-360" w:right="-2" w:firstLine="567"/>
        <w:contextualSpacing/>
        <w:jc w:val="both"/>
        <w:rPr>
          <w:rFonts w:ascii="GHEA Grapalat" w:eastAsiaTheme="minorHAnsi" w:hAnsi="GHEA Grapalat" w:cstheme="minorBidi"/>
          <w:lang w:val="de-DE" w:eastAsia="en-US"/>
        </w:rPr>
      </w:pPr>
      <w:r w:rsidRPr="009056B6">
        <w:rPr>
          <w:rFonts w:ascii="GHEA Grapalat" w:hAnsi="GHEA Grapalat"/>
          <w:lang w:val="de-DE"/>
        </w:rPr>
        <w:t xml:space="preserve">Վճռաբեկ բողոքը մերժել: ՀՀ </w:t>
      </w:r>
      <w:r w:rsidR="00A71CE7" w:rsidRPr="009056B6">
        <w:rPr>
          <w:rFonts w:ascii="GHEA Grapalat" w:hAnsi="GHEA Grapalat"/>
          <w:lang w:val="de-DE"/>
        </w:rPr>
        <w:t xml:space="preserve">վերաքննիչ </w:t>
      </w:r>
      <w:r w:rsidRPr="009056B6">
        <w:rPr>
          <w:rFonts w:ascii="GHEA Grapalat" w:hAnsi="GHEA Grapalat"/>
          <w:lang w:val="de-DE"/>
        </w:rPr>
        <w:t xml:space="preserve">վարչական դատարանի </w:t>
      </w:r>
      <w:r w:rsidR="002011C7" w:rsidRPr="009056B6">
        <w:rPr>
          <w:rFonts w:ascii="GHEA Grapalat" w:hAnsi="GHEA Grapalat" w:cs="Sylfaen"/>
          <w:noProof/>
          <w:lang w:val="hy-AM"/>
        </w:rPr>
        <w:t>11</w:t>
      </w:r>
      <w:r w:rsidR="007665D8" w:rsidRPr="009056B6">
        <w:rPr>
          <w:rFonts w:ascii="GHEA Grapalat" w:hAnsi="GHEA Grapalat" w:cs="Cambria Math"/>
          <w:noProof/>
          <w:lang w:val="hy-AM"/>
        </w:rPr>
        <w:t>.</w:t>
      </w:r>
      <w:r w:rsidR="002011C7" w:rsidRPr="009056B6">
        <w:rPr>
          <w:rFonts w:ascii="GHEA Grapalat" w:hAnsi="GHEA Grapalat" w:cs="Sylfaen"/>
          <w:noProof/>
          <w:lang w:val="hy-AM"/>
        </w:rPr>
        <w:t>03</w:t>
      </w:r>
      <w:r w:rsidR="007665D8" w:rsidRPr="009056B6">
        <w:rPr>
          <w:rFonts w:ascii="GHEA Grapalat" w:hAnsi="GHEA Grapalat" w:cs="Cambria Math"/>
          <w:noProof/>
          <w:lang w:val="hy-AM"/>
        </w:rPr>
        <w:t>.</w:t>
      </w:r>
      <w:r w:rsidR="002011C7" w:rsidRPr="009056B6">
        <w:rPr>
          <w:rFonts w:ascii="GHEA Grapalat" w:hAnsi="GHEA Grapalat" w:cs="Sylfaen"/>
          <w:noProof/>
          <w:lang w:val="hy-AM"/>
        </w:rPr>
        <w:t xml:space="preserve">2021 </w:t>
      </w:r>
      <w:r w:rsidRPr="009056B6">
        <w:rPr>
          <w:rFonts w:ascii="GHEA Grapalat" w:hAnsi="GHEA Grapalat"/>
          <w:lang w:val="de-DE"/>
        </w:rPr>
        <w:t xml:space="preserve">թվականի որոշումը թողնել </w:t>
      </w:r>
      <w:r w:rsidRPr="009056B6">
        <w:rPr>
          <w:rFonts w:ascii="GHEA Grapalat" w:hAnsi="GHEA Grapalat" w:cs="Sylfaen"/>
          <w:lang w:val="hy-AM"/>
        </w:rPr>
        <w:t>անփոփոխ</w:t>
      </w:r>
      <w:r w:rsidR="002A7696" w:rsidRPr="009056B6">
        <w:rPr>
          <w:rFonts w:ascii="GHEA Grapalat" w:hAnsi="GHEA Grapalat" w:cs="Sylfaen"/>
          <w:lang w:val="hy-AM"/>
        </w:rPr>
        <w:t>՝ սույն որոշման պատճառաբանություններով։</w:t>
      </w:r>
    </w:p>
    <w:p w14:paraId="29E72803" w14:textId="2AD6F340" w:rsidR="0045133E" w:rsidRPr="009056B6" w:rsidRDefault="00446695" w:rsidP="00E43CE9">
      <w:pPr>
        <w:numPr>
          <w:ilvl w:val="0"/>
          <w:numId w:val="5"/>
        </w:numPr>
        <w:tabs>
          <w:tab w:val="left" w:pos="567"/>
        </w:tabs>
        <w:spacing w:line="276" w:lineRule="auto"/>
        <w:ind w:left="-360" w:right="-2" w:firstLine="567"/>
        <w:contextualSpacing/>
        <w:jc w:val="both"/>
        <w:rPr>
          <w:rFonts w:ascii="GHEA Grapalat" w:eastAsiaTheme="minorHAnsi" w:hAnsi="GHEA Grapalat" w:cstheme="minorBidi"/>
          <w:lang w:val="hy-AM" w:eastAsia="en-US"/>
        </w:rPr>
      </w:pPr>
      <w:r w:rsidRPr="009056B6">
        <w:rPr>
          <w:rFonts w:ascii="GHEA Grapalat" w:hAnsi="GHEA Grapalat"/>
          <w:lang w:val="de-DE"/>
        </w:rPr>
        <w:t>Դատական ծախսերի հարցը համարել լուծված</w:t>
      </w:r>
      <w:r w:rsidR="00A04C44" w:rsidRPr="009056B6">
        <w:rPr>
          <w:rFonts w:ascii="GHEA Grapalat" w:hAnsi="GHEA Grapalat" w:cs="Sylfaen"/>
          <w:lang w:val="de-DE"/>
        </w:rPr>
        <w:t>:</w:t>
      </w:r>
      <w:r w:rsidR="00A04C44" w:rsidRPr="009056B6" w:rsidDel="00A04C44">
        <w:rPr>
          <w:rFonts w:ascii="GHEA Grapalat" w:hAnsi="GHEA Grapalat" w:cs="Sylfaen"/>
          <w:noProof/>
          <w:lang w:val="hy-AM"/>
        </w:rPr>
        <w:t xml:space="preserve"> </w:t>
      </w:r>
    </w:p>
    <w:p w14:paraId="7B181EC9" w14:textId="6FFED84B" w:rsidR="0045133E" w:rsidRPr="009056B6" w:rsidRDefault="0045133E" w:rsidP="00E43CE9">
      <w:pPr>
        <w:numPr>
          <w:ilvl w:val="0"/>
          <w:numId w:val="5"/>
        </w:numPr>
        <w:tabs>
          <w:tab w:val="left" w:pos="567"/>
        </w:tabs>
        <w:spacing w:line="276" w:lineRule="auto"/>
        <w:ind w:left="-360" w:right="-2" w:firstLine="567"/>
        <w:contextualSpacing/>
        <w:jc w:val="both"/>
        <w:rPr>
          <w:rFonts w:ascii="GHEA Grapalat" w:eastAsiaTheme="minorHAnsi" w:hAnsi="GHEA Grapalat" w:cstheme="minorBidi"/>
          <w:lang w:val="hy-AM" w:eastAsia="en-US"/>
        </w:rPr>
      </w:pPr>
      <w:r w:rsidRPr="009056B6">
        <w:rPr>
          <w:rFonts w:ascii="GHEA Grapalat" w:eastAsiaTheme="minorHAnsi" w:hAnsi="GHEA Grapalat" w:cstheme="minorBidi"/>
          <w:lang w:val="hy-AM" w:eastAsia="en-US"/>
        </w:rPr>
        <w:t xml:space="preserve">Որոշումն օրինական ուժի մեջ է մտնում </w:t>
      </w:r>
      <w:r w:rsidR="00255700" w:rsidRPr="009056B6">
        <w:rPr>
          <w:rFonts w:ascii="GHEA Grapalat" w:eastAsiaTheme="minorHAnsi" w:hAnsi="GHEA Grapalat" w:cstheme="minorBidi"/>
          <w:lang w:val="hy-AM" w:eastAsia="en-US"/>
        </w:rPr>
        <w:t xml:space="preserve">կայացման </w:t>
      </w:r>
      <w:r w:rsidRPr="009056B6">
        <w:rPr>
          <w:rFonts w:ascii="GHEA Grapalat" w:eastAsiaTheme="minorHAnsi" w:hAnsi="GHEA Grapalat" w:cstheme="minorBidi"/>
          <w:lang w:val="hy-AM" w:eastAsia="en-US"/>
        </w:rPr>
        <w:t>պահից, վերջնական է և բողոքարկման ենթակա չէ:</w:t>
      </w:r>
    </w:p>
    <w:p w14:paraId="0D70202B" w14:textId="5CE3C98B" w:rsidR="007D2A77" w:rsidRPr="009056B6" w:rsidRDefault="007D2A77" w:rsidP="00E43CE9">
      <w:pPr>
        <w:tabs>
          <w:tab w:val="left" w:pos="851"/>
        </w:tabs>
        <w:spacing w:line="276" w:lineRule="auto"/>
        <w:ind w:left="-360" w:right="-2"/>
        <w:jc w:val="both"/>
        <w:rPr>
          <w:rFonts w:ascii="GHEA Grapalat" w:eastAsiaTheme="minorHAnsi" w:hAnsi="GHEA Grapalat" w:cstheme="minorBidi"/>
          <w:lang w:val="af-ZA" w:eastAsia="en-US"/>
        </w:rPr>
      </w:pPr>
      <w:r w:rsidRPr="009056B6">
        <w:rPr>
          <w:rFonts w:ascii="GHEA Grapalat" w:eastAsiaTheme="minorHAnsi" w:hAnsi="GHEA Grapalat" w:cstheme="minorBidi"/>
          <w:lang w:val="de-DE" w:eastAsia="en-US"/>
        </w:rPr>
        <w:tab/>
      </w:r>
    </w:p>
    <w:tbl>
      <w:tblPr>
        <w:tblW w:w="10692" w:type="dxa"/>
        <w:tblInd w:w="-1260" w:type="dxa"/>
        <w:tblLook w:val="04A0" w:firstRow="1" w:lastRow="0" w:firstColumn="1" w:lastColumn="0" w:noHBand="0" w:noVBand="1"/>
      </w:tblPr>
      <w:tblGrid>
        <w:gridCol w:w="3960"/>
        <w:gridCol w:w="6732"/>
      </w:tblGrid>
      <w:tr w:rsidR="0045133E" w:rsidRPr="009056B6" w14:paraId="2E68F8FF" w14:textId="77777777" w:rsidTr="00907C51">
        <w:trPr>
          <w:trHeight w:val="142"/>
        </w:trPr>
        <w:tc>
          <w:tcPr>
            <w:tcW w:w="3960" w:type="dxa"/>
            <w:hideMark/>
          </w:tcPr>
          <w:p w14:paraId="034126EC" w14:textId="14FBF6E2" w:rsidR="0045133E" w:rsidRPr="009056B6" w:rsidRDefault="0045133E" w:rsidP="00E43CE9">
            <w:pPr>
              <w:spacing w:line="276" w:lineRule="auto"/>
              <w:ind w:firstLine="540"/>
              <w:rPr>
                <w:rFonts w:ascii="GHEA Grapalat" w:hAnsi="GHEA Grapalat" w:cs="Sylfaen"/>
                <w:i/>
                <w:lang w:val="hy-AM"/>
              </w:rPr>
            </w:pPr>
            <w:r w:rsidRPr="009056B6">
              <w:rPr>
                <w:rFonts w:ascii="GHEA Grapalat" w:hAnsi="GHEA Grapalat"/>
                <w:i/>
                <w:lang w:val="hy-AM"/>
              </w:rPr>
              <w:t xml:space="preserve">           </w:t>
            </w:r>
            <w:r w:rsidRPr="009056B6">
              <w:rPr>
                <w:rFonts w:ascii="GHEA Grapalat" w:hAnsi="GHEA Grapalat"/>
                <w:i/>
                <w:lang w:val="de-DE"/>
              </w:rPr>
              <w:t xml:space="preserve">   </w:t>
            </w:r>
            <w:r w:rsidRPr="009056B6">
              <w:rPr>
                <w:rFonts w:ascii="GHEA Grapalat" w:hAnsi="GHEA Grapalat"/>
                <w:i/>
                <w:lang w:val="hy-AM"/>
              </w:rPr>
              <w:t>Ն</w:t>
            </w:r>
            <w:r w:rsidRPr="009056B6">
              <w:rPr>
                <w:rFonts w:ascii="GHEA Grapalat" w:hAnsi="GHEA Grapalat" w:cs="Sylfaen"/>
                <w:i/>
                <w:lang w:val="hy-AM"/>
              </w:rPr>
              <w:t xml:space="preserve"> </w:t>
            </w:r>
            <w:r w:rsidRPr="009056B6">
              <w:rPr>
                <w:rFonts w:ascii="GHEA Grapalat" w:hAnsi="GHEA Grapalat"/>
                <w:i/>
                <w:lang w:val="hy-AM"/>
              </w:rPr>
              <w:t>ա</w:t>
            </w:r>
            <w:r w:rsidRPr="009056B6">
              <w:rPr>
                <w:rFonts w:ascii="GHEA Grapalat" w:hAnsi="GHEA Grapalat" w:cs="Sylfaen"/>
                <w:i/>
                <w:lang w:val="hy-AM"/>
              </w:rPr>
              <w:t xml:space="preserve"> </w:t>
            </w:r>
            <w:r w:rsidRPr="009056B6">
              <w:rPr>
                <w:rFonts w:ascii="GHEA Grapalat" w:hAnsi="GHEA Grapalat"/>
                <w:i/>
                <w:lang w:val="hy-AM"/>
              </w:rPr>
              <w:t>խ</w:t>
            </w:r>
            <w:r w:rsidRPr="009056B6">
              <w:rPr>
                <w:rFonts w:ascii="GHEA Grapalat" w:hAnsi="GHEA Grapalat" w:cs="Sylfaen"/>
                <w:i/>
                <w:lang w:val="hy-AM"/>
              </w:rPr>
              <w:t xml:space="preserve"> </w:t>
            </w:r>
            <w:r w:rsidRPr="009056B6">
              <w:rPr>
                <w:rFonts w:ascii="GHEA Grapalat" w:hAnsi="GHEA Grapalat"/>
                <w:i/>
                <w:lang w:val="hy-AM"/>
              </w:rPr>
              <w:t>ա</w:t>
            </w:r>
            <w:r w:rsidRPr="009056B6">
              <w:rPr>
                <w:rFonts w:ascii="GHEA Grapalat" w:hAnsi="GHEA Grapalat" w:cs="Sylfaen"/>
                <w:i/>
                <w:lang w:val="hy-AM"/>
              </w:rPr>
              <w:t xml:space="preserve"> </w:t>
            </w:r>
            <w:r w:rsidRPr="009056B6">
              <w:rPr>
                <w:rFonts w:ascii="GHEA Grapalat" w:hAnsi="GHEA Grapalat"/>
                <w:i/>
                <w:lang w:val="hy-AM"/>
              </w:rPr>
              <w:t>գ</w:t>
            </w:r>
            <w:r w:rsidRPr="009056B6">
              <w:rPr>
                <w:rFonts w:ascii="GHEA Grapalat" w:hAnsi="GHEA Grapalat" w:cs="Sylfaen"/>
                <w:i/>
                <w:lang w:val="hy-AM"/>
              </w:rPr>
              <w:t xml:space="preserve"> </w:t>
            </w:r>
            <w:r w:rsidRPr="009056B6">
              <w:rPr>
                <w:rFonts w:ascii="GHEA Grapalat" w:hAnsi="GHEA Grapalat"/>
                <w:i/>
                <w:lang w:val="hy-AM"/>
              </w:rPr>
              <w:t>ա</w:t>
            </w:r>
            <w:r w:rsidRPr="009056B6">
              <w:rPr>
                <w:rFonts w:ascii="GHEA Grapalat" w:hAnsi="GHEA Grapalat" w:cs="Sylfaen"/>
                <w:i/>
                <w:lang w:val="hy-AM"/>
              </w:rPr>
              <w:t xml:space="preserve"> </w:t>
            </w:r>
            <w:r w:rsidRPr="009056B6">
              <w:rPr>
                <w:rFonts w:ascii="GHEA Grapalat" w:hAnsi="GHEA Grapalat"/>
                <w:i/>
                <w:lang w:val="hy-AM"/>
              </w:rPr>
              <w:t>հ</w:t>
            </w:r>
            <w:r w:rsidRPr="009056B6">
              <w:rPr>
                <w:rFonts w:ascii="GHEA Grapalat" w:hAnsi="GHEA Grapalat" w:cs="Sylfaen"/>
                <w:i/>
                <w:lang w:val="hy-AM"/>
              </w:rPr>
              <w:t xml:space="preserve"> </w:t>
            </w:r>
            <w:r w:rsidRPr="009056B6">
              <w:rPr>
                <w:rFonts w:ascii="GHEA Grapalat" w:hAnsi="GHEA Grapalat"/>
                <w:i/>
                <w:lang w:val="hy-AM"/>
              </w:rPr>
              <w:t>ո</w:t>
            </w:r>
            <w:r w:rsidR="001E576A" w:rsidRPr="009056B6">
              <w:rPr>
                <w:rFonts w:ascii="GHEA Grapalat" w:hAnsi="GHEA Grapalat"/>
                <w:i/>
                <w:lang w:val="hy-AM"/>
              </w:rPr>
              <w:t xml:space="preserve"> </w:t>
            </w:r>
            <w:r w:rsidRPr="009056B6">
              <w:rPr>
                <w:rFonts w:ascii="GHEA Grapalat" w:hAnsi="GHEA Grapalat"/>
                <w:i/>
                <w:lang w:val="hy-AM"/>
              </w:rPr>
              <w:t>ղ</w:t>
            </w:r>
            <w:r w:rsidRPr="009056B6">
              <w:rPr>
                <w:rFonts w:ascii="GHEA Grapalat" w:hAnsi="GHEA Grapalat" w:cs="Sylfaen"/>
                <w:i/>
                <w:lang w:val="hy-AM"/>
              </w:rPr>
              <w:t xml:space="preserve"> </w:t>
            </w:r>
          </w:p>
          <w:p w14:paraId="757EECD8" w14:textId="77777777" w:rsidR="0045133E" w:rsidRPr="009056B6" w:rsidRDefault="0045133E" w:rsidP="00E43CE9">
            <w:pPr>
              <w:spacing w:line="276" w:lineRule="auto"/>
              <w:ind w:firstLine="540"/>
              <w:rPr>
                <w:rFonts w:ascii="GHEA Grapalat" w:hAnsi="GHEA Grapalat" w:cs="Sylfaen"/>
                <w:b/>
                <w:bCs/>
                <w:i/>
                <w:lang w:val="hy-AM"/>
              </w:rPr>
            </w:pPr>
          </w:p>
          <w:p w14:paraId="215114C2" w14:textId="3DE97303" w:rsidR="0045133E" w:rsidRPr="009056B6" w:rsidRDefault="0045133E" w:rsidP="00E43CE9">
            <w:pPr>
              <w:tabs>
                <w:tab w:val="left" w:pos="768"/>
                <w:tab w:val="left" w:pos="888"/>
                <w:tab w:val="left" w:pos="1068"/>
              </w:tabs>
              <w:spacing w:line="276" w:lineRule="auto"/>
              <w:ind w:firstLine="540"/>
              <w:rPr>
                <w:rFonts w:ascii="GHEA Grapalat" w:hAnsi="GHEA Grapalat" w:cs="Sylfaen"/>
                <w:i/>
                <w:lang w:val="hy-AM"/>
              </w:rPr>
            </w:pPr>
            <w:r w:rsidRPr="009056B6">
              <w:rPr>
                <w:rFonts w:ascii="GHEA Grapalat" w:hAnsi="GHEA Grapalat" w:cs="Sylfaen"/>
                <w:b/>
                <w:bCs/>
                <w:i/>
                <w:lang w:val="hy-AM"/>
              </w:rPr>
              <w:t xml:space="preserve">              </w:t>
            </w:r>
            <w:r w:rsidRPr="009056B6">
              <w:rPr>
                <w:rFonts w:ascii="GHEA Grapalat" w:hAnsi="GHEA Grapalat"/>
                <w:i/>
                <w:lang w:val="hy-AM"/>
              </w:rPr>
              <w:t>Զ</w:t>
            </w:r>
            <w:r w:rsidRPr="009056B6">
              <w:rPr>
                <w:rFonts w:ascii="GHEA Grapalat" w:hAnsi="GHEA Grapalat" w:cs="Sylfaen"/>
                <w:i/>
                <w:lang w:val="hy-AM"/>
              </w:rPr>
              <w:t xml:space="preserve"> </w:t>
            </w:r>
            <w:r w:rsidRPr="009056B6">
              <w:rPr>
                <w:rFonts w:ascii="GHEA Grapalat" w:hAnsi="GHEA Grapalat"/>
                <w:i/>
                <w:lang w:val="hy-AM"/>
              </w:rPr>
              <w:t>ե</w:t>
            </w:r>
            <w:r w:rsidRPr="009056B6">
              <w:rPr>
                <w:rFonts w:ascii="GHEA Grapalat" w:hAnsi="GHEA Grapalat" w:cs="Sylfaen"/>
                <w:i/>
                <w:lang w:val="hy-AM"/>
              </w:rPr>
              <w:t xml:space="preserve"> </w:t>
            </w:r>
            <w:r w:rsidRPr="009056B6">
              <w:rPr>
                <w:rFonts w:ascii="GHEA Grapalat" w:hAnsi="GHEA Grapalat"/>
                <w:i/>
                <w:lang w:val="hy-AM"/>
              </w:rPr>
              <w:t>կ</w:t>
            </w:r>
            <w:r w:rsidRPr="009056B6">
              <w:rPr>
                <w:rFonts w:ascii="GHEA Grapalat" w:hAnsi="GHEA Grapalat" w:cs="Sylfaen"/>
                <w:i/>
                <w:lang w:val="hy-AM"/>
              </w:rPr>
              <w:t xml:space="preserve"> </w:t>
            </w:r>
            <w:r w:rsidRPr="009056B6">
              <w:rPr>
                <w:rFonts w:ascii="GHEA Grapalat" w:hAnsi="GHEA Grapalat"/>
                <w:i/>
                <w:lang w:val="hy-AM"/>
              </w:rPr>
              <w:t>ո</w:t>
            </w:r>
            <w:r w:rsidR="004A5EA6" w:rsidRPr="009056B6">
              <w:rPr>
                <w:rFonts w:ascii="GHEA Grapalat" w:hAnsi="GHEA Grapalat"/>
                <w:i/>
                <w:lang w:val="hy-AM"/>
              </w:rPr>
              <w:t xml:space="preserve"> </w:t>
            </w:r>
            <w:r w:rsidRPr="009056B6">
              <w:rPr>
                <w:rFonts w:ascii="GHEA Grapalat" w:hAnsi="GHEA Grapalat"/>
                <w:i/>
                <w:lang w:val="hy-AM"/>
              </w:rPr>
              <w:t>ւ</w:t>
            </w:r>
            <w:r w:rsidRPr="009056B6">
              <w:rPr>
                <w:rFonts w:ascii="GHEA Grapalat" w:hAnsi="GHEA Grapalat" w:cs="Sylfaen"/>
                <w:i/>
                <w:lang w:val="hy-AM"/>
              </w:rPr>
              <w:t xml:space="preserve"> </w:t>
            </w:r>
            <w:r w:rsidRPr="009056B6">
              <w:rPr>
                <w:rFonts w:ascii="GHEA Grapalat" w:hAnsi="GHEA Grapalat"/>
                <w:i/>
                <w:lang w:val="hy-AM"/>
              </w:rPr>
              <w:t>ց</w:t>
            </w:r>
            <w:r w:rsidRPr="009056B6">
              <w:rPr>
                <w:rFonts w:ascii="GHEA Grapalat" w:hAnsi="GHEA Grapalat" w:cs="Sylfaen"/>
                <w:i/>
                <w:lang w:val="hy-AM"/>
              </w:rPr>
              <w:t xml:space="preserve"> </w:t>
            </w:r>
            <w:r w:rsidRPr="009056B6">
              <w:rPr>
                <w:rFonts w:ascii="GHEA Grapalat" w:hAnsi="GHEA Grapalat"/>
                <w:i/>
                <w:lang w:val="hy-AM"/>
              </w:rPr>
              <w:t>ո</w:t>
            </w:r>
            <w:r w:rsidRPr="009056B6">
              <w:rPr>
                <w:rFonts w:ascii="GHEA Grapalat" w:hAnsi="GHEA Grapalat" w:cs="Sylfaen"/>
                <w:i/>
                <w:lang w:val="hy-AM"/>
              </w:rPr>
              <w:t xml:space="preserve"> </w:t>
            </w:r>
            <w:r w:rsidRPr="009056B6">
              <w:rPr>
                <w:rFonts w:ascii="GHEA Grapalat" w:hAnsi="GHEA Grapalat"/>
                <w:i/>
                <w:lang w:val="hy-AM"/>
              </w:rPr>
              <w:t>ղ</w:t>
            </w:r>
            <w:r w:rsidRPr="009056B6">
              <w:rPr>
                <w:rFonts w:ascii="GHEA Grapalat" w:hAnsi="GHEA Grapalat" w:cs="Sylfaen"/>
                <w:i/>
                <w:lang w:val="hy-AM"/>
              </w:rPr>
              <w:t xml:space="preserve">  </w:t>
            </w:r>
          </w:p>
          <w:p w14:paraId="3E960B74" w14:textId="77777777" w:rsidR="0045133E" w:rsidRPr="009056B6" w:rsidRDefault="0045133E" w:rsidP="00E43CE9">
            <w:pPr>
              <w:spacing w:line="276" w:lineRule="auto"/>
              <w:ind w:firstLine="540"/>
              <w:rPr>
                <w:rFonts w:ascii="GHEA Grapalat" w:hAnsi="GHEA Grapalat"/>
                <w:i/>
                <w:lang w:val="hy-AM"/>
              </w:rPr>
            </w:pPr>
            <w:r w:rsidRPr="009056B6">
              <w:rPr>
                <w:rFonts w:ascii="GHEA Grapalat" w:hAnsi="GHEA Grapalat"/>
                <w:i/>
                <w:lang w:val="hy-AM"/>
              </w:rPr>
              <w:t xml:space="preserve">                                                 </w:t>
            </w:r>
          </w:p>
          <w:p w14:paraId="78083C7F" w14:textId="77777777" w:rsidR="0045133E" w:rsidRPr="009056B6" w:rsidRDefault="0045133E" w:rsidP="00E43CE9">
            <w:pPr>
              <w:spacing w:line="276" w:lineRule="auto"/>
              <w:ind w:firstLine="540"/>
              <w:rPr>
                <w:rFonts w:ascii="GHEA Grapalat" w:hAnsi="GHEA Grapalat"/>
                <w:i/>
                <w:lang w:val="hy-AM"/>
              </w:rPr>
            </w:pPr>
            <w:r w:rsidRPr="009056B6">
              <w:rPr>
                <w:rFonts w:ascii="GHEA Grapalat" w:hAnsi="GHEA Grapalat"/>
                <w:i/>
                <w:lang w:val="de-DE"/>
              </w:rPr>
              <w:lastRenderedPageBreak/>
              <w:t xml:space="preserve">  </w:t>
            </w:r>
            <w:r w:rsidRPr="009056B6">
              <w:rPr>
                <w:rFonts w:ascii="GHEA Grapalat" w:hAnsi="GHEA Grapalat"/>
                <w:i/>
                <w:lang w:val="hy-AM"/>
              </w:rPr>
              <w:t xml:space="preserve">       </w:t>
            </w:r>
          </w:p>
          <w:p w14:paraId="4BC17599" w14:textId="77777777" w:rsidR="00907C51" w:rsidRPr="009056B6" w:rsidRDefault="00907C51" w:rsidP="00907C51">
            <w:pPr>
              <w:rPr>
                <w:rFonts w:ascii="GHEA Grapalat" w:hAnsi="GHEA Grapalat"/>
                <w:lang w:val="de-DE"/>
              </w:rPr>
            </w:pPr>
          </w:p>
          <w:p w14:paraId="5DE6C02F" w14:textId="77777777" w:rsidR="00907C51" w:rsidRPr="009056B6" w:rsidRDefault="00907C51" w:rsidP="00907C51">
            <w:pPr>
              <w:rPr>
                <w:rFonts w:ascii="GHEA Grapalat" w:hAnsi="GHEA Grapalat"/>
                <w:lang w:val="de-DE"/>
              </w:rPr>
            </w:pPr>
          </w:p>
          <w:p w14:paraId="3D0BA136" w14:textId="77777777" w:rsidR="00907C51" w:rsidRPr="009056B6" w:rsidRDefault="00907C51" w:rsidP="00907C51">
            <w:pPr>
              <w:rPr>
                <w:rFonts w:ascii="GHEA Grapalat" w:hAnsi="GHEA Grapalat"/>
                <w:lang w:val="de-DE"/>
              </w:rPr>
            </w:pPr>
          </w:p>
          <w:p w14:paraId="316445D5" w14:textId="77777777" w:rsidR="00907C51" w:rsidRPr="009056B6" w:rsidRDefault="00907C51" w:rsidP="00907C51">
            <w:pPr>
              <w:rPr>
                <w:rFonts w:ascii="GHEA Grapalat" w:hAnsi="GHEA Grapalat"/>
                <w:lang w:val="de-DE"/>
              </w:rPr>
            </w:pPr>
          </w:p>
          <w:p w14:paraId="65C6F31C" w14:textId="77777777" w:rsidR="00907C51" w:rsidRPr="009056B6" w:rsidRDefault="00907C51" w:rsidP="00907C51">
            <w:pPr>
              <w:rPr>
                <w:rFonts w:ascii="GHEA Grapalat" w:hAnsi="GHEA Grapalat"/>
                <w:lang w:val="de-DE"/>
              </w:rPr>
            </w:pPr>
          </w:p>
          <w:p w14:paraId="0FF2E825" w14:textId="77777777" w:rsidR="00907C51" w:rsidRPr="009056B6" w:rsidRDefault="00907C51" w:rsidP="00907C51">
            <w:pPr>
              <w:rPr>
                <w:rFonts w:ascii="GHEA Grapalat" w:hAnsi="GHEA Grapalat"/>
                <w:lang w:val="de-DE"/>
              </w:rPr>
            </w:pPr>
          </w:p>
          <w:p w14:paraId="18E7F857" w14:textId="77777777" w:rsidR="00907C51" w:rsidRPr="009056B6" w:rsidRDefault="00907C51" w:rsidP="00907C51">
            <w:pPr>
              <w:rPr>
                <w:rFonts w:ascii="GHEA Grapalat" w:hAnsi="GHEA Grapalat"/>
                <w:lang w:val="de-DE"/>
              </w:rPr>
            </w:pPr>
          </w:p>
          <w:p w14:paraId="1D4224BA" w14:textId="0D86A3A8" w:rsidR="00907C51" w:rsidRPr="009056B6" w:rsidRDefault="00907C51" w:rsidP="00907C51">
            <w:pPr>
              <w:rPr>
                <w:rFonts w:ascii="GHEA Grapalat" w:hAnsi="GHEA Grapalat"/>
                <w:lang w:val="de-DE"/>
              </w:rPr>
            </w:pPr>
          </w:p>
        </w:tc>
        <w:tc>
          <w:tcPr>
            <w:tcW w:w="6732" w:type="dxa"/>
          </w:tcPr>
          <w:p w14:paraId="0D87C745" w14:textId="19294946" w:rsidR="0045133E" w:rsidRPr="009056B6" w:rsidRDefault="0045133E" w:rsidP="00E43CE9">
            <w:pPr>
              <w:spacing w:line="276" w:lineRule="auto"/>
              <w:ind w:firstLine="540"/>
              <w:rPr>
                <w:rFonts w:ascii="GHEA Grapalat" w:hAnsi="GHEA Grapalat" w:cs="Sylfaen"/>
                <w:b/>
                <w:i/>
                <w:u w:val="single"/>
                <w:lang w:val="de-DE"/>
              </w:rPr>
            </w:pPr>
            <w:r w:rsidRPr="009056B6">
              <w:rPr>
                <w:rFonts w:ascii="GHEA Grapalat" w:hAnsi="GHEA Grapalat"/>
                <w:b/>
                <w:i/>
                <w:u w:val="single"/>
                <w:lang w:val="hy-AM"/>
              </w:rPr>
              <w:lastRenderedPageBreak/>
              <w:t xml:space="preserve">                                                       </w:t>
            </w:r>
            <w:r w:rsidR="00873EAC" w:rsidRPr="009056B6">
              <w:rPr>
                <w:rFonts w:ascii="GHEA Grapalat" w:hAnsi="GHEA Grapalat"/>
                <w:b/>
                <w:i/>
                <w:u w:val="single"/>
                <w:lang w:val="hy-AM"/>
              </w:rPr>
              <w:t xml:space="preserve"> </w:t>
            </w:r>
            <w:r w:rsidRPr="009056B6">
              <w:rPr>
                <w:rFonts w:ascii="GHEA Grapalat" w:hAnsi="GHEA Grapalat"/>
                <w:b/>
                <w:i/>
                <w:u w:val="single"/>
                <w:lang w:val="hy-AM"/>
              </w:rPr>
              <w:t>Ռ</w:t>
            </w:r>
            <w:r w:rsidRPr="009056B6">
              <w:rPr>
                <w:rFonts w:ascii="GHEA Grapalat" w:hAnsi="GHEA Grapalat" w:cs="Calibri"/>
                <w:b/>
                <w:i/>
                <w:u w:val="single"/>
                <w:lang w:val="hy-AM"/>
              </w:rPr>
              <w:t>.</w:t>
            </w:r>
            <w:r w:rsidRPr="009056B6">
              <w:rPr>
                <w:rFonts w:ascii="GHEA Grapalat" w:hAnsi="GHEA Grapalat" w:cs="Sylfaen"/>
                <w:b/>
                <w:i/>
                <w:u w:val="single"/>
                <w:lang w:val="de-DE"/>
              </w:rPr>
              <w:t xml:space="preserve"> </w:t>
            </w:r>
            <w:r w:rsidRPr="009056B6">
              <w:rPr>
                <w:rFonts w:ascii="GHEA Grapalat" w:hAnsi="GHEA Grapalat"/>
                <w:b/>
                <w:i/>
                <w:u w:val="single"/>
                <w:lang w:val="hy-AM"/>
              </w:rPr>
              <w:t>ՀԱԿՈԲՅԱՆ</w:t>
            </w:r>
          </w:p>
          <w:p w14:paraId="2CF4516C" w14:textId="77777777" w:rsidR="0045133E" w:rsidRPr="009056B6" w:rsidRDefault="0045133E" w:rsidP="00E43CE9">
            <w:pPr>
              <w:spacing w:line="276" w:lineRule="auto"/>
              <w:ind w:firstLine="540"/>
              <w:rPr>
                <w:rFonts w:ascii="GHEA Grapalat" w:hAnsi="GHEA Grapalat"/>
                <w:b/>
                <w:i/>
                <w:u w:val="single"/>
                <w:lang w:val="de-DE"/>
              </w:rPr>
            </w:pPr>
          </w:p>
          <w:p w14:paraId="33E46E48" w14:textId="57B178AF" w:rsidR="0045133E" w:rsidRPr="009056B6" w:rsidRDefault="0045133E" w:rsidP="00E43CE9">
            <w:pPr>
              <w:spacing w:line="276" w:lineRule="auto"/>
              <w:ind w:firstLine="540"/>
              <w:rPr>
                <w:rFonts w:ascii="GHEA Grapalat" w:hAnsi="GHEA Grapalat"/>
                <w:b/>
                <w:i/>
                <w:u w:val="single"/>
                <w:lang w:val="hy-AM"/>
              </w:rPr>
            </w:pPr>
            <w:r w:rsidRPr="009056B6">
              <w:rPr>
                <w:rFonts w:ascii="GHEA Grapalat" w:hAnsi="GHEA Grapalat"/>
                <w:b/>
                <w:i/>
                <w:u w:val="single"/>
                <w:lang w:val="hy-AM"/>
              </w:rPr>
              <w:t xml:space="preserve">                                                       </w:t>
            </w:r>
            <w:r w:rsidR="00185BB4" w:rsidRPr="009056B6">
              <w:rPr>
                <w:rFonts w:ascii="GHEA Grapalat" w:hAnsi="GHEA Grapalat"/>
                <w:b/>
                <w:i/>
                <w:u w:val="single"/>
                <w:lang w:val="hy-AM"/>
              </w:rPr>
              <w:t>Ք</w:t>
            </w:r>
            <w:r w:rsidR="009E2349" w:rsidRPr="009056B6">
              <w:rPr>
                <w:rFonts w:ascii="GHEA Grapalat" w:hAnsi="GHEA Grapalat" w:cs="Cambria Math"/>
                <w:b/>
                <w:i/>
                <w:u w:val="single"/>
                <w:lang w:val="hy-AM"/>
              </w:rPr>
              <w:t>.</w:t>
            </w:r>
            <w:r w:rsidR="00185BB4" w:rsidRPr="009056B6">
              <w:rPr>
                <w:rFonts w:ascii="GHEA Grapalat" w:hAnsi="GHEA Grapalat"/>
                <w:b/>
                <w:i/>
                <w:u w:val="single"/>
                <w:lang w:val="hy-AM"/>
              </w:rPr>
              <w:t xml:space="preserve"> ՄԿՈՅԱՆ</w:t>
            </w:r>
            <w:r w:rsidRPr="009056B6">
              <w:rPr>
                <w:rFonts w:ascii="GHEA Grapalat" w:hAnsi="GHEA Grapalat"/>
                <w:b/>
                <w:i/>
                <w:u w:val="single"/>
                <w:lang w:val="hy-AM"/>
              </w:rPr>
              <w:t xml:space="preserve"> </w:t>
            </w:r>
          </w:p>
          <w:p w14:paraId="5D679606" w14:textId="77777777" w:rsidR="0045133E" w:rsidRPr="009056B6" w:rsidRDefault="0045133E" w:rsidP="00E43CE9">
            <w:pPr>
              <w:spacing w:line="276" w:lineRule="auto"/>
              <w:ind w:firstLine="540"/>
              <w:rPr>
                <w:rFonts w:ascii="GHEA Grapalat" w:hAnsi="GHEA Grapalat"/>
                <w:b/>
                <w:i/>
                <w:u w:val="single"/>
                <w:lang w:val="de-DE"/>
              </w:rPr>
            </w:pPr>
          </w:p>
          <w:p w14:paraId="69F34429" w14:textId="4E6FAD49" w:rsidR="0045133E" w:rsidRPr="009056B6" w:rsidRDefault="0045133E" w:rsidP="00E43CE9">
            <w:pPr>
              <w:spacing w:line="276" w:lineRule="auto"/>
              <w:ind w:firstLine="540"/>
              <w:rPr>
                <w:rFonts w:ascii="GHEA Grapalat" w:hAnsi="GHEA Grapalat"/>
                <w:b/>
                <w:i/>
                <w:u w:val="single"/>
                <w:lang w:val="hy-AM"/>
              </w:rPr>
            </w:pPr>
            <w:r w:rsidRPr="009056B6">
              <w:rPr>
                <w:rFonts w:ascii="GHEA Grapalat" w:hAnsi="GHEA Grapalat"/>
                <w:b/>
                <w:i/>
                <w:u w:val="single"/>
                <w:lang w:val="hy-AM"/>
              </w:rPr>
              <w:t xml:space="preserve">                                                      </w:t>
            </w:r>
            <w:r w:rsidR="00873EAC" w:rsidRPr="009056B6">
              <w:rPr>
                <w:rFonts w:ascii="GHEA Grapalat" w:hAnsi="GHEA Grapalat"/>
                <w:b/>
                <w:i/>
                <w:u w:val="single"/>
                <w:lang w:val="hy-AM"/>
              </w:rPr>
              <w:t xml:space="preserve"> </w:t>
            </w:r>
            <w:r w:rsidR="00C21ED2" w:rsidRPr="009056B6">
              <w:rPr>
                <w:rFonts w:ascii="GHEA Grapalat" w:hAnsi="GHEA Grapalat"/>
                <w:b/>
                <w:i/>
                <w:u w:val="single"/>
                <w:lang w:val="hy-AM"/>
              </w:rPr>
              <w:t>Հ</w:t>
            </w:r>
            <w:r w:rsidR="009E2349" w:rsidRPr="009056B6">
              <w:rPr>
                <w:rFonts w:ascii="GHEA Grapalat" w:hAnsi="GHEA Grapalat" w:cs="Cambria Math"/>
                <w:b/>
                <w:i/>
                <w:u w:val="single"/>
                <w:lang w:val="hy-AM"/>
              </w:rPr>
              <w:t>.</w:t>
            </w:r>
            <w:r w:rsidR="00C21ED2" w:rsidRPr="009056B6">
              <w:rPr>
                <w:rFonts w:ascii="GHEA Grapalat" w:hAnsi="GHEA Grapalat"/>
                <w:b/>
                <w:i/>
                <w:u w:val="single"/>
                <w:lang w:val="hy-AM"/>
              </w:rPr>
              <w:t xml:space="preserve"> ԲԵԴԵՎՅԱՆ</w:t>
            </w:r>
          </w:p>
          <w:p w14:paraId="348ACCE2" w14:textId="77777777" w:rsidR="0045133E" w:rsidRPr="009056B6" w:rsidRDefault="0045133E" w:rsidP="00E43CE9">
            <w:pPr>
              <w:spacing w:line="276" w:lineRule="auto"/>
              <w:rPr>
                <w:rFonts w:ascii="GHEA Grapalat" w:hAnsi="GHEA Grapalat" w:cs="Sylfaen"/>
                <w:b/>
                <w:i/>
                <w:u w:val="single"/>
                <w:lang w:val="hy-AM"/>
              </w:rPr>
            </w:pPr>
          </w:p>
          <w:p w14:paraId="16ACB714" w14:textId="2D57AFF3" w:rsidR="007A3CC5" w:rsidRPr="009056B6" w:rsidRDefault="007A3CC5" w:rsidP="00E43CE9">
            <w:pPr>
              <w:spacing w:line="276" w:lineRule="auto"/>
              <w:ind w:firstLine="540"/>
              <w:rPr>
                <w:rFonts w:ascii="GHEA Grapalat" w:hAnsi="GHEA Grapalat"/>
                <w:b/>
                <w:i/>
                <w:u w:val="single"/>
                <w:lang w:val="hy-AM"/>
              </w:rPr>
            </w:pPr>
            <w:r w:rsidRPr="009056B6">
              <w:rPr>
                <w:rFonts w:ascii="GHEA Grapalat" w:hAnsi="GHEA Grapalat"/>
                <w:b/>
                <w:i/>
                <w:u w:val="single"/>
                <w:lang w:val="hy-AM"/>
              </w:rPr>
              <w:t xml:space="preserve">                                                       Լ</w:t>
            </w:r>
            <w:r w:rsidR="009E2349" w:rsidRPr="009056B6">
              <w:rPr>
                <w:rFonts w:ascii="GHEA Grapalat" w:hAnsi="GHEA Grapalat" w:cs="Cambria Math"/>
                <w:b/>
                <w:i/>
                <w:u w:val="single"/>
                <w:lang w:val="hy-AM"/>
              </w:rPr>
              <w:t>.</w:t>
            </w:r>
            <w:r w:rsidRPr="009056B6">
              <w:rPr>
                <w:rFonts w:ascii="GHEA Grapalat" w:hAnsi="GHEA Grapalat"/>
                <w:b/>
                <w:i/>
                <w:u w:val="single"/>
                <w:lang w:val="hy-AM"/>
              </w:rPr>
              <w:t xml:space="preserve"> ՀԱԿՈԲՅԱՆ</w:t>
            </w:r>
          </w:p>
          <w:p w14:paraId="053CF7F7" w14:textId="0F0170C9" w:rsidR="00FD6EE5" w:rsidRPr="009056B6" w:rsidRDefault="00FD6EE5" w:rsidP="00E43CE9">
            <w:pPr>
              <w:spacing w:line="276" w:lineRule="auto"/>
              <w:ind w:firstLine="540"/>
              <w:rPr>
                <w:rFonts w:ascii="GHEA Grapalat" w:hAnsi="GHEA Grapalat"/>
                <w:b/>
                <w:i/>
                <w:u w:val="single"/>
                <w:lang w:val="hy-AM"/>
              </w:rPr>
            </w:pPr>
          </w:p>
          <w:p w14:paraId="45508F62" w14:textId="3E997D91" w:rsidR="00FD6EE5" w:rsidRPr="009056B6" w:rsidRDefault="00FD6EE5" w:rsidP="00E43CE9">
            <w:pPr>
              <w:spacing w:line="276" w:lineRule="auto"/>
              <w:ind w:firstLine="540"/>
              <w:rPr>
                <w:rFonts w:ascii="GHEA Grapalat" w:hAnsi="GHEA Grapalat"/>
                <w:b/>
                <w:i/>
                <w:u w:val="single"/>
                <w:lang w:val="hy-AM"/>
              </w:rPr>
            </w:pPr>
          </w:p>
          <w:p w14:paraId="2172EAC9" w14:textId="50A5E2F5" w:rsidR="00FD6EE5" w:rsidRPr="009056B6" w:rsidRDefault="00FD6EE5" w:rsidP="00E43CE9">
            <w:pPr>
              <w:spacing w:line="276" w:lineRule="auto"/>
              <w:ind w:firstLine="540"/>
              <w:rPr>
                <w:rFonts w:ascii="GHEA Grapalat" w:hAnsi="GHEA Grapalat"/>
                <w:b/>
                <w:i/>
                <w:u w:val="single"/>
                <w:lang w:val="hy-AM"/>
              </w:rPr>
            </w:pPr>
          </w:p>
          <w:p w14:paraId="0700A4DA" w14:textId="3EC0FC7D" w:rsidR="00FD6EE5" w:rsidRPr="009056B6" w:rsidRDefault="00FD6EE5" w:rsidP="00E43CE9">
            <w:pPr>
              <w:spacing w:line="276" w:lineRule="auto"/>
              <w:ind w:firstLine="540"/>
              <w:rPr>
                <w:rFonts w:ascii="GHEA Grapalat" w:hAnsi="GHEA Grapalat"/>
                <w:b/>
                <w:i/>
                <w:u w:val="single"/>
                <w:lang w:val="hy-AM"/>
              </w:rPr>
            </w:pPr>
          </w:p>
          <w:p w14:paraId="0CA31138" w14:textId="66D84198" w:rsidR="00FD6EE5" w:rsidRPr="009056B6" w:rsidRDefault="00FD6EE5" w:rsidP="00E43CE9">
            <w:pPr>
              <w:spacing w:line="276" w:lineRule="auto"/>
              <w:ind w:firstLine="540"/>
              <w:rPr>
                <w:rFonts w:ascii="GHEA Grapalat" w:hAnsi="GHEA Grapalat"/>
                <w:b/>
                <w:i/>
                <w:u w:val="single"/>
                <w:lang w:val="hy-AM"/>
              </w:rPr>
            </w:pPr>
          </w:p>
          <w:p w14:paraId="11596386" w14:textId="2D4BD676" w:rsidR="00FD6EE5" w:rsidRPr="009056B6" w:rsidRDefault="00FD6EE5" w:rsidP="00E43CE9">
            <w:pPr>
              <w:spacing w:line="276" w:lineRule="auto"/>
              <w:ind w:firstLine="540"/>
              <w:rPr>
                <w:rFonts w:ascii="GHEA Grapalat" w:hAnsi="GHEA Grapalat"/>
                <w:b/>
                <w:i/>
                <w:u w:val="single"/>
                <w:lang w:val="hy-AM"/>
              </w:rPr>
            </w:pPr>
          </w:p>
          <w:p w14:paraId="516F2AFB" w14:textId="30D0CF47" w:rsidR="00FD6EE5" w:rsidRPr="009056B6" w:rsidRDefault="00FD6EE5" w:rsidP="00E43CE9">
            <w:pPr>
              <w:spacing w:line="276" w:lineRule="auto"/>
              <w:ind w:firstLine="540"/>
              <w:rPr>
                <w:rFonts w:ascii="GHEA Grapalat" w:hAnsi="GHEA Grapalat"/>
                <w:b/>
                <w:i/>
                <w:u w:val="single"/>
                <w:lang w:val="hy-AM"/>
              </w:rPr>
            </w:pPr>
          </w:p>
          <w:p w14:paraId="55ACA671" w14:textId="5B7A1A1C" w:rsidR="00FD6EE5" w:rsidRPr="009056B6" w:rsidRDefault="00FD6EE5" w:rsidP="00E43CE9">
            <w:pPr>
              <w:spacing w:line="276" w:lineRule="auto"/>
              <w:ind w:firstLine="540"/>
              <w:rPr>
                <w:rFonts w:ascii="GHEA Grapalat" w:hAnsi="GHEA Grapalat"/>
                <w:b/>
                <w:i/>
                <w:u w:val="single"/>
                <w:lang w:val="hy-AM"/>
              </w:rPr>
            </w:pPr>
          </w:p>
          <w:p w14:paraId="764894F0" w14:textId="5986A330" w:rsidR="00FD6EE5" w:rsidRPr="009056B6" w:rsidRDefault="00FD6EE5" w:rsidP="00E43CE9">
            <w:pPr>
              <w:spacing w:line="276" w:lineRule="auto"/>
              <w:ind w:firstLine="540"/>
              <w:rPr>
                <w:rFonts w:ascii="GHEA Grapalat" w:hAnsi="GHEA Grapalat"/>
                <w:b/>
                <w:i/>
                <w:u w:val="single"/>
                <w:lang w:val="hy-AM"/>
              </w:rPr>
            </w:pPr>
          </w:p>
          <w:p w14:paraId="1D2F46C6" w14:textId="6EE50B73" w:rsidR="00FD6EE5" w:rsidRPr="009056B6" w:rsidRDefault="00FD6EE5" w:rsidP="00E43CE9">
            <w:pPr>
              <w:spacing w:line="276" w:lineRule="auto"/>
              <w:ind w:firstLine="540"/>
              <w:rPr>
                <w:rFonts w:ascii="GHEA Grapalat" w:hAnsi="GHEA Grapalat"/>
                <w:b/>
                <w:i/>
                <w:u w:val="single"/>
                <w:lang w:val="hy-AM"/>
              </w:rPr>
            </w:pPr>
          </w:p>
          <w:p w14:paraId="699258E3" w14:textId="77777777" w:rsidR="0045133E" w:rsidRPr="009056B6" w:rsidRDefault="0045133E" w:rsidP="00E43CE9">
            <w:pPr>
              <w:spacing w:line="276" w:lineRule="auto"/>
              <w:ind w:firstLine="540"/>
              <w:rPr>
                <w:rFonts w:ascii="GHEA Grapalat" w:hAnsi="GHEA Grapalat"/>
                <w:i/>
                <w:u w:val="single"/>
                <w:lang w:val="hy-AM"/>
              </w:rPr>
            </w:pPr>
          </w:p>
        </w:tc>
      </w:tr>
    </w:tbl>
    <w:p w14:paraId="585C6915" w14:textId="77777777" w:rsidR="001B0DBD" w:rsidRPr="009056B6" w:rsidRDefault="001B0DBD" w:rsidP="00C34E53">
      <w:pPr>
        <w:spacing w:line="276" w:lineRule="auto"/>
        <w:rPr>
          <w:rFonts w:ascii="GHEA Grapalat" w:hAnsi="GHEA Grapalat"/>
          <w:lang w:val="hy-AM"/>
        </w:rPr>
      </w:pPr>
    </w:p>
    <w:sectPr w:rsidR="001B0DBD" w:rsidRPr="009056B6" w:rsidSect="00154EA3">
      <w:headerReference w:type="even" r:id="rId10"/>
      <w:headerReference w:type="default" r:id="rId11"/>
      <w:pgSz w:w="11906" w:h="16838"/>
      <w:pgMar w:top="851" w:right="746" w:bottom="426" w:left="1350" w:header="426"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31482" w14:textId="77777777" w:rsidR="00D35DD0" w:rsidRDefault="00D35DD0">
      <w:r>
        <w:separator/>
      </w:r>
    </w:p>
  </w:endnote>
  <w:endnote w:type="continuationSeparator" w:id="0">
    <w:p w14:paraId="768010D9" w14:textId="77777777" w:rsidR="00D35DD0" w:rsidRDefault="00D3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CIT">
    <w:altName w:val="Arial"/>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8DAB" w14:textId="77777777" w:rsidR="00D35DD0" w:rsidRDefault="00D35DD0">
      <w:r>
        <w:separator/>
      </w:r>
    </w:p>
  </w:footnote>
  <w:footnote w:type="continuationSeparator" w:id="0">
    <w:p w14:paraId="2E09E702" w14:textId="77777777" w:rsidR="00D35DD0" w:rsidRDefault="00D3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0A88" w14:textId="77777777" w:rsidR="00A87BF2" w:rsidRDefault="00A87BF2" w:rsidP="00BA3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1FC0C" w14:textId="77777777" w:rsidR="00A87BF2" w:rsidRDefault="00A87BF2" w:rsidP="00BA3F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1F93" w14:textId="34980DDB" w:rsidR="00A87BF2" w:rsidRDefault="00A87BF2" w:rsidP="00BA3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F5C">
      <w:rPr>
        <w:rStyle w:val="PageNumber"/>
      </w:rPr>
      <w:t>7</w:t>
    </w:r>
    <w:r>
      <w:rPr>
        <w:rStyle w:val="PageNumber"/>
      </w:rPr>
      <w:fldChar w:fldCharType="end"/>
    </w:r>
  </w:p>
  <w:p w14:paraId="1468FAFF" w14:textId="77777777" w:rsidR="00A87BF2" w:rsidRDefault="00A87BF2" w:rsidP="00BA3F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nsid w:val="003A5125"/>
    <w:multiLevelType w:val="hybridMultilevel"/>
    <w:tmpl w:val="242024AA"/>
    <w:lvl w:ilvl="0" w:tplc="D5688C02">
      <w:start w:val="1"/>
      <w:numFmt w:val="decimal"/>
      <w:lvlText w:val="%1)"/>
      <w:lvlJc w:val="left"/>
      <w:pPr>
        <w:ind w:left="567" w:hanging="360"/>
      </w:pPr>
      <w:rPr>
        <w:rFonts w:cs="Sylfaen" w:hint="default"/>
        <w:sz w:val="24"/>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63F2426"/>
    <w:multiLevelType w:val="hybridMultilevel"/>
    <w:tmpl w:val="D902CACE"/>
    <w:lvl w:ilvl="0" w:tplc="38C67F7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40DA2D33"/>
    <w:multiLevelType w:val="hybridMultilevel"/>
    <w:tmpl w:val="80629E68"/>
    <w:lvl w:ilvl="0" w:tplc="1644A1A4">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1">
    <w:nsid w:val="438626FB"/>
    <w:multiLevelType w:val="hybridMultilevel"/>
    <w:tmpl w:val="5B7066B8"/>
    <w:lvl w:ilvl="0" w:tplc="EF96FBE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2">
    <w:nsid w:val="484D7B3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7"/>
  </w:num>
  <w:num w:numId="9">
    <w:abstractNumId w:val="17"/>
  </w:num>
  <w:num w:numId="10">
    <w:abstractNumId w:val="5"/>
  </w:num>
  <w:num w:numId="11">
    <w:abstractNumId w:val="21"/>
  </w:num>
  <w:num w:numId="12">
    <w:abstractNumId w:val="2"/>
  </w:num>
  <w:num w:numId="13">
    <w:abstractNumId w:val="18"/>
  </w:num>
  <w:num w:numId="14">
    <w:abstractNumId w:val="19"/>
  </w:num>
  <w:num w:numId="15">
    <w:abstractNumId w:val="9"/>
  </w:num>
  <w:num w:numId="16">
    <w:abstractNumId w:val="6"/>
  </w:num>
  <w:num w:numId="17">
    <w:abstractNumId w:val="15"/>
  </w:num>
  <w:num w:numId="18">
    <w:abstractNumId w:val="20"/>
  </w:num>
  <w:num w:numId="19">
    <w:abstractNumId w:val="0"/>
  </w:num>
  <w:num w:numId="20">
    <w:abstractNumId w:val="11"/>
  </w:num>
  <w:num w:numId="21">
    <w:abstractNumId w:val="3"/>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C2"/>
    <w:rsid w:val="00000085"/>
    <w:rsid w:val="00002862"/>
    <w:rsid w:val="00002B46"/>
    <w:rsid w:val="00002FD9"/>
    <w:rsid w:val="00003C6E"/>
    <w:rsid w:val="00004D9F"/>
    <w:rsid w:val="00005A6A"/>
    <w:rsid w:val="00005C8A"/>
    <w:rsid w:val="000068C9"/>
    <w:rsid w:val="00006FF0"/>
    <w:rsid w:val="000071C8"/>
    <w:rsid w:val="000112C3"/>
    <w:rsid w:val="000117B2"/>
    <w:rsid w:val="00011CC6"/>
    <w:rsid w:val="00014C53"/>
    <w:rsid w:val="00016737"/>
    <w:rsid w:val="00016C3E"/>
    <w:rsid w:val="0002090E"/>
    <w:rsid w:val="00020A98"/>
    <w:rsid w:val="00027043"/>
    <w:rsid w:val="00030423"/>
    <w:rsid w:val="00030F71"/>
    <w:rsid w:val="00032FD1"/>
    <w:rsid w:val="00034B11"/>
    <w:rsid w:val="00041206"/>
    <w:rsid w:val="00041A01"/>
    <w:rsid w:val="00041DCD"/>
    <w:rsid w:val="00041F9C"/>
    <w:rsid w:val="0004300F"/>
    <w:rsid w:val="000464CA"/>
    <w:rsid w:val="0004685F"/>
    <w:rsid w:val="000477E4"/>
    <w:rsid w:val="000521DE"/>
    <w:rsid w:val="00055246"/>
    <w:rsid w:val="00056F47"/>
    <w:rsid w:val="00060B6F"/>
    <w:rsid w:val="000645D7"/>
    <w:rsid w:val="0006573E"/>
    <w:rsid w:val="00071BDD"/>
    <w:rsid w:val="00072391"/>
    <w:rsid w:val="000749D4"/>
    <w:rsid w:val="000754E5"/>
    <w:rsid w:val="000754FB"/>
    <w:rsid w:val="00077671"/>
    <w:rsid w:val="0008254A"/>
    <w:rsid w:val="00084386"/>
    <w:rsid w:val="00085869"/>
    <w:rsid w:val="000866B3"/>
    <w:rsid w:val="00086FFF"/>
    <w:rsid w:val="00087B36"/>
    <w:rsid w:val="00087B64"/>
    <w:rsid w:val="00087F98"/>
    <w:rsid w:val="00087F9E"/>
    <w:rsid w:val="000915EE"/>
    <w:rsid w:val="00091FBD"/>
    <w:rsid w:val="000924F0"/>
    <w:rsid w:val="0009250F"/>
    <w:rsid w:val="00095CAC"/>
    <w:rsid w:val="00095D3B"/>
    <w:rsid w:val="00095E1C"/>
    <w:rsid w:val="000963A9"/>
    <w:rsid w:val="00096BE2"/>
    <w:rsid w:val="000A0DBF"/>
    <w:rsid w:val="000A0DF1"/>
    <w:rsid w:val="000A0EB3"/>
    <w:rsid w:val="000A323D"/>
    <w:rsid w:val="000A3766"/>
    <w:rsid w:val="000A5433"/>
    <w:rsid w:val="000A5C6C"/>
    <w:rsid w:val="000A67C0"/>
    <w:rsid w:val="000B29EC"/>
    <w:rsid w:val="000B2DA0"/>
    <w:rsid w:val="000B2F7A"/>
    <w:rsid w:val="000B40A8"/>
    <w:rsid w:val="000B6493"/>
    <w:rsid w:val="000C1E05"/>
    <w:rsid w:val="000C72D3"/>
    <w:rsid w:val="000D19A2"/>
    <w:rsid w:val="000D6964"/>
    <w:rsid w:val="000D6E56"/>
    <w:rsid w:val="000E0757"/>
    <w:rsid w:val="000E0B53"/>
    <w:rsid w:val="000E1B00"/>
    <w:rsid w:val="000E1D9A"/>
    <w:rsid w:val="000E228F"/>
    <w:rsid w:val="000E2EBA"/>
    <w:rsid w:val="000E4CEB"/>
    <w:rsid w:val="000E5AE5"/>
    <w:rsid w:val="000E5D8F"/>
    <w:rsid w:val="000E73D9"/>
    <w:rsid w:val="000F1413"/>
    <w:rsid w:val="000F2A08"/>
    <w:rsid w:val="000F6B99"/>
    <w:rsid w:val="000F6FA1"/>
    <w:rsid w:val="0010006A"/>
    <w:rsid w:val="001003C6"/>
    <w:rsid w:val="00100D52"/>
    <w:rsid w:val="00101914"/>
    <w:rsid w:val="0010222C"/>
    <w:rsid w:val="001034AF"/>
    <w:rsid w:val="00103711"/>
    <w:rsid w:val="00103ACE"/>
    <w:rsid w:val="00104E22"/>
    <w:rsid w:val="001050E0"/>
    <w:rsid w:val="0010639B"/>
    <w:rsid w:val="00110035"/>
    <w:rsid w:val="00110620"/>
    <w:rsid w:val="001109BA"/>
    <w:rsid w:val="00110DA2"/>
    <w:rsid w:val="00111098"/>
    <w:rsid w:val="001123AF"/>
    <w:rsid w:val="00112B3A"/>
    <w:rsid w:val="00115605"/>
    <w:rsid w:val="0011648D"/>
    <w:rsid w:val="00120FCD"/>
    <w:rsid w:val="00121ACD"/>
    <w:rsid w:val="00121CA2"/>
    <w:rsid w:val="001220C1"/>
    <w:rsid w:val="00122DD7"/>
    <w:rsid w:val="00122F29"/>
    <w:rsid w:val="00122F2A"/>
    <w:rsid w:val="001235BE"/>
    <w:rsid w:val="00124301"/>
    <w:rsid w:val="00125003"/>
    <w:rsid w:val="001252AD"/>
    <w:rsid w:val="00125E76"/>
    <w:rsid w:val="001275F4"/>
    <w:rsid w:val="0013075E"/>
    <w:rsid w:val="00131217"/>
    <w:rsid w:val="00131280"/>
    <w:rsid w:val="00132004"/>
    <w:rsid w:val="00140C62"/>
    <w:rsid w:val="001411CB"/>
    <w:rsid w:val="00143D35"/>
    <w:rsid w:val="00144244"/>
    <w:rsid w:val="0014558E"/>
    <w:rsid w:val="00150008"/>
    <w:rsid w:val="00151CA4"/>
    <w:rsid w:val="00152236"/>
    <w:rsid w:val="00154EA3"/>
    <w:rsid w:val="00160656"/>
    <w:rsid w:val="001628AC"/>
    <w:rsid w:val="00164977"/>
    <w:rsid w:val="001668F3"/>
    <w:rsid w:val="00166F76"/>
    <w:rsid w:val="001704C7"/>
    <w:rsid w:val="00171764"/>
    <w:rsid w:val="00174E5E"/>
    <w:rsid w:val="00175A0B"/>
    <w:rsid w:val="00181425"/>
    <w:rsid w:val="0018182B"/>
    <w:rsid w:val="00181B6B"/>
    <w:rsid w:val="00182AA0"/>
    <w:rsid w:val="00183974"/>
    <w:rsid w:val="001844A6"/>
    <w:rsid w:val="00184543"/>
    <w:rsid w:val="00185BB4"/>
    <w:rsid w:val="00187694"/>
    <w:rsid w:val="00191720"/>
    <w:rsid w:val="00192AA4"/>
    <w:rsid w:val="00193FBA"/>
    <w:rsid w:val="00193FD8"/>
    <w:rsid w:val="00197BAD"/>
    <w:rsid w:val="001A01DA"/>
    <w:rsid w:val="001A4495"/>
    <w:rsid w:val="001A5B8A"/>
    <w:rsid w:val="001A65C5"/>
    <w:rsid w:val="001A6FA2"/>
    <w:rsid w:val="001A702C"/>
    <w:rsid w:val="001B03C3"/>
    <w:rsid w:val="001B0DBD"/>
    <w:rsid w:val="001B2636"/>
    <w:rsid w:val="001B26A8"/>
    <w:rsid w:val="001B36F6"/>
    <w:rsid w:val="001B379F"/>
    <w:rsid w:val="001B38E0"/>
    <w:rsid w:val="001B77CC"/>
    <w:rsid w:val="001C3D8F"/>
    <w:rsid w:val="001C447A"/>
    <w:rsid w:val="001C5CEE"/>
    <w:rsid w:val="001C7B47"/>
    <w:rsid w:val="001D0CC1"/>
    <w:rsid w:val="001D12D1"/>
    <w:rsid w:val="001D1322"/>
    <w:rsid w:val="001D1F61"/>
    <w:rsid w:val="001D47E0"/>
    <w:rsid w:val="001D4978"/>
    <w:rsid w:val="001D777A"/>
    <w:rsid w:val="001E37A4"/>
    <w:rsid w:val="001E4C7C"/>
    <w:rsid w:val="001E576A"/>
    <w:rsid w:val="001E6E79"/>
    <w:rsid w:val="001E7FF4"/>
    <w:rsid w:val="001F030C"/>
    <w:rsid w:val="001F1B2A"/>
    <w:rsid w:val="001F31BA"/>
    <w:rsid w:val="001F5340"/>
    <w:rsid w:val="001F5D19"/>
    <w:rsid w:val="001F7AE7"/>
    <w:rsid w:val="002011C7"/>
    <w:rsid w:val="002016DA"/>
    <w:rsid w:val="0020310D"/>
    <w:rsid w:val="002032BF"/>
    <w:rsid w:val="00203CA3"/>
    <w:rsid w:val="00204045"/>
    <w:rsid w:val="0020415A"/>
    <w:rsid w:val="00207A02"/>
    <w:rsid w:val="00211100"/>
    <w:rsid w:val="002121B4"/>
    <w:rsid w:val="00213900"/>
    <w:rsid w:val="002143DD"/>
    <w:rsid w:val="00217970"/>
    <w:rsid w:val="00220353"/>
    <w:rsid w:val="002230F2"/>
    <w:rsid w:val="002237BA"/>
    <w:rsid w:val="0022455B"/>
    <w:rsid w:val="002246B2"/>
    <w:rsid w:val="002266D8"/>
    <w:rsid w:val="00226F9F"/>
    <w:rsid w:val="0022771B"/>
    <w:rsid w:val="002304CE"/>
    <w:rsid w:val="0023206A"/>
    <w:rsid w:val="00232094"/>
    <w:rsid w:val="00232217"/>
    <w:rsid w:val="0023288A"/>
    <w:rsid w:val="00233B04"/>
    <w:rsid w:val="00233D89"/>
    <w:rsid w:val="00240E61"/>
    <w:rsid w:val="00242476"/>
    <w:rsid w:val="00244989"/>
    <w:rsid w:val="00245C03"/>
    <w:rsid w:val="002471DC"/>
    <w:rsid w:val="00247906"/>
    <w:rsid w:val="00247A7D"/>
    <w:rsid w:val="0025242F"/>
    <w:rsid w:val="00253495"/>
    <w:rsid w:val="002543CD"/>
    <w:rsid w:val="00255700"/>
    <w:rsid w:val="00255B0C"/>
    <w:rsid w:val="00257A7A"/>
    <w:rsid w:val="00260EC4"/>
    <w:rsid w:val="00261231"/>
    <w:rsid w:val="002618E4"/>
    <w:rsid w:val="00261DFF"/>
    <w:rsid w:val="00265CDE"/>
    <w:rsid w:val="00267241"/>
    <w:rsid w:val="00273E06"/>
    <w:rsid w:val="002741E9"/>
    <w:rsid w:val="00276772"/>
    <w:rsid w:val="00282B1E"/>
    <w:rsid w:val="00282D2B"/>
    <w:rsid w:val="00287A6D"/>
    <w:rsid w:val="0029084B"/>
    <w:rsid w:val="00290964"/>
    <w:rsid w:val="00291407"/>
    <w:rsid w:val="0029389C"/>
    <w:rsid w:val="00293B7A"/>
    <w:rsid w:val="002942D4"/>
    <w:rsid w:val="0029587F"/>
    <w:rsid w:val="00295C26"/>
    <w:rsid w:val="002960EC"/>
    <w:rsid w:val="002A0BD1"/>
    <w:rsid w:val="002A14AD"/>
    <w:rsid w:val="002A1528"/>
    <w:rsid w:val="002A49B8"/>
    <w:rsid w:val="002A61C6"/>
    <w:rsid w:val="002A7696"/>
    <w:rsid w:val="002B08A0"/>
    <w:rsid w:val="002B2047"/>
    <w:rsid w:val="002B3173"/>
    <w:rsid w:val="002B383E"/>
    <w:rsid w:val="002B4824"/>
    <w:rsid w:val="002B617E"/>
    <w:rsid w:val="002B6959"/>
    <w:rsid w:val="002B7A51"/>
    <w:rsid w:val="002C07BD"/>
    <w:rsid w:val="002C234F"/>
    <w:rsid w:val="002C23C5"/>
    <w:rsid w:val="002C2B47"/>
    <w:rsid w:val="002C34A9"/>
    <w:rsid w:val="002C47AA"/>
    <w:rsid w:val="002C4DDF"/>
    <w:rsid w:val="002C54BD"/>
    <w:rsid w:val="002C55A6"/>
    <w:rsid w:val="002C5F47"/>
    <w:rsid w:val="002D04D7"/>
    <w:rsid w:val="002D20FB"/>
    <w:rsid w:val="002D2109"/>
    <w:rsid w:val="002D3738"/>
    <w:rsid w:val="002D52DA"/>
    <w:rsid w:val="002D634D"/>
    <w:rsid w:val="002D78AC"/>
    <w:rsid w:val="002E16B3"/>
    <w:rsid w:val="002E1A76"/>
    <w:rsid w:val="002E469A"/>
    <w:rsid w:val="002E537B"/>
    <w:rsid w:val="002E61D1"/>
    <w:rsid w:val="002F024B"/>
    <w:rsid w:val="002F024D"/>
    <w:rsid w:val="002F060D"/>
    <w:rsid w:val="002F202E"/>
    <w:rsid w:val="002F2617"/>
    <w:rsid w:val="002F2F23"/>
    <w:rsid w:val="002F38F9"/>
    <w:rsid w:val="002F3CEF"/>
    <w:rsid w:val="002F4308"/>
    <w:rsid w:val="002F4432"/>
    <w:rsid w:val="002F500E"/>
    <w:rsid w:val="002F7C4F"/>
    <w:rsid w:val="00300135"/>
    <w:rsid w:val="0030025B"/>
    <w:rsid w:val="00305839"/>
    <w:rsid w:val="00306565"/>
    <w:rsid w:val="00306FA1"/>
    <w:rsid w:val="00307B6A"/>
    <w:rsid w:val="00307DCB"/>
    <w:rsid w:val="00311D54"/>
    <w:rsid w:val="00312B3B"/>
    <w:rsid w:val="003138BA"/>
    <w:rsid w:val="00313F6B"/>
    <w:rsid w:val="0031553A"/>
    <w:rsid w:val="00315ABA"/>
    <w:rsid w:val="00315C7A"/>
    <w:rsid w:val="0031606C"/>
    <w:rsid w:val="003177E1"/>
    <w:rsid w:val="00320E83"/>
    <w:rsid w:val="003227ED"/>
    <w:rsid w:val="00323623"/>
    <w:rsid w:val="00324425"/>
    <w:rsid w:val="00324C43"/>
    <w:rsid w:val="0032525B"/>
    <w:rsid w:val="00325462"/>
    <w:rsid w:val="00327E2B"/>
    <w:rsid w:val="00330C65"/>
    <w:rsid w:val="00331163"/>
    <w:rsid w:val="00332271"/>
    <w:rsid w:val="003325A8"/>
    <w:rsid w:val="00333C20"/>
    <w:rsid w:val="0033505F"/>
    <w:rsid w:val="00340783"/>
    <w:rsid w:val="003415F1"/>
    <w:rsid w:val="00342DF2"/>
    <w:rsid w:val="00345592"/>
    <w:rsid w:val="00346A2E"/>
    <w:rsid w:val="00347353"/>
    <w:rsid w:val="003507F8"/>
    <w:rsid w:val="00350942"/>
    <w:rsid w:val="003510FE"/>
    <w:rsid w:val="0035198C"/>
    <w:rsid w:val="00351B4C"/>
    <w:rsid w:val="00352553"/>
    <w:rsid w:val="0035328A"/>
    <w:rsid w:val="00353327"/>
    <w:rsid w:val="00354F95"/>
    <w:rsid w:val="00355421"/>
    <w:rsid w:val="00355BD3"/>
    <w:rsid w:val="0035782B"/>
    <w:rsid w:val="00360B3C"/>
    <w:rsid w:val="003629FC"/>
    <w:rsid w:val="00363896"/>
    <w:rsid w:val="00365500"/>
    <w:rsid w:val="00365F10"/>
    <w:rsid w:val="003707E0"/>
    <w:rsid w:val="00370BC3"/>
    <w:rsid w:val="00371778"/>
    <w:rsid w:val="0037220D"/>
    <w:rsid w:val="003730D7"/>
    <w:rsid w:val="003738FA"/>
    <w:rsid w:val="00373EC9"/>
    <w:rsid w:val="003752DD"/>
    <w:rsid w:val="00375BB7"/>
    <w:rsid w:val="00377757"/>
    <w:rsid w:val="00381CB9"/>
    <w:rsid w:val="00384888"/>
    <w:rsid w:val="003848BB"/>
    <w:rsid w:val="0038508D"/>
    <w:rsid w:val="003858C8"/>
    <w:rsid w:val="00385F59"/>
    <w:rsid w:val="00386AE4"/>
    <w:rsid w:val="00387F6A"/>
    <w:rsid w:val="003900C5"/>
    <w:rsid w:val="00390B1F"/>
    <w:rsid w:val="003924F0"/>
    <w:rsid w:val="00392884"/>
    <w:rsid w:val="0039606D"/>
    <w:rsid w:val="00397E02"/>
    <w:rsid w:val="00397FF1"/>
    <w:rsid w:val="003A0136"/>
    <w:rsid w:val="003A1065"/>
    <w:rsid w:val="003A1D8E"/>
    <w:rsid w:val="003A28DB"/>
    <w:rsid w:val="003A4564"/>
    <w:rsid w:val="003A5216"/>
    <w:rsid w:val="003B2D47"/>
    <w:rsid w:val="003B6620"/>
    <w:rsid w:val="003B7BCB"/>
    <w:rsid w:val="003C1EEA"/>
    <w:rsid w:val="003C4756"/>
    <w:rsid w:val="003C47C0"/>
    <w:rsid w:val="003C4C9E"/>
    <w:rsid w:val="003C5FC7"/>
    <w:rsid w:val="003C6757"/>
    <w:rsid w:val="003C6B8B"/>
    <w:rsid w:val="003C79A6"/>
    <w:rsid w:val="003C7B56"/>
    <w:rsid w:val="003D2829"/>
    <w:rsid w:val="003D2C5E"/>
    <w:rsid w:val="003D382D"/>
    <w:rsid w:val="003D4F0B"/>
    <w:rsid w:val="003D5504"/>
    <w:rsid w:val="003D576E"/>
    <w:rsid w:val="003D6B28"/>
    <w:rsid w:val="003D6C77"/>
    <w:rsid w:val="003D7223"/>
    <w:rsid w:val="003E01A2"/>
    <w:rsid w:val="003E0700"/>
    <w:rsid w:val="003E08E3"/>
    <w:rsid w:val="003E132A"/>
    <w:rsid w:val="003E76B9"/>
    <w:rsid w:val="003F016A"/>
    <w:rsid w:val="003F09A1"/>
    <w:rsid w:val="003F0A89"/>
    <w:rsid w:val="003F330C"/>
    <w:rsid w:val="003F5319"/>
    <w:rsid w:val="003F601C"/>
    <w:rsid w:val="003F69EB"/>
    <w:rsid w:val="00400C14"/>
    <w:rsid w:val="0040398A"/>
    <w:rsid w:val="00405F00"/>
    <w:rsid w:val="0040699F"/>
    <w:rsid w:val="00407B6A"/>
    <w:rsid w:val="00412534"/>
    <w:rsid w:val="00412941"/>
    <w:rsid w:val="00413B28"/>
    <w:rsid w:val="004156FE"/>
    <w:rsid w:val="00415E4C"/>
    <w:rsid w:val="00416507"/>
    <w:rsid w:val="004177A0"/>
    <w:rsid w:val="00420281"/>
    <w:rsid w:val="00421AE2"/>
    <w:rsid w:val="00433B62"/>
    <w:rsid w:val="00433DB8"/>
    <w:rsid w:val="00434C8D"/>
    <w:rsid w:val="00434F2D"/>
    <w:rsid w:val="0043781C"/>
    <w:rsid w:val="00443635"/>
    <w:rsid w:val="00446695"/>
    <w:rsid w:val="00451139"/>
    <w:rsid w:val="0045133E"/>
    <w:rsid w:val="004523A2"/>
    <w:rsid w:val="00452B89"/>
    <w:rsid w:val="00453699"/>
    <w:rsid w:val="004541A3"/>
    <w:rsid w:val="00454A94"/>
    <w:rsid w:val="00456D84"/>
    <w:rsid w:val="0045790B"/>
    <w:rsid w:val="0046064B"/>
    <w:rsid w:val="00460A5D"/>
    <w:rsid w:val="00463889"/>
    <w:rsid w:val="004643C5"/>
    <w:rsid w:val="00464D20"/>
    <w:rsid w:val="00464DB8"/>
    <w:rsid w:val="0047123E"/>
    <w:rsid w:val="00471766"/>
    <w:rsid w:val="00471928"/>
    <w:rsid w:val="00473420"/>
    <w:rsid w:val="004739A4"/>
    <w:rsid w:val="00473C03"/>
    <w:rsid w:val="00476285"/>
    <w:rsid w:val="00476F8A"/>
    <w:rsid w:val="00481E1E"/>
    <w:rsid w:val="00482A63"/>
    <w:rsid w:val="00484DD8"/>
    <w:rsid w:val="004860B7"/>
    <w:rsid w:val="00486221"/>
    <w:rsid w:val="00486C8C"/>
    <w:rsid w:val="0049429D"/>
    <w:rsid w:val="004943EF"/>
    <w:rsid w:val="004957A7"/>
    <w:rsid w:val="004A1F06"/>
    <w:rsid w:val="004A2791"/>
    <w:rsid w:val="004A3C6A"/>
    <w:rsid w:val="004A492B"/>
    <w:rsid w:val="004A5EA6"/>
    <w:rsid w:val="004B1ACC"/>
    <w:rsid w:val="004B1E5C"/>
    <w:rsid w:val="004B295D"/>
    <w:rsid w:val="004B5910"/>
    <w:rsid w:val="004B7C8B"/>
    <w:rsid w:val="004C110F"/>
    <w:rsid w:val="004C2AB6"/>
    <w:rsid w:val="004C4476"/>
    <w:rsid w:val="004C58A5"/>
    <w:rsid w:val="004C5A36"/>
    <w:rsid w:val="004C5E40"/>
    <w:rsid w:val="004C6ABF"/>
    <w:rsid w:val="004C79F3"/>
    <w:rsid w:val="004D25B0"/>
    <w:rsid w:val="004D3E4C"/>
    <w:rsid w:val="004D4D5A"/>
    <w:rsid w:val="004D6AE2"/>
    <w:rsid w:val="004E0819"/>
    <w:rsid w:val="004E119A"/>
    <w:rsid w:val="004E3034"/>
    <w:rsid w:val="004E5669"/>
    <w:rsid w:val="004F003F"/>
    <w:rsid w:val="004F089C"/>
    <w:rsid w:val="004F330D"/>
    <w:rsid w:val="004F5561"/>
    <w:rsid w:val="004F581A"/>
    <w:rsid w:val="004F6030"/>
    <w:rsid w:val="004F6B79"/>
    <w:rsid w:val="004F7AF8"/>
    <w:rsid w:val="0050031D"/>
    <w:rsid w:val="00501AF2"/>
    <w:rsid w:val="0050583F"/>
    <w:rsid w:val="0050747A"/>
    <w:rsid w:val="0051173F"/>
    <w:rsid w:val="00512963"/>
    <w:rsid w:val="00512D8F"/>
    <w:rsid w:val="00514809"/>
    <w:rsid w:val="00515988"/>
    <w:rsid w:val="00515A14"/>
    <w:rsid w:val="00516072"/>
    <w:rsid w:val="00520A7A"/>
    <w:rsid w:val="00521ABC"/>
    <w:rsid w:val="00521C85"/>
    <w:rsid w:val="00521CE9"/>
    <w:rsid w:val="0052286D"/>
    <w:rsid w:val="00524739"/>
    <w:rsid w:val="00524CDB"/>
    <w:rsid w:val="00525512"/>
    <w:rsid w:val="005256BE"/>
    <w:rsid w:val="00530A62"/>
    <w:rsid w:val="005357F3"/>
    <w:rsid w:val="00537F55"/>
    <w:rsid w:val="00541404"/>
    <w:rsid w:val="005414EE"/>
    <w:rsid w:val="00541CD7"/>
    <w:rsid w:val="00544158"/>
    <w:rsid w:val="0054635D"/>
    <w:rsid w:val="00546C20"/>
    <w:rsid w:val="00547A05"/>
    <w:rsid w:val="00551C72"/>
    <w:rsid w:val="00551D5D"/>
    <w:rsid w:val="00552CAE"/>
    <w:rsid w:val="005533D2"/>
    <w:rsid w:val="005536AD"/>
    <w:rsid w:val="00554FB2"/>
    <w:rsid w:val="0055628C"/>
    <w:rsid w:val="0056543D"/>
    <w:rsid w:val="00565B70"/>
    <w:rsid w:val="00565DF0"/>
    <w:rsid w:val="00565ECB"/>
    <w:rsid w:val="00567A03"/>
    <w:rsid w:val="005708CD"/>
    <w:rsid w:val="00570DE7"/>
    <w:rsid w:val="00572C7F"/>
    <w:rsid w:val="005732F0"/>
    <w:rsid w:val="00576B88"/>
    <w:rsid w:val="00576EE8"/>
    <w:rsid w:val="00576EED"/>
    <w:rsid w:val="0057721E"/>
    <w:rsid w:val="0058306B"/>
    <w:rsid w:val="00583C8B"/>
    <w:rsid w:val="00591493"/>
    <w:rsid w:val="0059361B"/>
    <w:rsid w:val="0059525B"/>
    <w:rsid w:val="00595ADF"/>
    <w:rsid w:val="00596832"/>
    <w:rsid w:val="005A2EE8"/>
    <w:rsid w:val="005A3296"/>
    <w:rsid w:val="005A4AA2"/>
    <w:rsid w:val="005A6645"/>
    <w:rsid w:val="005A6E5B"/>
    <w:rsid w:val="005B08E7"/>
    <w:rsid w:val="005B1DE0"/>
    <w:rsid w:val="005B30F4"/>
    <w:rsid w:val="005B3129"/>
    <w:rsid w:val="005B3B78"/>
    <w:rsid w:val="005B68E2"/>
    <w:rsid w:val="005B7B22"/>
    <w:rsid w:val="005B7E1B"/>
    <w:rsid w:val="005C04A9"/>
    <w:rsid w:val="005C1156"/>
    <w:rsid w:val="005C1D1D"/>
    <w:rsid w:val="005C24CE"/>
    <w:rsid w:val="005C2A4A"/>
    <w:rsid w:val="005C3371"/>
    <w:rsid w:val="005C4D87"/>
    <w:rsid w:val="005C4E9F"/>
    <w:rsid w:val="005C6569"/>
    <w:rsid w:val="005D07D9"/>
    <w:rsid w:val="005D364F"/>
    <w:rsid w:val="005D4419"/>
    <w:rsid w:val="005D4EFF"/>
    <w:rsid w:val="005D60BD"/>
    <w:rsid w:val="005E122F"/>
    <w:rsid w:val="005E1EDF"/>
    <w:rsid w:val="005E31AD"/>
    <w:rsid w:val="005E3C15"/>
    <w:rsid w:val="005E6F7C"/>
    <w:rsid w:val="005F348B"/>
    <w:rsid w:val="005F4495"/>
    <w:rsid w:val="005F4DFC"/>
    <w:rsid w:val="005F59E9"/>
    <w:rsid w:val="005F66C1"/>
    <w:rsid w:val="005F7CDE"/>
    <w:rsid w:val="005F7E40"/>
    <w:rsid w:val="006022A8"/>
    <w:rsid w:val="00602915"/>
    <w:rsid w:val="0060332E"/>
    <w:rsid w:val="00604A44"/>
    <w:rsid w:val="00604B76"/>
    <w:rsid w:val="006076EE"/>
    <w:rsid w:val="00607C00"/>
    <w:rsid w:val="0061295A"/>
    <w:rsid w:val="006139B4"/>
    <w:rsid w:val="006148A7"/>
    <w:rsid w:val="00614D14"/>
    <w:rsid w:val="006157A6"/>
    <w:rsid w:val="00616C9B"/>
    <w:rsid w:val="00616FCF"/>
    <w:rsid w:val="00617341"/>
    <w:rsid w:val="006178AA"/>
    <w:rsid w:val="006203AA"/>
    <w:rsid w:val="0062043A"/>
    <w:rsid w:val="00624475"/>
    <w:rsid w:val="006256CB"/>
    <w:rsid w:val="00625932"/>
    <w:rsid w:val="006379E7"/>
    <w:rsid w:val="00642458"/>
    <w:rsid w:val="00642EE3"/>
    <w:rsid w:val="00644230"/>
    <w:rsid w:val="00644641"/>
    <w:rsid w:val="00646453"/>
    <w:rsid w:val="006464EE"/>
    <w:rsid w:val="00647C38"/>
    <w:rsid w:val="00650699"/>
    <w:rsid w:val="0065268F"/>
    <w:rsid w:val="0065281F"/>
    <w:rsid w:val="0065282E"/>
    <w:rsid w:val="00652FAD"/>
    <w:rsid w:val="00656B93"/>
    <w:rsid w:val="0065737B"/>
    <w:rsid w:val="006601BB"/>
    <w:rsid w:val="0066171B"/>
    <w:rsid w:val="00662F34"/>
    <w:rsid w:val="00664C6A"/>
    <w:rsid w:val="00665329"/>
    <w:rsid w:val="006655EF"/>
    <w:rsid w:val="00665BB2"/>
    <w:rsid w:val="00671D8F"/>
    <w:rsid w:val="00673A32"/>
    <w:rsid w:val="00675CD1"/>
    <w:rsid w:val="00676761"/>
    <w:rsid w:val="006768CF"/>
    <w:rsid w:val="00676F9D"/>
    <w:rsid w:val="0067799F"/>
    <w:rsid w:val="006811CA"/>
    <w:rsid w:val="00681379"/>
    <w:rsid w:val="00681CC9"/>
    <w:rsid w:val="006846A0"/>
    <w:rsid w:val="00685114"/>
    <w:rsid w:val="0068620B"/>
    <w:rsid w:val="00686387"/>
    <w:rsid w:val="006878A4"/>
    <w:rsid w:val="0069108C"/>
    <w:rsid w:val="00692DBE"/>
    <w:rsid w:val="00693007"/>
    <w:rsid w:val="0069306F"/>
    <w:rsid w:val="006942A3"/>
    <w:rsid w:val="00694673"/>
    <w:rsid w:val="00694CE3"/>
    <w:rsid w:val="00695B69"/>
    <w:rsid w:val="00696546"/>
    <w:rsid w:val="00697578"/>
    <w:rsid w:val="006A0E13"/>
    <w:rsid w:val="006A1C94"/>
    <w:rsid w:val="006A6A5D"/>
    <w:rsid w:val="006B0A11"/>
    <w:rsid w:val="006B25F9"/>
    <w:rsid w:val="006B3053"/>
    <w:rsid w:val="006B5A3B"/>
    <w:rsid w:val="006C0F65"/>
    <w:rsid w:val="006C1AA4"/>
    <w:rsid w:val="006C23D8"/>
    <w:rsid w:val="006C43FD"/>
    <w:rsid w:val="006C6B27"/>
    <w:rsid w:val="006C79B4"/>
    <w:rsid w:val="006C7E11"/>
    <w:rsid w:val="006D0EC2"/>
    <w:rsid w:val="006D1F15"/>
    <w:rsid w:val="006D2136"/>
    <w:rsid w:val="006D236A"/>
    <w:rsid w:val="006D501C"/>
    <w:rsid w:val="006D50B2"/>
    <w:rsid w:val="006D5ED3"/>
    <w:rsid w:val="006D639A"/>
    <w:rsid w:val="006D6ECD"/>
    <w:rsid w:val="006E1306"/>
    <w:rsid w:val="006E191C"/>
    <w:rsid w:val="006E1ACD"/>
    <w:rsid w:val="006E211E"/>
    <w:rsid w:val="006E3C74"/>
    <w:rsid w:val="006E3C9E"/>
    <w:rsid w:val="006E3E10"/>
    <w:rsid w:val="006E406C"/>
    <w:rsid w:val="006E545B"/>
    <w:rsid w:val="006E568B"/>
    <w:rsid w:val="006E696A"/>
    <w:rsid w:val="006F1BA1"/>
    <w:rsid w:val="006F248D"/>
    <w:rsid w:val="006F275E"/>
    <w:rsid w:val="006F3BBE"/>
    <w:rsid w:val="006F3EE1"/>
    <w:rsid w:val="006F3FFF"/>
    <w:rsid w:val="006F41E2"/>
    <w:rsid w:val="006F4BE1"/>
    <w:rsid w:val="006F64AC"/>
    <w:rsid w:val="00700613"/>
    <w:rsid w:val="007033E6"/>
    <w:rsid w:val="007034D4"/>
    <w:rsid w:val="0070470A"/>
    <w:rsid w:val="00706D7C"/>
    <w:rsid w:val="00710320"/>
    <w:rsid w:val="0071159E"/>
    <w:rsid w:val="0071169A"/>
    <w:rsid w:val="0071219F"/>
    <w:rsid w:val="00714882"/>
    <w:rsid w:val="0071698F"/>
    <w:rsid w:val="00717C15"/>
    <w:rsid w:val="0072171A"/>
    <w:rsid w:val="00722133"/>
    <w:rsid w:val="00722B30"/>
    <w:rsid w:val="0072322F"/>
    <w:rsid w:val="00723482"/>
    <w:rsid w:val="0072628E"/>
    <w:rsid w:val="00726E42"/>
    <w:rsid w:val="00727174"/>
    <w:rsid w:val="007272D8"/>
    <w:rsid w:val="00730BDC"/>
    <w:rsid w:val="00734FC8"/>
    <w:rsid w:val="00735152"/>
    <w:rsid w:val="00735517"/>
    <w:rsid w:val="00740711"/>
    <w:rsid w:val="00741492"/>
    <w:rsid w:val="00741762"/>
    <w:rsid w:val="007417D1"/>
    <w:rsid w:val="00741B64"/>
    <w:rsid w:val="00745148"/>
    <w:rsid w:val="00746500"/>
    <w:rsid w:val="007475BC"/>
    <w:rsid w:val="00747C9B"/>
    <w:rsid w:val="00750474"/>
    <w:rsid w:val="00750D3E"/>
    <w:rsid w:val="0075220C"/>
    <w:rsid w:val="00752BB4"/>
    <w:rsid w:val="00753F92"/>
    <w:rsid w:val="00754300"/>
    <w:rsid w:val="00754B42"/>
    <w:rsid w:val="00755832"/>
    <w:rsid w:val="007558F6"/>
    <w:rsid w:val="00756F03"/>
    <w:rsid w:val="00757227"/>
    <w:rsid w:val="0076071D"/>
    <w:rsid w:val="0076327C"/>
    <w:rsid w:val="00764D61"/>
    <w:rsid w:val="00764F88"/>
    <w:rsid w:val="007665D8"/>
    <w:rsid w:val="00767581"/>
    <w:rsid w:val="0077098F"/>
    <w:rsid w:val="00771E17"/>
    <w:rsid w:val="00771E8C"/>
    <w:rsid w:val="00772156"/>
    <w:rsid w:val="007737D1"/>
    <w:rsid w:val="00776389"/>
    <w:rsid w:val="00776F4D"/>
    <w:rsid w:val="00780EB5"/>
    <w:rsid w:val="00781EA1"/>
    <w:rsid w:val="00782203"/>
    <w:rsid w:val="0078285E"/>
    <w:rsid w:val="00784E91"/>
    <w:rsid w:val="007907A1"/>
    <w:rsid w:val="007910C1"/>
    <w:rsid w:val="007948B1"/>
    <w:rsid w:val="00794B69"/>
    <w:rsid w:val="00794EBB"/>
    <w:rsid w:val="0079717B"/>
    <w:rsid w:val="00797BBA"/>
    <w:rsid w:val="007A047E"/>
    <w:rsid w:val="007A0B30"/>
    <w:rsid w:val="007A36AA"/>
    <w:rsid w:val="007A3CC5"/>
    <w:rsid w:val="007A3D08"/>
    <w:rsid w:val="007A4E70"/>
    <w:rsid w:val="007A5A1F"/>
    <w:rsid w:val="007A5AED"/>
    <w:rsid w:val="007A7871"/>
    <w:rsid w:val="007A7A93"/>
    <w:rsid w:val="007B04A5"/>
    <w:rsid w:val="007B299E"/>
    <w:rsid w:val="007B2D5D"/>
    <w:rsid w:val="007B4055"/>
    <w:rsid w:val="007B776B"/>
    <w:rsid w:val="007B7E0B"/>
    <w:rsid w:val="007C0232"/>
    <w:rsid w:val="007C0C2A"/>
    <w:rsid w:val="007C3D4D"/>
    <w:rsid w:val="007C4E89"/>
    <w:rsid w:val="007C53F3"/>
    <w:rsid w:val="007C58DB"/>
    <w:rsid w:val="007C6CA2"/>
    <w:rsid w:val="007C7E5F"/>
    <w:rsid w:val="007D1166"/>
    <w:rsid w:val="007D2A77"/>
    <w:rsid w:val="007D53D0"/>
    <w:rsid w:val="007D6B7C"/>
    <w:rsid w:val="007D7226"/>
    <w:rsid w:val="007D73E8"/>
    <w:rsid w:val="007E2817"/>
    <w:rsid w:val="007E492C"/>
    <w:rsid w:val="007E5A26"/>
    <w:rsid w:val="007E5F67"/>
    <w:rsid w:val="007E6956"/>
    <w:rsid w:val="007F08BE"/>
    <w:rsid w:val="007F0F9A"/>
    <w:rsid w:val="007F3880"/>
    <w:rsid w:val="007F4213"/>
    <w:rsid w:val="00801FEC"/>
    <w:rsid w:val="008047FE"/>
    <w:rsid w:val="00806D19"/>
    <w:rsid w:val="00812D41"/>
    <w:rsid w:val="008137E1"/>
    <w:rsid w:val="008139DC"/>
    <w:rsid w:val="00820F5C"/>
    <w:rsid w:val="00821235"/>
    <w:rsid w:val="008219DB"/>
    <w:rsid w:val="00821A48"/>
    <w:rsid w:val="00825F9B"/>
    <w:rsid w:val="0082649F"/>
    <w:rsid w:val="00826A05"/>
    <w:rsid w:val="00826DB0"/>
    <w:rsid w:val="008270C6"/>
    <w:rsid w:val="00830F9F"/>
    <w:rsid w:val="00832992"/>
    <w:rsid w:val="00832B23"/>
    <w:rsid w:val="00835017"/>
    <w:rsid w:val="00840938"/>
    <w:rsid w:val="008413EB"/>
    <w:rsid w:val="008442C0"/>
    <w:rsid w:val="0084554A"/>
    <w:rsid w:val="00845565"/>
    <w:rsid w:val="0085319B"/>
    <w:rsid w:val="00853572"/>
    <w:rsid w:val="00853885"/>
    <w:rsid w:val="0085633B"/>
    <w:rsid w:val="00856842"/>
    <w:rsid w:val="00860B52"/>
    <w:rsid w:val="008627D0"/>
    <w:rsid w:val="00863154"/>
    <w:rsid w:val="00864551"/>
    <w:rsid w:val="00866ABC"/>
    <w:rsid w:val="008678C3"/>
    <w:rsid w:val="008709CE"/>
    <w:rsid w:val="00870EC7"/>
    <w:rsid w:val="00871011"/>
    <w:rsid w:val="00871ADD"/>
    <w:rsid w:val="00872A29"/>
    <w:rsid w:val="00873AF5"/>
    <w:rsid w:val="00873EAC"/>
    <w:rsid w:val="008741DB"/>
    <w:rsid w:val="008742C8"/>
    <w:rsid w:val="00874A16"/>
    <w:rsid w:val="008774A9"/>
    <w:rsid w:val="00877C41"/>
    <w:rsid w:val="00877E3E"/>
    <w:rsid w:val="00880E14"/>
    <w:rsid w:val="00880F45"/>
    <w:rsid w:val="00881655"/>
    <w:rsid w:val="0088232C"/>
    <w:rsid w:val="008839D0"/>
    <w:rsid w:val="00883E92"/>
    <w:rsid w:val="00883FBA"/>
    <w:rsid w:val="00885643"/>
    <w:rsid w:val="00885D02"/>
    <w:rsid w:val="00892B4D"/>
    <w:rsid w:val="00896550"/>
    <w:rsid w:val="00897B13"/>
    <w:rsid w:val="008A022F"/>
    <w:rsid w:val="008A0F71"/>
    <w:rsid w:val="008A6790"/>
    <w:rsid w:val="008B00B0"/>
    <w:rsid w:val="008B40ED"/>
    <w:rsid w:val="008B4A76"/>
    <w:rsid w:val="008B742C"/>
    <w:rsid w:val="008C2E84"/>
    <w:rsid w:val="008C6FBA"/>
    <w:rsid w:val="008C7DE4"/>
    <w:rsid w:val="008D00F4"/>
    <w:rsid w:val="008D0949"/>
    <w:rsid w:val="008D0EA1"/>
    <w:rsid w:val="008D0F57"/>
    <w:rsid w:val="008D2D10"/>
    <w:rsid w:val="008D5C8E"/>
    <w:rsid w:val="008D6EBE"/>
    <w:rsid w:val="008E0BD3"/>
    <w:rsid w:val="008E393D"/>
    <w:rsid w:val="008E4D91"/>
    <w:rsid w:val="008E78DF"/>
    <w:rsid w:val="008F2F92"/>
    <w:rsid w:val="008F6B29"/>
    <w:rsid w:val="009018E9"/>
    <w:rsid w:val="00902BF2"/>
    <w:rsid w:val="009056B6"/>
    <w:rsid w:val="00907415"/>
    <w:rsid w:val="00907C51"/>
    <w:rsid w:val="0091090E"/>
    <w:rsid w:val="009125F6"/>
    <w:rsid w:val="00914049"/>
    <w:rsid w:val="00914288"/>
    <w:rsid w:val="00914E05"/>
    <w:rsid w:val="009157B1"/>
    <w:rsid w:val="00916FBB"/>
    <w:rsid w:val="00917E45"/>
    <w:rsid w:val="00917E50"/>
    <w:rsid w:val="00920D0A"/>
    <w:rsid w:val="00924EA9"/>
    <w:rsid w:val="00925B3A"/>
    <w:rsid w:val="00927B7F"/>
    <w:rsid w:val="00933139"/>
    <w:rsid w:val="009331F6"/>
    <w:rsid w:val="009335F6"/>
    <w:rsid w:val="009353D7"/>
    <w:rsid w:val="00935C9B"/>
    <w:rsid w:val="00936579"/>
    <w:rsid w:val="00937B78"/>
    <w:rsid w:val="00940D46"/>
    <w:rsid w:val="00941394"/>
    <w:rsid w:val="00941838"/>
    <w:rsid w:val="0094336E"/>
    <w:rsid w:val="00945FF7"/>
    <w:rsid w:val="00946834"/>
    <w:rsid w:val="00947D4F"/>
    <w:rsid w:val="00947DAB"/>
    <w:rsid w:val="00950ADF"/>
    <w:rsid w:val="00951637"/>
    <w:rsid w:val="00951A49"/>
    <w:rsid w:val="00951C85"/>
    <w:rsid w:val="009520F1"/>
    <w:rsid w:val="009543EF"/>
    <w:rsid w:val="00955AF7"/>
    <w:rsid w:val="009603D3"/>
    <w:rsid w:val="0096478D"/>
    <w:rsid w:val="00965A3B"/>
    <w:rsid w:val="009665A4"/>
    <w:rsid w:val="009674F2"/>
    <w:rsid w:val="00970A40"/>
    <w:rsid w:val="00971F1F"/>
    <w:rsid w:val="00972C25"/>
    <w:rsid w:val="00973C05"/>
    <w:rsid w:val="00974BC3"/>
    <w:rsid w:val="00976D3B"/>
    <w:rsid w:val="00980100"/>
    <w:rsid w:val="0098291E"/>
    <w:rsid w:val="009845EA"/>
    <w:rsid w:val="00985A13"/>
    <w:rsid w:val="00986953"/>
    <w:rsid w:val="009874A5"/>
    <w:rsid w:val="009874AB"/>
    <w:rsid w:val="00987727"/>
    <w:rsid w:val="00987C42"/>
    <w:rsid w:val="00987C47"/>
    <w:rsid w:val="00987FAB"/>
    <w:rsid w:val="00990AB2"/>
    <w:rsid w:val="00991C57"/>
    <w:rsid w:val="00992157"/>
    <w:rsid w:val="009927B6"/>
    <w:rsid w:val="00993740"/>
    <w:rsid w:val="00993A72"/>
    <w:rsid w:val="00993EA3"/>
    <w:rsid w:val="00994E8C"/>
    <w:rsid w:val="009953C7"/>
    <w:rsid w:val="009A0C6B"/>
    <w:rsid w:val="009A18C3"/>
    <w:rsid w:val="009A1901"/>
    <w:rsid w:val="009A4288"/>
    <w:rsid w:val="009A44EB"/>
    <w:rsid w:val="009A6C0C"/>
    <w:rsid w:val="009A71E1"/>
    <w:rsid w:val="009B0F00"/>
    <w:rsid w:val="009B2271"/>
    <w:rsid w:val="009B3533"/>
    <w:rsid w:val="009B374C"/>
    <w:rsid w:val="009B53F5"/>
    <w:rsid w:val="009B74AA"/>
    <w:rsid w:val="009C0261"/>
    <w:rsid w:val="009C0473"/>
    <w:rsid w:val="009C0D79"/>
    <w:rsid w:val="009C154A"/>
    <w:rsid w:val="009C1A5F"/>
    <w:rsid w:val="009C3179"/>
    <w:rsid w:val="009C545A"/>
    <w:rsid w:val="009C736B"/>
    <w:rsid w:val="009C7BEB"/>
    <w:rsid w:val="009D0F58"/>
    <w:rsid w:val="009E2038"/>
    <w:rsid w:val="009E2349"/>
    <w:rsid w:val="009E2827"/>
    <w:rsid w:val="009E28A9"/>
    <w:rsid w:val="009E2F99"/>
    <w:rsid w:val="009E418B"/>
    <w:rsid w:val="009E45BD"/>
    <w:rsid w:val="009E4B04"/>
    <w:rsid w:val="009E4E7E"/>
    <w:rsid w:val="009E6044"/>
    <w:rsid w:val="009E6C43"/>
    <w:rsid w:val="009E7D30"/>
    <w:rsid w:val="009F206A"/>
    <w:rsid w:val="009F2AFB"/>
    <w:rsid w:val="009F3114"/>
    <w:rsid w:val="009F33F4"/>
    <w:rsid w:val="009F7BF3"/>
    <w:rsid w:val="00A001B5"/>
    <w:rsid w:val="00A001EC"/>
    <w:rsid w:val="00A00A1B"/>
    <w:rsid w:val="00A00ACA"/>
    <w:rsid w:val="00A018B6"/>
    <w:rsid w:val="00A0193B"/>
    <w:rsid w:val="00A028B1"/>
    <w:rsid w:val="00A029F0"/>
    <w:rsid w:val="00A031A3"/>
    <w:rsid w:val="00A03B8B"/>
    <w:rsid w:val="00A04967"/>
    <w:rsid w:val="00A04C44"/>
    <w:rsid w:val="00A04F4C"/>
    <w:rsid w:val="00A04F72"/>
    <w:rsid w:val="00A06ECA"/>
    <w:rsid w:val="00A10B2C"/>
    <w:rsid w:val="00A11217"/>
    <w:rsid w:val="00A12E57"/>
    <w:rsid w:val="00A13D81"/>
    <w:rsid w:val="00A166B5"/>
    <w:rsid w:val="00A20CA4"/>
    <w:rsid w:val="00A21257"/>
    <w:rsid w:val="00A262E2"/>
    <w:rsid w:val="00A2761F"/>
    <w:rsid w:val="00A31669"/>
    <w:rsid w:val="00A33646"/>
    <w:rsid w:val="00A351AB"/>
    <w:rsid w:val="00A3598F"/>
    <w:rsid w:val="00A3626E"/>
    <w:rsid w:val="00A3682C"/>
    <w:rsid w:val="00A36D60"/>
    <w:rsid w:val="00A42086"/>
    <w:rsid w:val="00A43B5F"/>
    <w:rsid w:val="00A4419A"/>
    <w:rsid w:val="00A466C3"/>
    <w:rsid w:val="00A511C8"/>
    <w:rsid w:val="00A52930"/>
    <w:rsid w:val="00A53573"/>
    <w:rsid w:val="00A5566A"/>
    <w:rsid w:val="00A5591F"/>
    <w:rsid w:val="00A56368"/>
    <w:rsid w:val="00A56C2B"/>
    <w:rsid w:val="00A573C9"/>
    <w:rsid w:val="00A57A83"/>
    <w:rsid w:val="00A61D82"/>
    <w:rsid w:val="00A67480"/>
    <w:rsid w:val="00A71CE7"/>
    <w:rsid w:val="00A7403B"/>
    <w:rsid w:val="00A760D7"/>
    <w:rsid w:val="00A809E7"/>
    <w:rsid w:val="00A80D57"/>
    <w:rsid w:val="00A81A90"/>
    <w:rsid w:val="00A82ADC"/>
    <w:rsid w:val="00A82C91"/>
    <w:rsid w:val="00A85F29"/>
    <w:rsid w:val="00A86400"/>
    <w:rsid w:val="00A87BF2"/>
    <w:rsid w:val="00A94DA1"/>
    <w:rsid w:val="00A95232"/>
    <w:rsid w:val="00A9597A"/>
    <w:rsid w:val="00A963F7"/>
    <w:rsid w:val="00A964BF"/>
    <w:rsid w:val="00A96FD5"/>
    <w:rsid w:val="00AA0028"/>
    <w:rsid w:val="00AA41BE"/>
    <w:rsid w:val="00AA42DA"/>
    <w:rsid w:val="00AA5597"/>
    <w:rsid w:val="00AA6103"/>
    <w:rsid w:val="00AA66D8"/>
    <w:rsid w:val="00AA7601"/>
    <w:rsid w:val="00AB0B91"/>
    <w:rsid w:val="00AB1B2A"/>
    <w:rsid w:val="00AB322E"/>
    <w:rsid w:val="00AB347E"/>
    <w:rsid w:val="00AB5254"/>
    <w:rsid w:val="00AB5948"/>
    <w:rsid w:val="00AB5F3D"/>
    <w:rsid w:val="00AB6023"/>
    <w:rsid w:val="00AC09CC"/>
    <w:rsid w:val="00AC13DA"/>
    <w:rsid w:val="00AC2CC5"/>
    <w:rsid w:val="00AC353B"/>
    <w:rsid w:val="00AC5E9E"/>
    <w:rsid w:val="00AC68B8"/>
    <w:rsid w:val="00AD13FA"/>
    <w:rsid w:val="00AD13FC"/>
    <w:rsid w:val="00AD1633"/>
    <w:rsid w:val="00AD1948"/>
    <w:rsid w:val="00AD3C42"/>
    <w:rsid w:val="00AD6253"/>
    <w:rsid w:val="00AD7FEB"/>
    <w:rsid w:val="00AE3596"/>
    <w:rsid w:val="00AE4FCE"/>
    <w:rsid w:val="00AE5B10"/>
    <w:rsid w:val="00AE5C94"/>
    <w:rsid w:val="00AE5DB2"/>
    <w:rsid w:val="00AF0921"/>
    <w:rsid w:val="00AF158F"/>
    <w:rsid w:val="00AF1CBB"/>
    <w:rsid w:val="00AF4A59"/>
    <w:rsid w:val="00AF4F1F"/>
    <w:rsid w:val="00AF79EC"/>
    <w:rsid w:val="00AF7D9C"/>
    <w:rsid w:val="00B024A2"/>
    <w:rsid w:val="00B03D01"/>
    <w:rsid w:val="00B04AEF"/>
    <w:rsid w:val="00B06D2F"/>
    <w:rsid w:val="00B06E35"/>
    <w:rsid w:val="00B10184"/>
    <w:rsid w:val="00B10A66"/>
    <w:rsid w:val="00B1358F"/>
    <w:rsid w:val="00B13805"/>
    <w:rsid w:val="00B15996"/>
    <w:rsid w:val="00B160DB"/>
    <w:rsid w:val="00B1638F"/>
    <w:rsid w:val="00B17678"/>
    <w:rsid w:val="00B179CF"/>
    <w:rsid w:val="00B2051D"/>
    <w:rsid w:val="00B2109B"/>
    <w:rsid w:val="00B23617"/>
    <w:rsid w:val="00B23AD1"/>
    <w:rsid w:val="00B240A1"/>
    <w:rsid w:val="00B25008"/>
    <w:rsid w:val="00B25337"/>
    <w:rsid w:val="00B258B3"/>
    <w:rsid w:val="00B25D1C"/>
    <w:rsid w:val="00B2634F"/>
    <w:rsid w:val="00B26C62"/>
    <w:rsid w:val="00B27681"/>
    <w:rsid w:val="00B27797"/>
    <w:rsid w:val="00B33A4C"/>
    <w:rsid w:val="00B33E2E"/>
    <w:rsid w:val="00B3536F"/>
    <w:rsid w:val="00B35456"/>
    <w:rsid w:val="00B356CB"/>
    <w:rsid w:val="00B3571B"/>
    <w:rsid w:val="00B371EC"/>
    <w:rsid w:val="00B37A05"/>
    <w:rsid w:val="00B41E29"/>
    <w:rsid w:val="00B42D65"/>
    <w:rsid w:val="00B434B9"/>
    <w:rsid w:val="00B452AB"/>
    <w:rsid w:val="00B46751"/>
    <w:rsid w:val="00B46BEE"/>
    <w:rsid w:val="00B4776C"/>
    <w:rsid w:val="00B478F8"/>
    <w:rsid w:val="00B479AD"/>
    <w:rsid w:val="00B47C29"/>
    <w:rsid w:val="00B50458"/>
    <w:rsid w:val="00B50EE6"/>
    <w:rsid w:val="00B51976"/>
    <w:rsid w:val="00B51B34"/>
    <w:rsid w:val="00B51CDD"/>
    <w:rsid w:val="00B529A1"/>
    <w:rsid w:val="00B54858"/>
    <w:rsid w:val="00B56222"/>
    <w:rsid w:val="00B57BF7"/>
    <w:rsid w:val="00B57DC4"/>
    <w:rsid w:val="00B63294"/>
    <w:rsid w:val="00B63A09"/>
    <w:rsid w:val="00B63B05"/>
    <w:rsid w:val="00B63F78"/>
    <w:rsid w:val="00B65373"/>
    <w:rsid w:val="00B677CA"/>
    <w:rsid w:val="00B7032B"/>
    <w:rsid w:val="00B708AA"/>
    <w:rsid w:val="00B72261"/>
    <w:rsid w:val="00B72EE0"/>
    <w:rsid w:val="00B731BC"/>
    <w:rsid w:val="00B77E88"/>
    <w:rsid w:val="00B80724"/>
    <w:rsid w:val="00B8480D"/>
    <w:rsid w:val="00B85C9D"/>
    <w:rsid w:val="00B85EC2"/>
    <w:rsid w:val="00B8738A"/>
    <w:rsid w:val="00B91D35"/>
    <w:rsid w:val="00B9294F"/>
    <w:rsid w:val="00B95C03"/>
    <w:rsid w:val="00B97D52"/>
    <w:rsid w:val="00BA0456"/>
    <w:rsid w:val="00BA083D"/>
    <w:rsid w:val="00BA1A6E"/>
    <w:rsid w:val="00BA1EF3"/>
    <w:rsid w:val="00BA276B"/>
    <w:rsid w:val="00BA2D3B"/>
    <w:rsid w:val="00BA3062"/>
    <w:rsid w:val="00BA3F71"/>
    <w:rsid w:val="00BA4A0A"/>
    <w:rsid w:val="00BA4B07"/>
    <w:rsid w:val="00BA59BE"/>
    <w:rsid w:val="00BA6558"/>
    <w:rsid w:val="00BA74A7"/>
    <w:rsid w:val="00BA76AE"/>
    <w:rsid w:val="00BB25E3"/>
    <w:rsid w:val="00BB3267"/>
    <w:rsid w:val="00BB43FD"/>
    <w:rsid w:val="00BB5827"/>
    <w:rsid w:val="00BB6493"/>
    <w:rsid w:val="00BC067C"/>
    <w:rsid w:val="00BC0DE4"/>
    <w:rsid w:val="00BC215D"/>
    <w:rsid w:val="00BC2376"/>
    <w:rsid w:val="00BC3262"/>
    <w:rsid w:val="00BC35D2"/>
    <w:rsid w:val="00BC5D84"/>
    <w:rsid w:val="00BC5E47"/>
    <w:rsid w:val="00BD038D"/>
    <w:rsid w:val="00BD2DC2"/>
    <w:rsid w:val="00BE378B"/>
    <w:rsid w:val="00BE3AC9"/>
    <w:rsid w:val="00BE5619"/>
    <w:rsid w:val="00BE5847"/>
    <w:rsid w:val="00BE5996"/>
    <w:rsid w:val="00BE5B0C"/>
    <w:rsid w:val="00BE72A5"/>
    <w:rsid w:val="00BF11A5"/>
    <w:rsid w:val="00BF16C6"/>
    <w:rsid w:val="00BF2051"/>
    <w:rsid w:val="00BF33FA"/>
    <w:rsid w:val="00BF6D94"/>
    <w:rsid w:val="00BF7918"/>
    <w:rsid w:val="00C00BB3"/>
    <w:rsid w:val="00C010CB"/>
    <w:rsid w:val="00C018D6"/>
    <w:rsid w:val="00C01A18"/>
    <w:rsid w:val="00C07D0A"/>
    <w:rsid w:val="00C10B96"/>
    <w:rsid w:val="00C1223A"/>
    <w:rsid w:val="00C13969"/>
    <w:rsid w:val="00C16428"/>
    <w:rsid w:val="00C17161"/>
    <w:rsid w:val="00C17A13"/>
    <w:rsid w:val="00C17ABF"/>
    <w:rsid w:val="00C17BEF"/>
    <w:rsid w:val="00C208C9"/>
    <w:rsid w:val="00C20D26"/>
    <w:rsid w:val="00C21ED2"/>
    <w:rsid w:val="00C237C3"/>
    <w:rsid w:val="00C316BD"/>
    <w:rsid w:val="00C328BB"/>
    <w:rsid w:val="00C34030"/>
    <w:rsid w:val="00C34DF9"/>
    <w:rsid w:val="00C34E53"/>
    <w:rsid w:val="00C35094"/>
    <w:rsid w:val="00C35778"/>
    <w:rsid w:val="00C35B84"/>
    <w:rsid w:val="00C36AF0"/>
    <w:rsid w:val="00C418C2"/>
    <w:rsid w:val="00C42050"/>
    <w:rsid w:val="00C43DE7"/>
    <w:rsid w:val="00C45649"/>
    <w:rsid w:val="00C46144"/>
    <w:rsid w:val="00C47A24"/>
    <w:rsid w:val="00C5021D"/>
    <w:rsid w:val="00C50C27"/>
    <w:rsid w:val="00C5104A"/>
    <w:rsid w:val="00C51240"/>
    <w:rsid w:val="00C5178F"/>
    <w:rsid w:val="00C52899"/>
    <w:rsid w:val="00C529DD"/>
    <w:rsid w:val="00C53F6F"/>
    <w:rsid w:val="00C5431A"/>
    <w:rsid w:val="00C549CD"/>
    <w:rsid w:val="00C55496"/>
    <w:rsid w:val="00C55FEB"/>
    <w:rsid w:val="00C56D0C"/>
    <w:rsid w:val="00C57A54"/>
    <w:rsid w:val="00C60B0F"/>
    <w:rsid w:val="00C62319"/>
    <w:rsid w:val="00C64B22"/>
    <w:rsid w:val="00C65D5A"/>
    <w:rsid w:val="00C679B3"/>
    <w:rsid w:val="00C71C34"/>
    <w:rsid w:val="00C720A1"/>
    <w:rsid w:val="00C742A5"/>
    <w:rsid w:val="00C762E9"/>
    <w:rsid w:val="00C76403"/>
    <w:rsid w:val="00C7645B"/>
    <w:rsid w:val="00C77A5A"/>
    <w:rsid w:val="00C801D3"/>
    <w:rsid w:val="00C80902"/>
    <w:rsid w:val="00C809D3"/>
    <w:rsid w:val="00C81A46"/>
    <w:rsid w:val="00C84003"/>
    <w:rsid w:val="00C844E0"/>
    <w:rsid w:val="00C847BE"/>
    <w:rsid w:val="00C91E8F"/>
    <w:rsid w:val="00C91F2A"/>
    <w:rsid w:val="00C9289C"/>
    <w:rsid w:val="00C93B49"/>
    <w:rsid w:val="00C94490"/>
    <w:rsid w:val="00C9548E"/>
    <w:rsid w:val="00C95AE9"/>
    <w:rsid w:val="00C96971"/>
    <w:rsid w:val="00C96C54"/>
    <w:rsid w:val="00C9743D"/>
    <w:rsid w:val="00C97A43"/>
    <w:rsid w:val="00CA37B8"/>
    <w:rsid w:val="00CA3EBB"/>
    <w:rsid w:val="00CA64CE"/>
    <w:rsid w:val="00CB09B5"/>
    <w:rsid w:val="00CB1214"/>
    <w:rsid w:val="00CB224D"/>
    <w:rsid w:val="00CB2F71"/>
    <w:rsid w:val="00CB31FC"/>
    <w:rsid w:val="00CB40FE"/>
    <w:rsid w:val="00CB423D"/>
    <w:rsid w:val="00CB4711"/>
    <w:rsid w:val="00CB48C5"/>
    <w:rsid w:val="00CB4A70"/>
    <w:rsid w:val="00CB4F50"/>
    <w:rsid w:val="00CB57DC"/>
    <w:rsid w:val="00CB588C"/>
    <w:rsid w:val="00CB7EDE"/>
    <w:rsid w:val="00CC1C70"/>
    <w:rsid w:val="00CC2287"/>
    <w:rsid w:val="00CC2A2D"/>
    <w:rsid w:val="00CC435E"/>
    <w:rsid w:val="00CC47C1"/>
    <w:rsid w:val="00CC5F6B"/>
    <w:rsid w:val="00CD29CA"/>
    <w:rsid w:val="00CD46AD"/>
    <w:rsid w:val="00CD59D2"/>
    <w:rsid w:val="00CE1826"/>
    <w:rsid w:val="00CE1E59"/>
    <w:rsid w:val="00CE2103"/>
    <w:rsid w:val="00CE2F5A"/>
    <w:rsid w:val="00CE358B"/>
    <w:rsid w:val="00CE4662"/>
    <w:rsid w:val="00CE477F"/>
    <w:rsid w:val="00CE5038"/>
    <w:rsid w:val="00CF2E2A"/>
    <w:rsid w:val="00CF3277"/>
    <w:rsid w:val="00CF3CB5"/>
    <w:rsid w:val="00CF5EB5"/>
    <w:rsid w:val="00CF70C1"/>
    <w:rsid w:val="00CF7CA2"/>
    <w:rsid w:val="00CF7EB7"/>
    <w:rsid w:val="00D04067"/>
    <w:rsid w:val="00D071BC"/>
    <w:rsid w:val="00D13835"/>
    <w:rsid w:val="00D14368"/>
    <w:rsid w:val="00D14E60"/>
    <w:rsid w:val="00D14FB2"/>
    <w:rsid w:val="00D16388"/>
    <w:rsid w:val="00D16B6C"/>
    <w:rsid w:val="00D17473"/>
    <w:rsid w:val="00D216CB"/>
    <w:rsid w:val="00D24CC7"/>
    <w:rsid w:val="00D261E0"/>
    <w:rsid w:val="00D30E8C"/>
    <w:rsid w:val="00D32D7E"/>
    <w:rsid w:val="00D33C5D"/>
    <w:rsid w:val="00D349E8"/>
    <w:rsid w:val="00D34AB6"/>
    <w:rsid w:val="00D35245"/>
    <w:rsid w:val="00D35DD0"/>
    <w:rsid w:val="00D379B8"/>
    <w:rsid w:val="00D41929"/>
    <w:rsid w:val="00D41FE2"/>
    <w:rsid w:val="00D43920"/>
    <w:rsid w:val="00D43BA8"/>
    <w:rsid w:val="00D4440F"/>
    <w:rsid w:val="00D46732"/>
    <w:rsid w:val="00D469B1"/>
    <w:rsid w:val="00D4747B"/>
    <w:rsid w:val="00D474C9"/>
    <w:rsid w:val="00D50972"/>
    <w:rsid w:val="00D5137D"/>
    <w:rsid w:val="00D52A37"/>
    <w:rsid w:val="00D52B17"/>
    <w:rsid w:val="00D558E3"/>
    <w:rsid w:val="00D5598F"/>
    <w:rsid w:val="00D55FCE"/>
    <w:rsid w:val="00D57A31"/>
    <w:rsid w:val="00D629EE"/>
    <w:rsid w:val="00D62A41"/>
    <w:rsid w:val="00D63440"/>
    <w:rsid w:val="00D637C4"/>
    <w:rsid w:val="00D649E3"/>
    <w:rsid w:val="00D64DE3"/>
    <w:rsid w:val="00D67A71"/>
    <w:rsid w:val="00D70E50"/>
    <w:rsid w:val="00D7152E"/>
    <w:rsid w:val="00D71FD6"/>
    <w:rsid w:val="00D723E8"/>
    <w:rsid w:val="00D74297"/>
    <w:rsid w:val="00D7686E"/>
    <w:rsid w:val="00D76B91"/>
    <w:rsid w:val="00D81F9B"/>
    <w:rsid w:val="00D8264B"/>
    <w:rsid w:val="00D83A48"/>
    <w:rsid w:val="00D84018"/>
    <w:rsid w:val="00D85AE6"/>
    <w:rsid w:val="00D85B28"/>
    <w:rsid w:val="00D85FF6"/>
    <w:rsid w:val="00D907C7"/>
    <w:rsid w:val="00D9093B"/>
    <w:rsid w:val="00D90A91"/>
    <w:rsid w:val="00D916E4"/>
    <w:rsid w:val="00D92C45"/>
    <w:rsid w:val="00D92CFA"/>
    <w:rsid w:val="00D958E0"/>
    <w:rsid w:val="00DA0D1D"/>
    <w:rsid w:val="00DA1446"/>
    <w:rsid w:val="00DA33D5"/>
    <w:rsid w:val="00DA78FE"/>
    <w:rsid w:val="00DB03A0"/>
    <w:rsid w:val="00DB0F20"/>
    <w:rsid w:val="00DB276B"/>
    <w:rsid w:val="00DB279D"/>
    <w:rsid w:val="00DB339F"/>
    <w:rsid w:val="00DB438C"/>
    <w:rsid w:val="00DB6EF1"/>
    <w:rsid w:val="00DC2964"/>
    <w:rsid w:val="00DC4B4B"/>
    <w:rsid w:val="00DC4BD9"/>
    <w:rsid w:val="00DC51EF"/>
    <w:rsid w:val="00DC6DDF"/>
    <w:rsid w:val="00DC721D"/>
    <w:rsid w:val="00DD08FE"/>
    <w:rsid w:val="00DD0B63"/>
    <w:rsid w:val="00DD208D"/>
    <w:rsid w:val="00DD27BA"/>
    <w:rsid w:val="00DD391A"/>
    <w:rsid w:val="00DD5992"/>
    <w:rsid w:val="00DD6C3E"/>
    <w:rsid w:val="00DD75C2"/>
    <w:rsid w:val="00DE2B23"/>
    <w:rsid w:val="00DE5465"/>
    <w:rsid w:val="00DE6C4D"/>
    <w:rsid w:val="00DE7902"/>
    <w:rsid w:val="00DE7B62"/>
    <w:rsid w:val="00DE7F93"/>
    <w:rsid w:val="00DF03C2"/>
    <w:rsid w:val="00DF1288"/>
    <w:rsid w:val="00DF791A"/>
    <w:rsid w:val="00DF7E99"/>
    <w:rsid w:val="00E013F0"/>
    <w:rsid w:val="00E01B92"/>
    <w:rsid w:val="00E02FA6"/>
    <w:rsid w:val="00E03EBC"/>
    <w:rsid w:val="00E04B38"/>
    <w:rsid w:val="00E056AC"/>
    <w:rsid w:val="00E06CA9"/>
    <w:rsid w:val="00E11D30"/>
    <w:rsid w:val="00E12007"/>
    <w:rsid w:val="00E12771"/>
    <w:rsid w:val="00E16BC5"/>
    <w:rsid w:val="00E16F9E"/>
    <w:rsid w:val="00E174C9"/>
    <w:rsid w:val="00E22A35"/>
    <w:rsid w:val="00E2381F"/>
    <w:rsid w:val="00E24883"/>
    <w:rsid w:val="00E2632A"/>
    <w:rsid w:val="00E31219"/>
    <w:rsid w:val="00E3188B"/>
    <w:rsid w:val="00E31F11"/>
    <w:rsid w:val="00E320C5"/>
    <w:rsid w:val="00E3229A"/>
    <w:rsid w:val="00E32A19"/>
    <w:rsid w:val="00E33320"/>
    <w:rsid w:val="00E33A30"/>
    <w:rsid w:val="00E346FC"/>
    <w:rsid w:val="00E34FB2"/>
    <w:rsid w:val="00E37FD6"/>
    <w:rsid w:val="00E41FAD"/>
    <w:rsid w:val="00E42DFF"/>
    <w:rsid w:val="00E43333"/>
    <w:rsid w:val="00E43CE9"/>
    <w:rsid w:val="00E43E93"/>
    <w:rsid w:val="00E45253"/>
    <w:rsid w:val="00E45FB8"/>
    <w:rsid w:val="00E46AD0"/>
    <w:rsid w:val="00E50303"/>
    <w:rsid w:val="00E507F6"/>
    <w:rsid w:val="00E508B2"/>
    <w:rsid w:val="00E53741"/>
    <w:rsid w:val="00E5413C"/>
    <w:rsid w:val="00E543AA"/>
    <w:rsid w:val="00E5672B"/>
    <w:rsid w:val="00E60CE6"/>
    <w:rsid w:val="00E614BE"/>
    <w:rsid w:val="00E623CB"/>
    <w:rsid w:val="00E62433"/>
    <w:rsid w:val="00E62DA5"/>
    <w:rsid w:val="00E62DB6"/>
    <w:rsid w:val="00E6446C"/>
    <w:rsid w:val="00E665A4"/>
    <w:rsid w:val="00E66A9A"/>
    <w:rsid w:val="00E678A3"/>
    <w:rsid w:val="00E67B5F"/>
    <w:rsid w:val="00E710B2"/>
    <w:rsid w:val="00E72BD6"/>
    <w:rsid w:val="00E73876"/>
    <w:rsid w:val="00E7409A"/>
    <w:rsid w:val="00E76152"/>
    <w:rsid w:val="00E76440"/>
    <w:rsid w:val="00E7664E"/>
    <w:rsid w:val="00E76C53"/>
    <w:rsid w:val="00E80BF0"/>
    <w:rsid w:val="00E81F1F"/>
    <w:rsid w:val="00E82AE8"/>
    <w:rsid w:val="00E84908"/>
    <w:rsid w:val="00E84E91"/>
    <w:rsid w:val="00E8501F"/>
    <w:rsid w:val="00E858B8"/>
    <w:rsid w:val="00E87045"/>
    <w:rsid w:val="00E87E8D"/>
    <w:rsid w:val="00E924C8"/>
    <w:rsid w:val="00E926A1"/>
    <w:rsid w:val="00E92B08"/>
    <w:rsid w:val="00E92F76"/>
    <w:rsid w:val="00E94041"/>
    <w:rsid w:val="00E941DD"/>
    <w:rsid w:val="00E95459"/>
    <w:rsid w:val="00E9553E"/>
    <w:rsid w:val="00E9567A"/>
    <w:rsid w:val="00E967EB"/>
    <w:rsid w:val="00E97F09"/>
    <w:rsid w:val="00EA005D"/>
    <w:rsid w:val="00EA0728"/>
    <w:rsid w:val="00EA2377"/>
    <w:rsid w:val="00EA3550"/>
    <w:rsid w:val="00EA4DBC"/>
    <w:rsid w:val="00EA5296"/>
    <w:rsid w:val="00EA6984"/>
    <w:rsid w:val="00EA6E7A"/>
    <w:rsid w:val="00EA751E"/>
    <w:rsid w:val="00EB345B"/>
    <w:rsid w:val="00EB3623"/>
    <w:rsid w:val="00EB4AED"/>
    <w:rsid w:val="00EB58A0"/>
    <w:rsid w:val="00EB5FF1"/>
    <w:rsid w:val="00EB71B1"/>
    <w:rsid w:val="00EB7CE6"/>
    <w:rsid w:val="00EC0794"/>
    <w:rsid w:val="00EC15EC"/>
    <w:rsid w:val="00EC2F8A"/>
    <w:rsid w:val="00EC4081"/>
    <w:rsid w:val="00ED1AA8"/>
    <w:rsid w:val="00ED1EF9"/>
    <w:rsid w:val="00ED2710"/>
    <w:rsid w:val="00ED434F"/>
    <w:rsid w:val="00ED5FB0"/>
    <w:rsid w:val="00ED7183"/>
    <w:rsid w:val="00EE0522"/>
    <w:rsid w:val="00EE206C"/>
    <w:rsid w:val="00EE4609"/>
    <w:rsid w:val="00EE55CF"/>
    <w:rsid w:val="00EE5FBC"/>
    <w:rsid w:val="00EE5FFE"/>
    <w:rsid w:val="00EF0D7C"/>
    <w:rsid w:val="00EF153A"/>
    <w:rsid w:val="00EF3BCA"/>
    <w:rsid w:val="00EF51CE"/>
    <w:rsid w:val="00EF5A00"/>
    <w:rsid w:val="00EF7D44"/>
    <w:rsid w:val="00F01D64"/>
    <w:rsid w:val="00F02E46"/>
    <w:rsid w:val="00F04485"/>
    <w:rsid w:val="00F0525D"/>
    <w:rsid w:val="00F0612B"/>
    <w:rsid w:val="00F069A9"/>
    <w:rsid w:val="00F07F78"/>
    <w:rsid w:val="00F10509"/>
    <w:rsid w:val="00F126E7"/>
    <w:rsid w:val="00F164A9"/>
    <w:rsid w:val="00F2146F"/>
    <w:rsid w:val="00F23BEE"/>
    <w:rsid w:val="00F30C88"/>
    <w:rsid w:val="00F31973"/>
    <w:rsid w:val="00F31CDE"/>
    <w:rsid w:val="00F34F49"/>
    <w:rsid w:val="00F361B2"/>
    <w:rsid w:val="00F367D7"/>
    <w:rsid w:val="00F36945"/>
    <w:rsid w:val="00F4020B"/>
    <w:rsid w:val="00F42606"/>
    <w:rsid w:val="00F42775"/>
    <w:rsid w:val="00F42B2B"/>
    <w:rsid w:val="00F444CB"/>
    <w:rsid w:val="00F44E84"/>
    <w:rsid w:val="00F45276"/>
    <w:rsid w:val="00F45560"/>
    <w:rsid w:val="00F46D42"/>
    <w:rsid w:val="00F47905"/>
    <w:rsid w:val="00F52100"/>
    <w:rsid w:val="00F56063"/>
    <w:rsid w:val="00F57312"/>
    <w:rsid w:val="00F57BE5"/>
    <w:rsid w:val="00F60070"/>
    <w:rsid w:val="00F61384"/>
    <w:rsid w:val="00F618B3"/>
    <w:rsid w:val="00F62246"/>
    <w:rsid w:val="00F67444"/>
    <w:rsid w:val="00F678E7"/>
    <w:rsid w:val="00F67991"/>
    <w:rsid w:val="00F7045A"/>
    <w:rsid w:val="00F70830"/>
    <w:rsid w:val="00F70CF0"/>
    <w:rsid w:val="00F71CF5"/>
    <w:rsid w:val="00F7205D"/>
    <w:rsid w:val="00F728BC"/>
    <w:rsid w:val="00F72AC0"/>
    <w:rsid w:val="00F739A5"/>
    <w:rsid w:val="00F76286"/>
    <w:rsid w:val="00F802FF"/>
    <w:rsid w:val="00F813E2"/>
    <w:rsid w:val="00F81D5C"/>
    <w:rsid w:val="00F83BED"/>
    <w:rsid w:val="00F83E4C"/>
    <w:rsid w:val="00F8428F"/>
    <w:rsid w:val="00F85114"/>
    <w:rsid w:val="00F919D4"/>
    <w:rsid w:val="00F9228F"/>
    <w:rsid w:val="00F942BB"/>
    <w:rsid w:val="00F94D46"/>
    <w:rsid w:val="00F95D41"/>
    <w:rsid w:val="00F95FBF"/>
    <w:rsid w:val="00F96626"/>
    <w:rsid w:val="00FA1B52"/>
    <w:rsid w:val="00FA21CE"/>
    <w:rsid w:val="00FA3359"/>
    <w:rsid w:val="00FA498A"/>
    <w:rsid w:val="00FA54F7"/>
    <w:rsid w:val="00FA6523"/>
    <w:rsid w:val="00FB0792"/>
    <w:rsid w:val="00FB2178"/>
    <w:rsid w:val="00FB553D"/>
    <w:rsid w:val="00FB6185"/>
    <w:rsid w:val="00FB7792"/>
    <w:rsid w:val="00FB7F84"/>
    <w:rsid w:val="00FC391D"/>
    <w:rsid w:val="00FC3EAA"/>
    <w:rsid w:val="00FC7CAD"/>
    <w:rsid w:val="00FD1128"/>
    <w:rsid w:val="00FD1A7F"/>
    <w:rsid w:val="00FD2044"/>
    <w:rsid w:val="00FD31A9"/>
    <w:rsid w:val="00FD3A99"/>
    <w:rsid w:val="00FD5CF8"/>
    <w:rsid w:val="00FD6C51"/>
    <w:rsid w:val="00FD6EE5"/>
    <w:rsid w:val="00FD7B5D"/>
    <w:rsid w:val="00FE143F"/>
    <w:rsid w:val="00FE160A"/>
    <w:rsid w:val="00FE41F0"/>
    <w:rsid w:val="00FE6CB9"/>
    <w:rsid w:val="00FF0431"/>
    <w:rsid w:val="00FF16FB"/>
    <w:rsid w:val="00FF2616"/>
    <w:rsid w:val="00FF38A0"/>
    <w:rsid w:val="00FF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2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Обычный (веб) Знак Знак,Знак Знак Знак Знак,Обычный (веб) Знак Знак Знак,Знак Знак Знак1 Знак Знак Знак Знак Знак,Знак1"/>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uiPriority w:val="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Знак Знак Знак Знак Char,Знак1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styleId="PlaceholderText">
    <w:name w:val="Placeholder Text"/>
    <w:basedOn w:val="DefaultParagraphFont"/>
    <w:uiPriority w:val="99"/>
    <w:semiHidden/>
    <w:rsid w:val="004C58A5"/>
    <w:rPr>
      <w:color w:val="808080"/>
    </w:rPr>
  </w:style>
  <w:style w:type="paragraph" w:styleId="FootnoteText">
    <w:name w:val="footnote text"/>
    <w:basedOn w:val="Normal"/>
    <w:link w:val="FootnoteTextChar"/>
    <w:uiPriority w:val="99"/>
    <w:semiHidden/>
    <w:unhideWhenUsed/>
    <w:rsid w:val="00692DBE"/>
    <w:rPr>
      <w:sz w:val="20"/>
      <w:szCs w:val="20"/>
    </w:rPr>
  </w:style>
  <w:style w:type="character" w:customStyle="1" w:styleId="FootnoteTextChar">
    <w:name w:val="Footnote Text Char"/>
    <w:basedOn w:val="DefaultParagraphFont"/>
    <w:link w:val="FootnoteText"/>
    <w:uiPriority w:val="99"/>
    <w:semiHidden/>
    <w:rsid w:val="00692DBE"/>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semiHidden/>
    <w:unhideWhenUsed/>
    <w:rsid w:val="00692D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Обычный (веб) Знак Знак,Знак Знак Знак Знак,Обычный (веб) Знак Знак Знак,Знак Знак Знак1 Знак Знак Знак Знак Знак,Знак1"/>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uiPriority w:val="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Знак Знак Знак Знак Char,Знак1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styleId="PlaceholderText">
    <w:name w:val="Placeholder Text"/>
    <w:basedOn w:val="DefaultParagraphFont"/>
    <w:uiPriority w:val="99"/>
    <w:semiHidden/>
    <w:rsid w:val="004C58A5"/>
    <w:rPr>
      <w:color w:val="808080"/>
    </w:rPr>
  </w:style>
  <w:style w:type="paragraph" w:styleId="FootnoteText">
    <w:name w:val="footnote text"/>
    <w:basedOn w:val="Normal"/>
    <w:link w:val="FootnoteTextChar"/>
    <w:uiPriority w:val="99"/>
    <w:semiHidden/>
    <w:unhideWhenUsed/>
    <w:rsid w:val="00692DBE"/>
    <w:rPr>
      <w:sz w:val="20"/>
      <w:szCs w:val="20"/>
    </w:rPr>
  </w:style>
  <w:style w:type="character" w:customStyle="1" w:styleId="FootnoteTextChar">
    <w:name w:val="Footnote Text Char"/>
    <w:basedOn w:val="DefaultParagraphFont"/>
    <w:link w:val="FootnoteText"/>
    <w:uiPriority w:val="99"/>
    <w:semiHidden/>
    <w:rsid w:val="00692DBE"/>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semiHidden/>
    <w:unhideWhenUsed/>
    <w:rsid w:val="00692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7266">
      <w:bodyDiv w:val="1"/>
      <w:marLeft w:val="0"/>
      <w:marRight w:val="0"/>
      <w:marTop w:val="0"/>
      <w:marBottom w:val="0"/>
      <w:divBdr>
        <w:top w:val="none" w:sz="0" w:space="0" w:color="auto"/>
        <w:left w:val="none" w:sz="0" w:space="0" w:color="auto"/>
        <w:bottom w:val="none" w:sz="0" w:space="0" w:color="auto"/>
        <w:right w:val="none" w:sz="0" w:space="0" w:color="auto"/>
      </w:divBdr>
    </w:div>
    <w:div w:id="503057787">
      <w:bodyDiv w:val="1"/>
      <w:marLeft w:val="0"/>
      <w:marRight w:val="0"/>
      <w:marTop w:val="0"/>
      <w:marBottom w:val="0"/>
      <w:divBdr>
        <w:top w:val="none" w:sz="0" w:space="0" w:color="auto"/>
        <w:left w:val="none" w:sz="0" w:space="0" w:color="auto"/>
        <w:bottom w:val="none" w:sz="0" w:space="0" w:color="auto"/>
        <w:right w:val="none" w:sz="0" w:space="0" w:color="auto"/>
      </w:divBdr>
    </w:div>
    <w:div w:id="621762982">
      <w:bodyDiv w:val="1"/>
      <w:marLeft w:val="0"/>
      <w:marRight w:val="0"/>
      <w:marTop w:val="0"/>
      <w:marBottom w:val="0"/>
      <w:divBdr>
        <w:top w:val="none" w:sz="0" w:space="0" w:color="auto"/>
        <w:left w:val="none" w:sz="0" w:space="0" w:color="auto"/>
        <w:bottom w:val="none" w:sz="0" w:space="0" w:color="auto"/>
        <w:right w:val="none" w:sz="0" w:space="0" w:color="auto"/>
      </w:divBdr>
    </w:div>
    <w:div w:id="697006330">
      <w:bodyDiv w:val="1"/>
      <w:marLeft w:val="0"/>
      <w:marRight w:val="0"/>
      <w:marTop w:val="0"/>
      <w:marBottom w:val="0"/>
      <w:divBdr>
        <w:top w:val="none" w:sz="0" w:space="0" w:color="auto"/>
        <w:left w:val="none" w:sz="0" w:space="0" w:color="auto"/>
        <w:bottom w:val="none" w:sz="0" w:space="0" w:color="auto"/>
        <w:right w:val="none" w:sz="0" w:space="0" w:color="auto"/>
      </w:divBdr>
    </w:div>
    <w:div w:id="820123706">
      <w:bodyDiv w:val="1"/>
      <w:marLeft w:val="0"/>
      <w:marRight w:val="0"/>
      <w:marTop w:val="0"/>
      <w:marBottom w:val="0"/>
      <w:divBdr>
        <w:top w:val="none" w:sz="0" w:space="0" w:color="auto"/>
        <w:left w:val="none" w:sz="0" w:space="0" w:color="auto"/>
        <w:bottom w:val="none" w:sz="0" w:space="0" w:color="auto"/>
        <w:right w:val="none" w:sz="0" w:space="0" w:color="auto"/>
      </w:divBdr>
    </w:div>
    <w:div w:id="839808551">
      <w:bodyDiv w:val="1"/>
      <w:marLeft w:val="0"/>
      <w:marRight w:val="0"/>
      <w:marTop w:val="0"/>
      <w:marBottom w:val="0"/>
      <w:divBdr>
        <w:top w:val="none" w:sz="0" w:space="0" w:color="auto"/>
        <w:left w:val="none" w:sz="0" w:space="0" w:color="auto"/>
        <w:bottom w:val="none" w:sz="0" w:space="0" w:color="auto"/>
        <w:right w:val="none" w:sz="0" w:space="0" w:color="auto"/>
      </w:divBdr>
    </w:div>
    <w:div w:id="855651377">
      <w:bodyDiv w:val="1"/>
      <w:marLeft w:val="0"/>
      <w:marRight w:val="0"/>
      <w:marTop w:val="0"/>
      <w:marBottom w:val="0"/>
      <w:divBdr>
        <w:top w:val="none" w:sz="0" w:space="0" w:color="auto"/>
        <w:left w:val="none" w:sz="0" w:space="0" w:color="auto"/>
        <w:bottom w:val="none" w:sz="0" w:space="0" w:color="auto"/>
        <w:right w:val="none" w:sz="0" w:space="0" w:color="auto"/>
      </w:divBdr>
    </w:div>
    <w:div w:id="857348173">
      <w:bodyDiv w:val="1"/>
      <w:marLeft w:val="0"/>
      <w:marRight w:val="0"/>
      <w:marTop w:val="0"/>
      <w:marBottom w:val="0"/>
      <w:divBdr>
        <w:top w:val="none" w:sz="0" w:space="0" w:color="auto"/>
        <w:left w:val="none" w:sz="0" w:space="0" w:color="auto"/>
        <w:bottom w:val="none" w:sz="0" w:space="0" w:color="auto"/>
        <w:right w:val="none" w:sz="0" w:space="0" w:color="auto"/>
      </w:divBdr>
    </w:div>
    <w:div w:id="948776917">
      <w:bodyDiv w:val="1"/>
      <w:marLeft w:val="0"/>
      <w:marRight w:val="0"/>
      <w:marTop w:val="0"/>
      <w:marBottom w:val="0"/>
      <w:divBdr>
        <w:top w:val="none" w:sz="0" w:space="0" w:color="auto"/>
        <w:left w:val="none" w:sz="0" w:space="0" w:color="auto"/>
        <w:bottom w:val="none" w:sz="0" w:space="0" w:color="auto"/>
        <w:right w:val="none" w:sz="0" w:space="0" w:color="auto"/>
      </w:divBdr>
    </w:div>
    <w:div w:id="1028800783">
      <w:bodyDiv w:val="1"/>
      <w:marLeft w:val="0"/>
      <w:marRight w:val="0"/>
      <w:marTop w:val="0"/>
      <w:marBottom w:val="0"/>
      <w:divBdr>
        <w:top w:val="none" w:sz="0" w:space="0" w:color="auto"/>
        <w:left w:val="none" w:sz="0" w:space="0" w:color="auto"/>
        <w:bottom w:val="none" w:sz="0" w:space="0" w:color="auto"/>
        <w:right w:val="none" w:sz="0" w:space="0" w:color="auto"/>
      </w:divBdr>
    </w:div>
    <w:div w:id="1033503017">
      <w:bodyDiv w:val="1"/>
      <w:marLeft w:val="0"/>
      <w:marRight w:val="0"/>
      <w:marTop w:val="0"/>
      <w:marBottom w:val="0"/>
      <w:divBdr>
        <w:top w:val="none" w:sz="0" w:space="0" w:color="auto"/>
        <w:left w:val="none" w:sz="0" w:space="0" w:color="auto"/>
        <w:bottom w:val="none" w:sz="0" w:space="0" w:color="auto"/>
        <w:right w:val="none" w:sz="0" w:space="0" w:color="auto"/>
      </w:divBdr>
    </w:div>
    <w:div w:id="1060665459">
      <w:bodyDiv w:val="1"/>
      <w:marLeft w:val="0"/>
      <w:marRight w:val="0"/>
      <w:marTop w:val="0"/>
      <w:marBottom w:val="0"/>
      <w:divBdr>
        <w:top w:val="none" w:sz="0" w:space="0" w:color="auto"/>
        <w:left w:val="none" w:sz="0" w:space="0" w:color="auto"/>
        <w:bottom w:val="none" w:sz="0" w:space="0" w:color="auto"/>
        <w:right w:val="none" w:sz="0" w:space="0" w:color="auto"/>
      </w:divBdr>
    </w:div>
    <w:div w:id="1124301520">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872692099">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 w:id="20809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7531-D672-4C81-870B-740A5A0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2023-05-16T08:56:00Z</cp:lastPrinted>
  <dcterms:created xsi:type="dcterms:W3CDTF">2023-04-17T12:49:00Z</dcterms:created>
  <dcterms:modified xsi:type="dcterms:W3CDTF">2023-05-19T05:25:00Z</dcterms:modified>
</cp:coreProperties>
</file>